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B1B10" w14:textId="0138A6C2" w:rsidR="003B736C" w:rsidRPr="003B736C" w:rsidRDefault="003B736C" w:rsidP="003B736C">
      <w:pPr>
        <w:jc w:val="center"/>
        <w:rPr>
          <w:rFonts w:ascii="Gill Sans MT" w:hAnsi="Gill Sans MT"/>
          <w:b/>
          <w:sz w:val="24"/>
        </w:rPr>
      </w:pPr>
      <w:r w:rsidRPr="003B736C">
        <w:rPr>
          <w:rFonts w:ascii="Gill Sans MT" w:hAnsi="Gill Sans MT"/>
          <w:b/>
          <w:sz w:val="24"/>
        </w:rPr>
        <w:t xml:space="preserve">Parenting, </w:t>
      </w:r>
      <w:r w:rsidR="00AF56A8">
        <w:rPr>
          <w:rFonts w:ascii="Gill Sans MT" w:hAnsi="Gill Sans MT"/>
          <w:b/>
          <w:sz w:val="24"/>
        </w:rPr>
        <w:t>E</w:t>
      </w:r>
      <w:r w:rsidRPr="003B736C">
        <w:rPr>
          <w:rFonts w:ascii="Gill Sans MT" w:hAnsi="Gill Sans MT"/>
          <w:b/>
          <w:sz w:val="24"/>
        </w:rPr>
        <w:t xml:space="preserve">quity and </w:t>
      </w:r>
      <w:r w:rsidR="00AF56A8">
        <w:rPr>
          <w:rFonts w:ascii="Gill Sans MT" w:hAnsi="Gill Sans MT"/>
          <w:b/>
          <w:sz w:val="24"/>
        </w:rPr>
        <w:t>H</w:t>
      </w:r>
      <w:r w:rsidRPr="003B736C">
        <w:rPr>
          <w:rFonts w:ascii="Gill Sans MT" w:hAnsi="Gill Sans MT"/>
          <w:b/>
          <w:sz w:val="24"/>
        </w:rPr>
        <w:t xml:space="preserve">igher </w:t>
      </w:r>
      <w:r w:rsidR="00AF56A8">
        <w:rPr>
          <w:rFonts w:ascii="Gill Sans MT" w:hAnsi="Gill Sans MT"/>
          <w:b/>
          <w:sz w:val="24"/>
        </w:rPr>
        <w:t>E</w:t>
      </w:r>
      <w:r w:rsidRPr="003B736C">
        <w:rPr>
          <w:rFonts w:ascii="Gill Sans MT" w:hAnsi="Gill Sans MT"/>
          <w:b/>
          <w:sz w:val="24"/>
        </w:rPr>
        <w:t>ducation</w:t>
      </w:r>
    </w:p>
    <w:p w14:paraId="212A370A" w14:textId="77777777" w:rsidR="003B736C" w:rsidRPr="003B736C" w:rsidRDefault="003B736C" w:rsidP="003B736C">
      <w:pPr>
        <w:jc w:val="center"/>
        <w:rPr>
          <w:rFonts w:ascii="Gill Sans MT" w:hAnsi="Gill Sans MT"/>
          <w:sz w:val="24"/>
        </w:rPr>
      </w:pPr>
      <w:r w:rsidRPr="003B736C">
        <w:rPr>
          <w:rFonts w:ascii="Gill Sans MT" w:hAnsi="Gill Sans MT"/>
          <w:sz w:val="24"/>
        </w:rPr>
        <w:t>Literature Review</w:t>
      </w:r>
    </w:p>
    <w:p w14:paraId="06647F40" w14:textId="77777777" w:rsidR="003B736C" w:rsidRDefault="003B736C">
      <w:pPr>
        <w:rPr>
          <w:rFonts w:ascii="Gill Sans" w:hAnsi="Gill Sans" w:cs="Gill Sans"/>
          <w:szCs w:val="22"/>
        </w:rPr>
      </w:pPr>
    </w:p>
    <w:p w14:paraId="24D5A2FF" w14:textId="77777777" w:rsidR="00C96F86" w:rsidRDefault="00C96F86">
      <w:pPr>
        <w:rPr>
          <w:rFonts w:ascii="Gill Sans" w:hAnsi="Gill Sans" w:cs="Gill Sans"/>
          <w:szCs w:val="22"/>
        </w:rPr>
      </w:pPr>
    </w:p>
    <w:p w14:paraId="0E6B9528" w14:textId="77777777" w:rsidR="00C96F86" w:rsidRDefault="00C96F86">
      <w:pPr>
        <w:rPr>
          <w:rFonts w:ascii="Gill Sans" w:hAnsi="Gill Sans" w:cs="Gill Sans"/>
          <w:szCs w:val="22"/>
        </w:rPr>
      </w:pPr>
    </w:p>
    <w:p w14:paraId="28963E05" w14:textId="18D04631" w:rsidR="0085740F" w:rsidRDefault="00B7593E" w:rsidP="00630790">
      <w:pPr>
        <w:jc w:val="both"/>
        <w:rPr>
          <w:rFonts w:ascii="Gill Sans" w:hAnsi="Gill Sans" w:cs="Gill Sans"/>
          <w:szCs w:val="22"/>
        </w:rPr>
      </w:pPr>
      <w:r>
        <w:rPr>
          <w:rFonts w:ascii="Gill Sans" w:hAnsi="Gill Sans" w:cs="Gill Sans"/>
          <w:szCs w:val="22"/>
        </w:rPr>
        <w:t>S</w:t>
      </w:r>
      <w:r w:rsidR="00C96F86">
        <w:rPr>
          <w:rFonts w:ascii="Gill Sans" w:hAnsi="Gill Sans" w:cs="Gill Sans"/>
          <w:szCs w:val="22"/>
        </w:rPr>
        <w:t>tudents</w:t>
      </w:r>
      <w:r>
        <w:rPr>
          <w:rFonts w:ascii="Gill Sans" w:hAnsi="Gill Sans" w:cs="Gill Sans"/>
          <w:szCs w:val="22"/>
        </w:rPr>
        <w:t xml:space="preserve"> with caring/ parenting responsibilities is a sub-set of the broader literature on mature-age students and how gender impacts on students’ access and engagement with higher education studies. There are myriad challenges that student-parents face with regard to their studies, largely thematised in the literature in terms of time, balance, and </w:t>
      </w:r>
      <w:r w:rsidR="00630790">
        <w:rPr>
          <w:rFonts w:ascii="Gill Sans" w:hAnsi="Gill Sans" w:cs="Gill Sans"/>
          <w:szCs w:val="22"/>
        </w:rPr>
        <w:t xml:space="preserve">care, all of which are underpinned by a common finding that universities are considered inflexible, unresponsive (Bowl, 2001; Alsop, </w:t>
      </w:r>
      <w:r w:rsidR="00630790" w:rsidRPr="002B2D66">
        <w:rPr>
          <w:rFonts w:ascii="Gill Sans" w:hAnsi="Gill Sans" w:cs="Gill Sans"/>
          <w:szCs w:val="22"/>
        </w:rPr>
        <w:t>Gonzalez-</w:t>
      </w:r>
      <w:proofErr w:type="spellStart"/>
      <w:r w:rsidR="00630790" w:rsidRPr="002B2D66">
        <w:rPr>
          <w:rFonts w:ascii="Gill Sans" w:hAnsi="Gill Sans" w:cs="Gill Sans"/>
          <w:szCs w:val="22"/>
        </w:rPr>
        <w:t>Arnal</w:t>
      </w:r>
      <w:proofErr w:type="spellEnd"/>
      <w:r w:rsidR="00630790">
        <w:rPr>
          <w:rFonts w:ascii="Gill Sans" w:hAnsi="Gill Sans" w:cs="Gill Sans"/>
          <w:szCs w:val="22"/>
        </w:rPr>
        <w:t xml:space="preserve"> </w:t>
      </w:r>
      <w:r w:rsidR="00630790" w:rsidRPr="002B2D66">
        <w:rPr>
          <w:rFonts w:ascii="Gill Sans" w:hAnsi="Gill Sans" w:cs="Gill Sans"/>
          <w:szCs w:val="22"/>
        </w:rPr>
        <w:t xml:space="preserve">&amp; </w:t>
      </w:r>
      <w:proofErr w:type="spellStart"/>
      <w:r w:rsidR="00630790" w:rsidRPr="002B2D66">
        <w:rPr>
          <w:rFonts w:ascii="Gill Sans" w:hAnsi="Gill Sans" w:cs="Gill Sans"/>
          <w:szCs w:val="22"/>
        </w:rPr>
        <w:t>Kilkey</w:t>
      </w:r>
      <w:proofErr w:type="spellEnd"/>
      <w:r w:rsidR="00630790">
        <w:rPr>
          <w:rFonts w:ascii="Gill Sans" w:hAnsi="Gill Sans" w:cs="Gill Sans"/>
          <w:szCs w:val="22"/>
        </w:rPr>
        <w:t xml:space="preserve">, 2008; </w:t>
      </w:r>
      <w:proofErr w:type="spellStart"/>
      <w:r w:rsidR="00630790">
        <w:rPr>
          <w:rFonts w:ascii="Gill Sans" w:hAnsi="Gill Sans" w:cs="Gill Sans"/>
          <w:szCs w:val="22"/>
        </w:rPr>
        <w:t>Marandet</w:t>
      </w:r>
      <w:proofErr w:type="spellEnd"/>
      <w:r w:rsidR="00630790">
        <w:rPr>
          <w:rFonts w:ascii="Gill Sans" w:hAnsi="Gill Sans" w:cs="Gill Sans"/>
          <w:szCs w:val="22"/>
        </w:rPr>
        <w:t xml:space="preserve"> &amp; Wainwright, 2010; Brooks, 2012)</w:t>
      </w:r>
      <w:r w:rsidR="00E66217">
        <w:rPr>
          <w:rFonts w:ascii="Gill Sans" w:hAnsi="Gill Sans" w:cs="Gill Sans"/>
          <w:szCs w:val="22"/>
        </w:rPr>
        <w:t xml:space="preserve"> and “care-blind” (Moreau, 2016)</w:t>
      </w:r>
      <w:r w:rsidR="00630790">
        <w:rPr>
          <w:rFonts w:ascii="Gill Sans" w:hAnsi="Gill Sans" w:cs="Gill Sans"/>
          <w:szCs w:val="22"/>
        </w:rPr>
        <w:t>.</w:t>
      </w:r>
      <w:r w:rsidR="0085740F">
        <w:rPr>
          <w:rFonts w:ascii="Gill Sans" w:hAnsi="Gill Sans" w:cs="Gill Sans"/>
          <w:szCs w:val="22"/>
        </w:rPr>
        <w:t xml:space="preserve"> Moreover, because parent status is not routinely collected by institutions, Moreau (2016) argues that it is </w:t>
      </w:r>
      <w:r w:rsidR="0085740F" w:rsidRPr="002B2D66">
        <w:rPr>
          <w:rFonts w:ascii="Gill Sans" w:hAnsi="Gill Sans" w:cs="Gill Sans"/>
          <w:color w:val="000000"/>
          <w:szCs w:val="22"/>
          <w:lang w:val="en-AU"/>
        </w:rPr>
        <w:t>often disclosed at point of crisis</w:t>
      </w:r>
      <w:r w:rsidR="0085740F">
        <w:rPr>
          <w:rFonts w:ascii="Gill Sans" w:hAnsi="Gill Sans" w:cs="Gill Sans"/>
          <w:color w:val="000000"/>
          <w:szCs w:val="22"/>
          <w:lang w:val="en-AU"/>
        </w:rPr>
        <w:t xml:space="preserve">, resulting in the tacit ascription of the </w:t>
      </w:r>
      <w:r w:rsidR="0085740F" w:rsidRPr="002B2D66">
        <w:rPr>
          <w:rFonts w:ascii="Gill Sans" w:hAnsi="Gill Sans" w:cs="Gill Sans"/>
          <w:color w:val="000000"/>
          <w:szCs w:val="22"/>
          <w:lang w:val="en-AU"/>
        </w:rPr>
        <w:t>label of ‘problem student’.</w:t>
      </w:r>
    </w:p>
    <w:p w14:paraId="36C8F97C" w14:textId="5717DB1E" w:rsidR="00630790" w:rsidRDefault="00630790" w:rsidP="00630790">
      <w:pPr>
        <w:jc w:val="both"/>
        <w:rPr>
          <w:rFonts w:ascii="Gill Sans" w:hAnsi="Gill Sans" w:cs="Gill Sans"/>
          <w:szCs w:val="22"/>
        </w:rPr>
      </w:pPr>
    </w:p>
    <w:p w14:paraId="11BED33C" w14:textId="385C186A" w:rsidR="002D4B36" w:rsidRPr="006B31D9" w:rsidRDefault="00630790" w:rsidP="00532C67">
      <w:pPr>
        <w:jc w:val="both"/>
        <w:rPr>
          <w:rFonts w:ascii="Gill Sans" w:hAnsi="Gill Sans" w:cs="Gill Sans"/>
          <w:color w:val="000000"/>
          <w:szCs w:val="22"/>
          <w:lang w:val="en-AU"/>
        </w:rPr>
      </w:pPr>
      <w:r>
        <w:rPr>
          <w:rFonts w:ascii="Gill Sans" w:hAnsi="Gill Sans" w:cs="Gill Sans"/>
          <w:szCs w:val="22"/>
        </w:rPr>
        <w:t xml:space="preserve">With regard to the temporal pressures on student-parents/carers (SPCs), there is a common finding in the literature that these students have limited flexibility and therefore </w:t>
      </w:r>
      <w:r w:rsidRPr="002B2D66">
        <w:rPr>
          <w:rFonts w:ascii="Gill Sans" w:hAnsi="Gill Sans" w:cs="Gill Sans"/>
          <w:color w:val="000000"/>
          <w:szCs w:val="22"/>
          <w:lang w:val="en-AU"/>
        </w:rPr>
        <w:t>need to know timetables well in advance to organise care schedules</w:t>
      </w:r>
      <w:r>
        <w:rPr>
          <w:rFonts w:ascii="Gill Sans" w:hAnsi="Gill Sans" w:cs="Gill Sans"/>
          <w:color w:val="000000"/>
          <w:szCs w:val="22"/>
          <w:lang w:val="en-AU"/>
        </w:rPr>
        <w:t xml:space="preserve"> around </w:t>
      </w:r>
      <w:r w:rsidRPr="002B2D66">
        <w:rPr>
          <w:rFonts w:ascii="Gill Sans" w:hAnsi="Gill Sans" w:cs="Gill Sans"/>
          <w:color w:val="000000"/>
          <w:szCs w:val="22"/>
          <w:lang w:val="en-AU"/>
        </w:rPr>
        <w:t>formal academic activities over other activities</w:t>
      </w:r>
      <w:r>
        <w:rPr>
          <w:rFonts w:ascii="Gill Sans" w:hAnsi="Gill Sans" w:cs="Gill Sans"/>
          <w:color w:val="000000"/>
          <w:szCs w:val="22"/>
          <w:lang w:val="en-AU"/>
        </w:rPr>
        <w:t xml:space="preserve"> (</w:t>
      </w:r>
      <w:r>
        <w:rPr>
          <w:rFonts w:ascii="Gill Sans" w:hAnsi="Gill Sans" w:cs="Gill Sans"/>
          <w:szCs w:val="22"/>
        </w:rPr>
        <w:t xml:space="preserve">Alsop, </w:t>
      </w:r>
      <w:r w:rsidRPr="002B2D66">
        <w:rPr>
          <w:rFonts w:ascii="Gill Sans" w:hAnsi="Gill Sans" w:cs="Gill Sans"/>
          <w:szCs w:val="22"/>
        </w:rPr>
        <w:t>Gonzalez-</w:t>
      </w:r>
      <w:proofErr w:type="spellStart"/>
      <w:r w:rsidRPr="002B2D66">
        <w:rPr>
          <w:rFonts w:ascii="Gill Sans" w:hAnsi="Gill Sans" w:cs="Gill Sans"/>
          <w:szCs w:val="22"/>
        </w:rPr>
        <w:t>Arnal</w:t>
      </w:r>
      <w:proofErr w:type="spellEnd"/>
      <w:r>
        <w:rPr>
          <w:rFonts w:ascii="Gill Sans" w:hAnsi="Gill Sans" w:cs="Gill Sans"/>
          <w:szCs w:val="22"/>
        </w:rPr>
        <w:t xml:space="preserve"> </w:t>
      </w:r>
      <w:r w:rsidRPr="002B2D66">
        <w:rPr>
          <w:rFonts w:ascii="Gill Sans" w:hAnsi="Gill Sans" w:cs="Gill Sans"/>
          <w:szCs w:val="22"/>
        </w:rPr>
        <w:t xml:space="preserve">&amp; </w:t>
      </w:r>
      <w:proofErr w:type="spellStart"/>
      <w:r w:rsidRPr="002B2D66">
        <w:rPr>
          <w:rFonts w:ascii="Gill Sans" w:hAnsi="Gill Sans" w:cs="Gill Sans"/>
          <w:szCs w:val="22"/>
        </w:rPr>
        <w:t>Kilkey</w:t>
      </w:r>
      <w:proofErr w:type="spellEnd"/>
      <w:r>
        <w:rPr>
          <w:rFonts w:ascii="Gill Sans" w:hAnsi="Gill Sans" w:cs="Gill Sans"/>
          <w:szCs w:val="22"/>
        </w:rPr>
        <w:t>, 2008</w:t>
      </w:r>
      <w:r w:rsidR="00532C67">
        <w:rPr>
          <w:rFonts w:ascii="Gill Sans" w:hAnsi="Gill Sans" w:cs="Gill Sans"/>
          <w:szCs w:val="22"/>
        </w:rPr>
        <w:t xml:space="preserve">; </w:t>
      </w:r>
      <w:proofErr w:type="spellStart"/>
      <w:r w:rsidR="00532C67">
        <w:rPr>
          <w:rFonts w:ascii="Gill Sans" w:hAnsi="Gill Sans" w:cs="Gill Sans"/>
          <w:szCs w:val="22"/>
        </w:rPr>
        <w:t>Marandet</w:t>
      </w:r>
      <w:proofErr w:type="spellEnd"/>
      <w:r w:rsidR="00532C67">
        <w:rPr>
          <w:rFonts w:ascii="Gill Sans" w:hAnsi="Gill Sans" w:cs="Gill Sans"/>
          <w:szCs w:val="22"/>
        </w:rPr>
        <w:t xml:space="preserve"> &amp; Wainwright, 2010; Moreau &amp; Kerner, 2015). Moreau and Kerner (2015) describe </w:t>
      </w:r>
      <w:r w:rsidR="00E66217">
        <w:rPr>
          <w:rFonts w:ascii="Gill Sans" w:hAnsi="Gill Sans" w:cs="Gill Sans"/>
          <w:szCs w:val="22"/>
        </w:rPr>
        <w:t>SPCs</w:t>
      </w:r>
      <w:r w:rsidR="00532C67">
        <w:rPr>
          <w:rFonts w:ascii="Gill Sans" w:hAnsi="Gill Sans" w:cs="Gill Sans"/>
          <w:szCs w:val="22"/>
        </w:rPr>
        <w:t xml:space="preserve"> as ‘time poor’ as a result of having to undertake the juggling act of balancing home, studies and other responsibilities,</w:t>
      </w:r>
      <w:r w:rsidR="006B31D9">
        <w:rPr>
          <w:rFonts w:ascii="Gill Sans" w:hAnsi="Gill Sans" w:cs="Gill Sans"/>
          <w:szCs w:val="22"/>
        </w:rPr>
        <w:t xml:space="preserve"> often in the context of </w:t>
      </w:r>
      <w:r w:rsidR="006B31D9" w:rsidRPr="002B2D66">
        <w:rPr>
          <w:rFonts w:ascii="Gill Sans" w:hAnsi="Gill Sans" w:cs="Gill Sans"/>
          <w:color w:val="000000"/>
          <w:szCs w:val="22"/>
          <w:lang w:val="en-US"/>
        </w:rPr>
        <w:t>‘family unfriendly’ institutional practices, such as giving timetables very late</w:t>
      </w:r>
      <w:r w:rsidR="006B31D9">
        <w:rPr>
          <w:rFonts w:ascii="Gill Sans" w:hAnsi="Gill Sans" w:cs="Gill Sans"/>
          <w:color w:val="000000"/>
          <w:szCs w:val="22"/>
          <w:lang w:val="en-US"/>
        </w:rPr>
        <w:t xml:space="preserve">. The gendered nature of caring, particularly for children, creates significant challenges for mothers in particular, with </w:t>
      </w:r>
      <w:r w:rsidR="00E66217">
        <w:rPr>
          <w:rFonts w:ascii="Gill Sans" w:hAnsi="Gill Sans" w:cs="Gill Sans"/>
          <w:color w:val="000000"/>
          <w:szCs w:val="22"/>
          <w:lang w:val="en-US"/>
        </w:rPr>
        <w:t xml:space="preserve">the </w:t>
      </w:r>
      <w:r w:rsidR="006B31D9">
        <w:rPr>
          <w:rFonts w:ascii="Gill Sans" w:hAnsi="Gill Sans" w:cs="Gill Sans"/>
          <w:color w:val="000000"/>
          <w:szCs w:val="22"/>
          <w:lang w:val="en-US"/>
        </w:rPr>
        <w:t xml:space="preserve">student-parents in </w:t>
      </w:r>
      <w:r w:rsidR="006B31D9">
        <w:rPr>
          <w:rFonts w:ascii="Gill Sans" w:hAnsi="Gill Sans" w:cs="Gill Sans"/>
          <w:szCs w:val="22"/>
        </w:rPr>
        <w:t xml:space="preserve">Alsop, </w:t>
      </w:r>
      <w:r w:rsidR="006B31D9" w:rsidRPr="002B2D66">
        <w:rPr>
          <w:rFonts w:ascii="Gill Sans" w:hAnsi="Gill Sans" w:cs="Gill Sans"/>
          <w:szCs w:val="22"/>
        </w:rPr>
        <w:t>Gonzalez-</w:t>
      </w:r>
      <w:proofErr w:type="spellStart"/>
      <w:r w:rsidR="006B31D9" w:rsidRPr="002B2D66">
        <w:rPr>
          <w:rFonts w:ascii="Gill Sans" w:hAnsi="Gill Sans" w:cs="Gill Sans"/>
          <w:szCs w:val="22"/>
        </w:rPr>
        <w:t>Arnal</w:t>
      </w:r>
      <w:proofErr w:type="spellEnd"/>
      <w:r w:rsidR="006B31D9">
        <w:rPr>
          <w:rFonts w:ascii="Gill Sans" w:hAnsi="Gill Sans" w:cs="Gill Sans"/>
          <w:szCs w:val="22"/>
        </w:rPr>
        <w:t xml:space="preserve"> and</w:t>
      </w:r>
      <w:r w:rsidR="006B31D9" w:rsidRPr="002B2D66">
        <w:rPr>
          <w:rFonts w:ascii="Gill Sans" w:hAnsi="Gill Sans" w:cs="Gill Sans"/>
          <w:szCs w:val="22"/>
        </w:rPr>
        <w:t xml:space="preserve"> </w:t>
      </w:r>
      <w:proofErr w:type="spellStart"/>
      <w:r w:rsidR="006B31D9" w:rsidRPr="002B2D66">
        <w:rPr>
          <w:rFonts w:ascii="Gill Sans" w:hAnsi="Gill Sans" w:cs="Gill Sans"/>
          <w:szCs w:val="22"/>
        </w:rPr>
        <w:t>Kilkey</w:t>
      </w:r>
      <w:r w:rsidR="006B31D9">
        <w:rPr>
          <w:rFonts w:ascii="Gill Sans" w:hAnsi="Gill Sans" w:cs="Gill Sans"/>
          <w:szCs w:val="22"/>
        </w:rPr>
        <w:t>’s</w:t>
      </w:r>
      <w:proofErr w:type="spellEnd"/>
      <w:r w:rsidR="006B31D9">
        <w:rPr>
          <w:rFonts w:ascii="Gill Sans" w:hAnsi="Gill Sans" w:cs="Gill Sans"/>
          <w:szCs w:val="22"/>
        </w:rPr>
        <w:t xml:space="preserve"> (2008) study </w:t>
      </w:r>
      <w:r w:rsidR="006B31D9">
        <w:rPr>
          <w:rFonts w:ascii="Gill Sans" w:hAnsi="Gill Sans" w:cs="Gill Sans"/>
          <w:color w:val="000000"/>
          <w:szCs w:val="22"/>
          <w:lang w:val="en-AU"/>
        </w:rPr>
        <w:t xml:space="preserve">describing having to do a </w:t>
      </w:r>
      <w:r w:rsidR="002D4B36" w:rsidRPr="002B2D66">
        <w:rPr>
          <w:rFonts w:ascii="Gill Sans" w:hAnsi="Gill Sans" w:cs="Gill Sans"/>
          <w:color w:val="000000"/>
          <w:szCs w:val="22"/>
          <w:lang w:val="en-AU"/>
        </w:rPr>
        <w:t>‘second shift’ at home</w:t>
      </w:r>
      <w:r w:rsidR="006B31D9">
        <w:rPr>
          <w:rFonts w:ascii="Gill Sans" w:hAnsi="Gill Sans" w:cs="Gill Sans"/>
          <w:color w:val="000000"/>
          <w:szCs w:val="22"/>
          <w:lang w:val="en-AU"/>
        </w:rPr>
        <w:t xml:space="preserve">; similarly, Moreau and Kerner (2015) describe how the seemingly </w:t>
      </w:r>
      <w:r w:rsidR="006B31D9">
        <w:rPr>
          <w:rFonts w:ascii="Gill Sans" w:hAnsi="Gill Sans" w:cs="Gill Sans"/>
          <w:color w:val="000000"/>
          <w:szCs w:val="22"/>
          <w:lang w:val="en-US"/>
        </w:rPr>
        <w:t>“</w:t>
      </w:r>
      <w:r w:rsidR="006B31D9" w:rsidRPr="002B2D66">
        <w:rPr>
          <w:rFonts w:ascii="Gill Sans" w:hAnsi="Gill Sans" w:cs="Gill Sans"/>
          <w:color w:val="000000"/>
          <w:szCs w:val="22"/>
          <w:lang w:val="en-US"/>
        </w:rPr>
        <w:t>bottomless</w:t>
      </w:r>
      <w:r w:rsidR="006B31D9">
        <w:rPr>
          <w:rFonts w:ascii="Gill Sans" w:hAnsi="Gill Sans" w:cs="Gill Sans"/>
          <w:color w:val="000000"/>
          <w:szCs w:val="22"/>
          <w:lang w:val="en-US"/>
        </w:rPr>
        <w:t>”</w:t>
      </w:r>
      <w:r w:rsidR="006B31D9" w:rsidRPr="002B2D66">
        <w:rPr>
          <w:rFonts w:ascii="Gill Sans" w:hAnsi="Gill Sans" w:cs="Gill Sans"/>
          <w:color w:val="000000"/>
          <w:szCs w:val="22"/>
          <w:lang w:val="en-US"/>
        </w:rPr>
        <w:t xml:space="preserve"> work</w:t>
      </w:r>
      <w:r w:rsidR="006B31D9">
        <w:rPr>
          <w:rFonts w:ascii="Gill Sans" w:hAnsi="Gill Sans" w:cs="Gill Sans"/>
          <w:color w:val="000000"/>
          <w:szCs w:val="22"/>
          <w:lang w:val="en-AU"/>
        </w:rPr>
        <w:t xml:space="preserve"> balancing studies with </w:t>
      </w:r>
      <w:r w:rsidR="006B31D9" w:rsidRPr="002B2D66">
        <w:rPr>
          <w:rFonts w:ascii="Gill Sans" w:hAnsi="Gill Sans" w:cs="Gill Sans"/>
          <w:color w:val="000000"/>
          <w:szCs w:val="22"/>
          <w:lang w:val="en-US"/>
        </w:rPr>
        <w:t xml:space="preserve">domestic work/ care at home </w:t>
      </w:r>
      <w:r w:rsidR="006B31D9">
        <w:rPr>
          <w:rFonts w:ascii="Gill Sans" w:hAnsi="Gill Sans" w:cs="Gill Sans"/>
          <w:color w:val="000000"/>
          <w:szCs w:val="22"/>
          <w:lang w:val="en-US"/>
        </w:rPr>
        <w:t>results in a</w:t>
      </w:r>
      <w:r w:rsidR="00E66217">
        <w:rPr>
          <w:rFonts w:ascii="Gill Sans" w:hAnsi="Gill Sans" w:cs="Gill Sans"/>
          <w:color w:val="000000"/>
          <w:szCs w:val="22"/>
          <w:lang w:val="en-US"/>
        </w:rPr>
        <w:t xml:space="preserve"> concerning</w:t>
      </w:r>
      <w:r w:rsidR="006B31D9" w:rsidRPr="002B2D66">
        <w:rPr>
          <w:rFonts w:ascii="Gill Sans" w:hAnsi="Gill Sans" w:cs="Gill Sans"/>
          <w:color w:val="000000"/>
          <w:szCs w:val="22"/>
          <w:lang w:val="en-US"/>
        </w:rPr>
        <w:t xml:space="preserve"> lack of ‘me time’</w:t>
      </w:r>
      <w:r w:rsidR="006B31D9">
        <w:rPr>
          <w:rFonts w:ascii="Gill Sans" w:hAnsi="Gill Sans" w:cs="Gill Sans"/>
          <w:color w:val="000000"/>
          <w:szCs w:val="22"/>
          <w:lang w:val="en-US"/>
        </w:rPr>
        <w:t xml:space="preserve"> (p.220)</w:t>
      </w:r>
      <w:r w:rsidR="00E66217">
        <w:rPr>
          <w:rFonts w:ascii="Gill Sans" w:hAnsi="Gill Sans" w:cs="Gill Sans"/>
          <w:color w:val="000000"/>
          <w:szCs w:val="22"/>
          <w:lang w:val="en-US"/>
        </w:rPr>
        <w:t>, which has the potential to lead to exhaustion or burnout (and consequently increases the likelihood of attrition)</w:t>
      </w:r>
      <w:r w:rsidR="006B31D9">
        <w:rPr>
          <w:rFonts w:ascii="Gill Sans" w:hAnsi="Gill Sans" w:cs="Gill Sans"/>
          <w:color w:val="000000"/>
          <w:szCs w:val="22"/>
          <w:lang w:val="en-US"/>
        </w:rPr>
        <w:t xml:space="preserve">. </w:t>
      </w:r>
    </w:p>
    <w:p w14:paraId="68889F36" w14:textId="77777777" w:rsidR="002D4B36" w:rsidRDefault="002D4B36" w:rsidP="00532C67">
      <w:pPr>
        <w:jc w:val="both"/>
        <w:rPr>
          <w:rFonts w:ascii="Gill Sans" w:hAnsi="Gill Sans" w:cs="Gill Sans"/>
          <w:szCs w:val="22"/>
        </w:rPr>
      </w:pPr>
    </w:p>
    <w:p w14:paraId="65EE2FB0" w14:textId="28036F22" w:rsidR="006B31D9" w:rsidRDefault="00532C67" w:rsidP="0095212A">
      <w:pPr>
        <w:jc w:val="both"/>
        <w:rPr>
          <w:rFonts w:ascii="Gill Sans" w:hAnsi="Gill Sans" w:cs="Gill Sans"/>
          <w:color w:val="000000"/>
          <w:szCs w:val="22"/>
          <w:lang w:val="en-US"/>
        </w:rPr>
      </w:pPr>
      <w:r>
        <w:rPr>
          <w:rFonts w:ascii="Gill Sans" w:hAnsi="Gill Sans" w:cs="Gill Sans"/>
          <w:szCs w:val="22"/>
        </w:rPr>
        <w:t>For many student-parents, the absence of flexible childcare arrangements or childcare options on campu</w:t>
      </w:r>
      <w:r w:rsidR="006B31D9">
        <w:rPr>
          <w:rFonts w:ascii="Gill Sans" w:hAnsi="Gill Sans" w:cs="Gill Sans"/>
          <w:szCs w:val="22"/>
        </w:rPr>
        <w:t>s</w:t>
      </w:r>
      <w:r>
        <w:rPr>
          <w:rFonts w:ascii="Gill Sans" w:hAnsi="Gill Sans" w:cs="Gill Sans"/>
          <w:szCs w:val="22"/>
        </w:rPr>
        <w:t xml:space="preserve"> is a significant hurdle (Bowl, 2001; Moreau &amp; Kerner, 2015) — as it also is for academic-parents (Acker &amp; </w:t>
      </w:r>
      <w:proofErr w:type="spellStart"/>
      <w:r>
        <w:rPr>
          <w:rFonts w:ascii="Gill Sans" w:hAnsi="Gill Sans" w:cs="Gill Sans"/>
          <w:szCs w:val="22"/>
        </w:rPr>
        <w:t>Amenti</w:t>
      </w:r>
      <w:proofErr w:type="spellEnd"/>
      <w:r>
        <w:rPr>
          <w:rFonts w:ascii="Gill Sans" w:hAnsi="Gill Sans" w:cs="Gill Sans"/>
          <w:szCs w:val="22"/>
        </w:rPr>
        <w:t xml:space="preserve">, 2004). In their study with 71 </w:t>
      </w:r>
      <w:r w:rsidR="00E66217">
        <w:rPr>
          <w:rFonts w:ascii="Gill Sans" w:hAnsi="Gill Sans" w:cs="Gill Sans"/>
          <w:szCs w:val="22"/>
        </w:rPr>
        <w:t>SPCs</w:t>
      </w:r>
      <w:r>
        <w:rPr>
          <w:rFonts w:ascii="Gill Sans" w:hAnsi="Gill Sans" w:cs="Gill Sans"/>
          <w:szCs w:val="22"/>
        </w:rPr>
        <w:t xml:space="preserve">, </w:t>
      </w:r>
      <w:proofErr w:type="spellStart"/>
      <w:r>
        <w:rPr>
          <w:rFonts w:ascii="Gill Sans" w:hAnsi="Gill Sans" w:cs="Gill Sans"/>
          <w:szCs w:val="22"/>
        </w:rPr>
        <w:t>Marandet</w:t>
      </w:r>
      <w:proofErr w:type="spellEnd"/>
      <w:r>
        <w:rPr>
          <w:rFonts w:ascii="Gill Sans" w:hAnsi="Gill Sans" w:cs="Gill Sans"/>
          <w:szCs w:val="22"/>
        </w:rPr>
        <w:t xml:space="preserve"> and Wainwright found that a </w:t>
      </w:r>
      <w:r>
        <w:rPr>
          <w:rFonts w:ascii="Gill Sans" w:hAnsi="Gill Sans" w:cs="Gill Sans"/>
          <w:bCs/>
          <w:color w:val="000000"/>
          <w:szCs w:val="22"/>
          <w:lang w:val="en-AU"/>
        </w:rPr>
        <w:t>lack of suitable childcare (none on campus) was reported as issue for 28.2%, particularly for women, and their participants noted how inflexible childcare arrangements create conflicts with changing timetables, resulting in having to pay for childcare they didn’t need. The financial demands of childcare create</w:t>
      </w:r>
      <w:r w:rsidR="002D4B36">
        <w:rPr>
          <w:rFonts w:ascii="Gill Sans" w:hAnsi="Gill Sans" w:cs="Gill Sans"/>
          <w:bCs/>
          <w:color w:val="000000"/>
          <w:szCs w:val="22"/>
          <w:lang w:val="en-AU"/>
        </w:rPr>
        <w:t xml:space="preserve"> </w:t>
      </w:r>
      <w:r>
        <w:rPr>
          <w:rFonts w:ascii="Gill Sans" w:hAnsi="Gill Sans" w:cs="Gill Sans"/>
          <w:bCs/>
          <w:color w:val="000000"/>
          <w:szCs w:val="22"/>
          <w:lang w:val="en-AU"/>
        </w:rPr>
        <w:t>additional financial pressures for student-parents.</w:t>
      </w:r>
      <w:r w:rsidR="006B31D9">
        <w:rPr>
          <w:rFonts w:ascii="Gill Sans" w:hAnsi="Gill Sans" w:cs="Gill Sans"/>
          <w:bCs/>
          <w:color w:val="000000"/>
          <w:szCs w:val="22"/>
          <w:lang w:val="en-AU"/>
        </w:rPr>
        <w:t xml:space="preserve"> Relatedly, the imposition of tuition fees </w:t>
      </w:r>
      <w:r w:rsidR="002A5A77">
        <w:rPr>
          <w:rFonts w:ascii="Gill Sans" w:hAnsi="Gill Sans" w:cs="Gill Sans"/>
          <w:bCs/>
          <w:color w:val="000000"/>
          <w:szCs w:val="22"/>
          <w:lang w:val="en-AU"/>
        </w:rPr>
        <w:t>creates</w:t>
      </w:r>
      <w:r w:rsidR="0095212A">
        <w:rPr>
          <w:rFonts w:ascii="Gill Sans" w:hAnsi="Gill Sans" w:cs="Gill Sans"/>
          <w:bCs/>
          <w:color w:val="000000"/>
          <w:szCs w:val="22"/>
          <w:lang w:val="en-AU"/>
        </w:rPr>
        <w:t xml:space="preserve"> (perceived) financial barriers;</w:t>
      </w:r>
      <w:r>
        <w:rPr>
          <w:rFonts w:ascii="Gill Sans" w:hAnsi="Gill Sans" w:cs="Gill Sans"/>
          <w:bCs/>
          <w:color w:val="000000"/>
          <w:szCs w:val="22"/>
          <w:lang w:val="en-AU"/>
        </w:rPr>
        <w:t xml:space="preserve"> </w:t>
      </w:r>
      <w:r w:rsidR="006B31D9">
        <w:rPr>
          <w:rFonts w:ascii="Gill Sans" w:hAnsi="Gill Sans" w:cs="Gill Sans"/>
          <w:bCs/>
          <w:color w:val="000000"/>
          <w:szCs w:val="22"/>
          <w:lang w:val="en-AU"/>
        </w:rPr>
        <w:t>in Cooper’s (2013) study</w:t>
      </w:r>
      <w:r w:rsidR="0095212A">
        <w:rPr>
          <w:rFonts w:ascii="Gill Sans" w:hAnsi="Gill Sans" w:cs="Gill Sans"/>
          <w:bCs/>
          <w:color w:val="000000"/>
          <w:szCs w:val="22"/>
          <w:lang w:val="en-AU"/>
        </w:rPr>
        <w:t xml:space="preserve"> of the </w:t>
      </w:r>
      <w:r w:rsidR="0095212A" w:rsidRPr="002B2D66">
        <w:rPr>
          <w:rFonts w:ascii="Gill Sans" w:hAnsi="Gill Sans" w:cs="Gill Sans"/>
          <w:color w:val="000000"/>
          <w:szCs w:val="22"/>
          <w:lang w:val="en-AU"/>
        </w:rPr>
        <w:t xml:space="preserve">experiences of accessing </w:t>
      </w:r>
      <w:r w:rsidR="0095212A">
        <w:rPr>
          <w:rFonts w:ascii="Gill Sans" w:hAnsi="Gill Sans" w:cs="Gill Sans"/>
          <w:color w:val="000000"/>
          <w:szCs w:val="22"/>
          <w:lang w:val="en-AU"/>
        </w:rPr>
        <w:t>higher education</w:t>
      </w:r>
      <w:r w:rsidR="0095212A" w:rsidRPr="002B2D66">
        <w:rPr>
          <w:rFonts w:ascii="Gill Sans" w:hAnsi="Gill Sans" w:cs="Gill Sans"/>
          <w:color w:val="000000"/>
          <w:szCs w:val="22"/>
          <w:lang w:val="en-AU"/>
        </w:rPr>
        <w:t xml:space="preserve"> through the lens of the mother-daughter relationship and intergenerational perspectives</w:t>
      </w:r>
      <w:r w:rsidR="0095212A">
        <w:rPr>
          <w:rFonts w:ascii="Gill Sans" w:hAnsi="Gill Sans" w:cs="Gill Sans"/>
          <w:color w:val="000000"/>
          <w:szCs w:val="22"/>
          <w:lang w:val="en-AU"/>
        </w:rPr>
        <w:t xml:space="preserve"> suggests</w:t>
      </w:r>
      <w:r w:rsidR="0095212A">
        <w:rPr>
          <w:rFonts w:ascii="Gill Sans" w:hAnsi="Gill Sans" w:cs="Gill Sans"/>
          <w:bCs/>
          <w:color w:val="000000"/>
          <w:szCs w:val="22"/>
          <w:lang w:val="en-AU"/>
        </w:rPr>
        <w:t xml:space="preserve"> class/SES-based differences in student-mothers’ understandings of the financial implications of university study. Cooper writes that her findings suggest</w:t>
      </w:r>
      <w:r w:rsidR="006B31D9" w:rsidRPr="002B2D66">
        <w:rPr>
          <w:rFonts w:ascii="Gill Sans" w:hAnsi="Gill Sans" w:cs="Gill Sans"/>
          <w:color w:val="000000"/>
          <w:szCs w:val="22"/>
          <w:lang w:val="en-AU"/>
        </w:rPr>
        <w:t xml:space="preserve"> “</w:t>
      </w:r>
      <w:r w:rsidR="006B31D9" w:rsidRPr="002B2D66">
        <w:rPr>
          <w:rFonts w:ascii="Gill Sans" w:hAnsi="Gill Sans" w:cs="Gill Sans"/>
          <w:color w:val="000000"/>
          <w:szCs w:val="22"/>
          <w:lang w:val="en-US"/>
        </w:rPr>
        <w:t>that if middle-class families have concerns,</w:t>
      </w:r>
      <w:r w:rsidR="0095212A">
        <w:rPr>
          <w:rFonts w:ascii="Gill Sans" w:hAnsi="Gill Sans" w:cs="Gill Sans"/>
          <w:color w:val="000000"/>
          <w:szCs w:val="22"/>
          <w:lang w:val="en-US"/>
        </w:rPr>
        <w:t xml:space="preserve"> [it thus likely that]</w:t>
      </w:r>
      <w:r w:rsidR="006B31D9" w:rsidRPr="002B2D66">
        <w:rPr>
          <w:rFonts w:ascii="Gill Sans" w:hAnsi="Gill Sans" w:cs="Gill Sans"/>
          <w:color w:val="000000"/>
          <w:szCs w:val="22"/>
          <w:lang w:val="en-US"/>
        </w:rPr>
        <w:t xml:space="preserve"> the repayment of tuition fees will prohibit working class families from accessing HE, who by default are on a lower income” (p.637)</w:t>
      </w:r>
      <w:r w:rsidR="0095212A">
        <w:rPr>
          <w:rFonts w:ascii="Gill Sans" w:hAnsi="Gill Sans" w:cs="Gill Sans"/>
          <w:color w:val="000000"/>
          <w:szCs w:val="22"/>
          <w:lang w:val="en-US"/>
        </w:rPr>
        <w:t>.</w:t>
      </w:r>
    </w:p>
    <w:p w14:paraId="755EF087" w14:textId="563E61F4" w:rsidR="00CA4C21" w:rsidRDefault="00CA4C21" w:rsidP="0095212A">
      <w:pPr>
        <w:jc w:val="both"/>
        <w:rPr>
          <w:rFonts w:ascii="Gill Sans" w:hAnsi="Gill Sans" w:cs="Gill Sans"/>
          <w:color w:val="000000"/>
          <w:szCs w:val="22"/>
          <w:lang w:val="en-US"/>
        </w:rPr>
      </w:pPr>
    </w:p>
    <w:p w14:paraId="59DB4376" w14:textId="09217409" w:rsidR="00CA4C21" w:rsidRPr="0085740F" w:rsidRDefault="00CA4C21" w:rsidP="0095212A">
      <w:pPr>
        <w:jc w:val="both"/>
        <w:rPr>
          <w:rFonts w:ascii="Gill Sans" w:hAnsi="Gill Sans" w:cs="Gill Sans"/>
          <w:bCs/>
          <w:color w:val="000000"/>
          <w:szCs w:val="22"/>
          <w:lang w:val="en-AU"/>
        </w:rPr>
      </w:pPr>
      <w:r>
        <w:rPr>
          <w:rFonts w:ascii="Gill Sans" w:hAnsi="Gill Sans" w:cs="Gill Sans"/>
          <w:color w:val="000000"/>
          <w:szCs w:val="22"/>
          <w:lang w:val="en-US"/>
        </w:rPr>
        <w:t>Moreover, the literature speaks to the emotional/ mental health implications of returning to education for SPCs, particularly</w:t>
      </w:r>
      <w:r w:rsidR="002A5A77">
        <w:rPr>
          <w:rFonts w:ascii="Gill Sans" w:hAnsi="Gill Sans" w:cs="Gill Sans"/>
          <w:color w:val="000000"/>
          <w:szCs w:val="22"/>
          <w:lang w:val="en-US"/>
        </w:rPr>
        <w:t xml:space="preserve"> with regard to feelings of guilt (Wainwright &amp; </w:t>
      </w:r>
      <w:proofErr w:type="spellStart"/>
      <w:r w:rsidR="002A5A77">
        <w:rPr>
          <w:rFonts w:ascii="Gill Sans" w:hAnsi="Gill Sans" w:cs="Gill Sans"/>
          <w:color w:val="000000"/>
          <w:szCs w:val="22"/>
          <w:lang w:val="en-US"/>
        </w:rPr>
        <w:t>Marandet</w:t>
      </w:r>
      <w:proofErr w:type="spellEnd"/>
      <w:r w:rsidR="002A5A77">
        <w:rPr>
          <w:rFonts w:ascii="Gill Sans" w:hAnsi="Gill Sans" w:cs="Gill Sans"/>
          <w:color w:val="000000"/>
          <w:szCs w:val="22"/>
          <w:lang w:val="en-US"/>
        </w:rPr>
        <w:t xml:space="preserve">, 2010; Moreau &amp; Kerner, 2015; O’Shea, 2015; </w:t>
      </w:r>
      <w:r w:rsidR="002A5A77">
        <w:rPr>
          <w:rFonts w:ascii="Gill Sans" w:hAnsi="Gill Sans" w:cs="Gill Sans"/>
          <w:szCs w:val="22"/>
        </w:rPr>
        <w:t xml:space="preserve">Greenberg &amp; </w:t>
      </w:r>
      <w:proofErr w:type="spellStart"/>
      <w:r w:rsidR="002A5A77">
        <w:rPr>
          <w:rFonts w:ascii="Gill Sans" w:hAnsi="Gill Sans" w:cs="Gill Sans"/>
          <w:szCs w:val="22"/>
        </w:rPr>
        <w:t>Shenaar</w:t>
      </w:r>
      <w:proofErr w:type="spellEnd"/>
      <w:r w:rsidR="002A5A77">
        <w:rPr>
          <w:rFonts w:ascii="Gill Sans" w:hAnsi="Gill Sans" w:cs="Gill Sans"/>
          <w:szCs w:val="22"/>
        </w:rPr>
        <w:t>-Golan, 2017)</w:t>
      </w:r>
      <w:r w:rsidR="002A5A77">
        <w:rPr>
          <w:rFonts w:ascii="Gill Sans" w:hAnsi="Gill Sans" w:cs="Gill Sans"/>
          <w:color w:val="000000"/>
          <w:szCs w:val="22"/>
          <w:lang w:val="en-US"/>
        </w:rPr>
        <w:t xml:space="preserve">. In her study, </w:t>
      </w:r>
      <w:r>
        <w:rPr>
          <w:rFonts w:ascii="Gill Sans" w:hAnsi="Gill Sans" w:cs="Gill Sans"/>
          <w:szCs w:val="22"/>
        </w:rPr>
        <w:t xml:space="preserve">O’Shea </w:t>
      </w:r>
      <w:r w:rsidR="002A5A77">
        <w:rPr>
          <w:rFonts w:ascii="Gill Sans" w:hAnsi="Gill Sans" w:cs="Gill Sans"/>
          <w:szCs w:val="22"/>
        </w:rPr>
        <w:t>(</w:t>
      </w:r>
      <w:r>
        <w:rPr>
          <w:rFonts w:ascii="Gill Sans" w:hAnsi="Gill Sans" w:cs="Gill Sans"/>
          <w:szCs w:val="22"/>
        </w:rPr>
        <w:t>2015</w:t>
      </w:r>
      <w:r w:rsidR="002A5A77">
        <w:rPr>
          <w:rFonts w:ascii="Gill Sans" w:hAnsi="Gill Sans" w:cs="Gill Sans"/>
          <w:szCs w:val="22"/>
        </w:rPr>
        <w:t>) offers collective vignettes of SPCs that illustrate the n</w:t>
      </w:r>
      <w:r>
        <w:rPr>
          <w:rFonts w:ascii="Gill Sans" w:hAnsi="Gill Sans" w:cs="Gill Sans"/>
          <w:szCs w:val="22"/>
        </w:rPr>
        <w:t>on-normative transitions</w:t>
      </w:r>
      <w:r w:rsidR="002A5A77">
        <w:rPr>
          <w:rFonts w:ascii="Gill Sans" w:hAnsi="Gill Sans" w:cs="Gill Sans"/>
          <w:szCs w:val="22"/>
        </w:rPr>
        <w:t xml:space="preserve"> that student-parents make into higher education. She </w:t>
      </w:r>
      <w:r w:rsidR="002A5A77">
        <w:rPr>
          <w:rFonts w:ascii="Gill Sans" w:hAnsi="Gill Sans" w:cs="Gill Sans"/>
          <w:bCs/>
          <w:color w:val="000000"/>
          <w:szCs w:val="22"/>
          <w:lang w:val="en-AU"/>
        </w:rPr>
        <w:t>writes that there “</w:t>
      </w:r>
      <w:r w:rsidR="002A5A77" w:rsidRPr="00662A08">
        <w:rPr>
          <w:rFonts w:ascii="Gill Sans" w:hAnsi="Gill Sans" w:cs="Gill Sans"/>
          <w:bCs/>
          <w:color w:val="000000"/>
          <w:szCs w:val="22"/>
          <w:lang w:val="en-AU"/>
        </w:rPr>
        <w:t>is a sense of fragility in some of these women’s stories, the decision to come to university has had deeply felt repercussions</w:t>
      </w:r>
      <w:r w:rsidR="002A5A77">
        <w:rPr>
          <w:rFonts w:ascii="Gill Sans" w:hAnsi="Gill Sans" w:cs="Gill Sans"/>
          <w:bCs/>
          <w:color w:val="000000"/>
          <w:szCs w:val="22"/>
          <w:lang w:val="en-AU"/>
        </w:rPr>
        <w:t>” (p.251) — fear of judgement from others, fear of losing support</w:t>
      </w:r>
      <w:r w:rsidR="002A5A77" w:rsidRPr="00662A08">
        <w:rPr>
          <w:rFonts w:ascii="Gill Sans" w:hAnsi="Gill Sans" w:cs="Gill Sans"/>
          <w:bCs/>
          <w:color w:val="000000"/>
          <w:szCs w:val="22"/>
          <w:lang w:val="en-AU"/>
        </w:rPr>
        <w:t xml:space="preserve">. </w:t>
      </w:r>
      <w:r w:rsidR="002A5A77">
        <w:rPr>
          <w:rFonts w:ascii="Gill Sans" w:hAnsi="Gill Sans" w:cs="Gill Sans"/>
          <w:bCs/>
          <w:color w:val="000000"/>
          <w:szCs w:val="22"/>
          <w:lang w:val="en-AU"/>
        </w:rPr>
        <w:t xml:space="preserve">Some students described keeping their studies a secret, while others described having to ‘prove themselves fit’ to balance study and work/parent. Overall, O’Shea (2015) argues that gender roles </w:t>
      </w:r>
      <w:r>
        <w:rPr>
          <w:rFonts w:ascii="Gill Sans" w:hAnsi="Gill Sans" w:cs="Gill Sans"/>
          <w:bCs/>
          <w:color w:val="000000"/>
          <w:szCs w:val="22"/>
          <w:lang w:val="en-AU"/>
        </w:rPr>
        <w:t>are significant</w:t>
      </w:r>
      <w:r w:rsidR="002A5A77">
        <w:rPr>
          <w:rFonts w:ascii="Gill Sans" w:hAnsi="Gill Sans" w:cs="Gill Sans"/>
          <w:bCs/>
          <w:color w:val="000000"/>
          <w:szCs w:val="22"/>
          <w:lang w:val="en-AU"/>
        </w:rPr>
        <w:t xml:space="preserve"> in terms of SPCs’ experiences of higher education,</w:t>
      </w:r>
      <w:r>
        <w:rPr>
          <w:rFonts w:ascii="Gill Sans" w:hAnsi="Gill Sans" w:cs="Gill Sans"/>
          <w:bCs/>
          <w:color w:val="000000"/>
          <w:szCs w:val="22"/>
          <w:lang w:val="en-AU"/>
        </w:rPr>
        <w:t xml:space="preserve"> </w:t>
      </w:r>
      <w:r w:rsidR="002A5A77">
        <w:rPr>
          <w:rFonts w:ascii="Gill Sans" w:hAnsi="Gill Sans" w:cs="Gill Sans"/>
          <w:bCs/>
          <w:color w:val="000000"/>
          <w:szCs w:val="22"/>
          <w:lang w:val="en-AU"/>
        </w:rPr>
        <w:t xml:space="preserve">with the </w:t>
      </w:r>
      <w:r w:rsidR="002A5A77">
        <w:rPr>
          <w:rFonts w:ascii="Gill Sans" w:hAnsi="Gill Sans" w:cs="Gill Sans"/>
          <w:bCs/>
          <w:color w:val="000000"/>
          <w:szCs w:val="22"/>
          <w:lang w:val="en-AU"/>
        </w:rPr>
        <w:lastRenderedPageBreak/>
        <w:t>mother-role</w:t>
      </w:r>
      <w:r>
        <w:rPr>
          <w:rFonts w:ascii="Gill Sans" w:hAnsi="Gill Sans" w:cs="Gill Sans"/>
          <w:bCs/>
          <w:color w:val="000000"/>
          <w:szCs w:val="22"/>
          <w:lang w:val="en-AU"/>
        </w:rPr>
        <w:t xml:space="preserve"> in </w:t>
      </w:r>
      <w:r w:rsidR="002A5A77">
        <w:rPr>
          <w:rFonts w:ascii="Gill Sans" w:hAnsi="Gill Sans" w:cs="Gill Sans"/>
          <w:bCs/>
          <w:color w:val="000000"/>
          <w:szCs w:val="22"/>
          <w:lang w:val="en-AU"/>
        </w:rPr>
        <w:t xml:space="preserve">particularly leading to </w:t>
      </w:r>
      <w:r>
        <w:rPr>
          <w:rFonts w:ascii="Gill Sans" w:hAnsi="Gill Sans" w:cs="Gill Sans"/>
          <w:bCs/>
          <w:color w:val="000000"/>
          <w:szCs w:val="22"/>
          <w:lang w:val="en-AU"/>
        </w:rPr>
        <w:t>feelings of guilt about not doing their best for their children/ families</w:t>
      </w:r>
      <w:r w:rsidR="002A5A77">
        <w:rPr>
          <w:rFonts w:ascii="Gill Sans" w:hAnsi="Gill Sans" w:cs="Gill Sans"/>
          <w:bCs/>
          <w:color w:val="000000"/>
          <w:szCs w:val="22"/>
          <w:lang w:val="en-AU"/>
        </w:rPr>
        <w:t xml:space="preserve">, their </w:t>
      </w:r>
      <w:r>
        <w:rPr>
          <w:rFonts w:ascii="Gill Sans" w:hAnsi="Gill Sans" w:cs="Gill Sans"/>
          <w:bCs/>
          <w:color w:val="000000"/>
          <w:szCs w:val="22"/>
          <w:lang w:val="en-AU"/>
        </w:rPr>
        <w:t>stud</w:t>
      </w:r>
      <w:r w:rsidR="002A5A77">
        <w:rPr>
          <w:rFonts w:ascii="Gill Sans" w:hAnsi="Gill Sans" w:cs="Gill Sans"/>
          <w:bCs/>
          <w:color w:val="000000"/>
          <w:szCs w:val="22"/>
          <w:lang w:val="en-AU"/>
        </w:rPr>
        <w:t>ies</w:t>
      </w:r>
      <w:r>
        <w:rPr>
          <w:rFonts w:ascii="Gill Sans" w:hAnsi="Gill Sans" w:cs="Gill Sans"/>
          <w:bCs/>
          <w:color w:val="000000"/>
          <w:szCs w:val="22"/>
          <w:lang w:val="en-AU"/>
        </w:rPr>
        <w:t xml:space="preserve"> </w:t>
      </w:r>
      <w:r w:rsidR="002A5A77">
        <w:rPr>
          <w:rFonts w:ascii="Gill Sans" w:hAnsi="Gill Sans" w:cs="Gill Sans"/>
          <w:bCs/>
          <w:color w:val="000000"/>
          <w:szCs w:val="22"/>
          <w:lang w:val="en-AU"/>
        </w:rPr>
        <w:t>and</w:t>
      </w:r>
      <w:r>
        <w:rPr>
          <w:rFonts w:ascii="Gill Sans" w:hAnsi="Gill Sans" w:cs="Gill Sans"/>
          <w:bCs/>
          <w:color w:val="000000"/>
          <w:szCs w:val="22"/>
          <w:lang w:val="en-AU"/>
        </w:rPr>
        <w:t xml:space="preserve"> </w:t>
      </w:r>
      <w:r w:rsidR="002A5A77">
        <w:rPr>
          <w:rFonts w:ascii="Gill Sans" w:hAnsi="Gill Sans" w:cs="Gill Sans"/>
          <w:bCs/>
          <w:color w:val="000000"/>
          <w:szCs w:val="22"/>
          <w:lang w:val="en-AU"/>
        </w:rPr>
        <w:t xml:space="preserve">(domestic and/or paid) </w:t>
      </w:r>
      <w:r>
        <w:rPr>
          <w:rFonts w:ascii="Gill Sans" w:hAnsi="Gill Sans" w:cs="Gill Sans"/>
          <w:bCs/>
          <w:color w:val="000000"/>
          <w:szCs w:val="22"/>
          <w:lang w:val="en-AU"/>
        </w:rPr>
        <w:t>work</w:t>
      </w:r>
      <w:r w:rsidR="002A5A77">
        <w:rPr>
          <w:rFonts w:ascii="Gill Sans" w:hAnsi="Gill Sans" w:cs="Gill Sans"/>
          <w:bCs/>
          <w:color w:val="000000"/>
          <w:szCs w:val="22"/>
          <w:lang w:val="en-AU"/>
        </w:rPr>
        <w:t>.</w:t>
      </w:r>
      <w:r>
        <w:rPr>
          <w:rFonts w:ascii="Gill Sans" w:hAnsi="Gill Sans" w:cs="Gill Sans"/>
          <w:bCs/>
          <w:color w:val="000000"/>
          <w:szCs w:val="22"/>
          <w:lang w:val="en-AU"/>
        </w:rPr>
        <w:t xml:space="preserve"> </w:t>
      </w:r>
    </w:p>
    <w:p w14:paraId="4BD42257" w14:textId="24364A56" w:rsidR="002D4B36" w:rsidRDefault="002D4B36" w:rsidP="00630790">
      <w:pPr>
        <w:jc w:val="both"/>
        <w:rPr>
          <w:rFonts w:ascii="Gill Sans" w:hAnsi="Gill Sans" w:cs="Gill Sans"/>
          <w:color w:val="000000"/>
          <w:szCs w:val="22"/>
          <w:lang w:val="en-US"/>
        </w:rPr>
      </w:pPr>
    </w:p>
    <w:p w14:paraId="5AA85805" w14:textId="67FFFB13" w:rsidR="00CA4C21" w:rsidRPr="00CA4C21" w:rsidRDefault="00E66217" w:rsidP="00CA4C21">
      <w:pPr>
        <w:jc w:val="both"/>
        <w:rPr>
          <w:rFonts w:ascii="Gill Sans" w:hAnsi="Gill Sans" w:cs="Gill Sans"/>
          <w:b/>
          <w:color w:val="000000"/>
          <w:szCs w:val="22"/>
          <w:lang w:val="en-AU"/>
        </w:rPr>
      </w:pPr>
      <w:r>
        <w:rPr>
          <w:rFonts w:ascii="Gill Sans" w:hAnsi="Gill Sans" w:cs="Gill Sans"/>
          <w:color w:val="000000"/>
          <w:szCs w:val="22"/>
          <w:lang w:val="en-US"/>
        </w:rPr>
        <w:t>Similar to the literature on mature-age students, the literature on SPCs also offers insights into the motivations of these</w:t>
      </w:r>
      <w:r w:rsidR="00532C67" w:rsidRPr="002B2D66">
        <w:rPr>
          <w:rFonts w:ascii="Gill Sans" w:hAnsi="Gill Sans" w:cs="Gill Sans"/>
          <w:color w:val="000000"/>
          <w:szCs w:val="22"/>
          <w:lang w:val="en-US"/>
        </w:rPr>
        <w:t xml:space="preserve"> </w:t>
      </w:r>
      <w:r>
        <w:rPr>
          <w:rFonts w:ascii="Gill Sans" w:hAnsi="Gill Sans" w:cs="Gill Sans"/>
          <w:color w:val="000000"/>
          <w:szCs w:val="22"/>
          <w:lang w:val="en-US"/>
        </w:rPr>
        <w:t xml:space="preserve">students </w:t>
      </w:r>
      <w:r w:rsidR="005D6C8A">
        <w:rPr>
          <w:rFonts w:ascii="Gill Sans" w:hAnsi="Gill Sans" w:cs="Gill Sans"/>
          <w:color w:val="000000"/>
          <w:szCs w:val="22"/>
          <w:lang w:val="en-US"/>
        </w:rPr>
        <w:t xml:space="preserve">to re-enter education. </w:t>
      </w:r>
      <w:r w:rsidR="009A0A65">
        <w:rPr>
          <w:rFonts w:ascii="Gill Sans" w:hAnsi="Gill Sans" w:cs="Gill Sans"/>
          <w:szCs w:val="22"/>
        </w:rPr>
        <w:t xml:space="preserve">Pio </w:t>
      </w:r>
      <w:r w:rsidR="005D6C8A">
        <w:rPr>
          <w:rFonts w:ascii="Gill Sans" w:hAnsi="Gill Sans" w:cs="Gill Sans"/>
          <w:szCs w:val="22"/>
        </w:rPr>
        <w:t>and</w:t>
      </w:r>
      <w:r w:rsidR="009A0A65">
        <w:rPr>
          <w:rFonts w:ascii="Gill Sans" w:hAnsi="Gill Sans" w:cs="Gill Sans"/>
          <w:szCs w:val="22"/>
        </w:rPr>
        <w:t xml:space="preserve"> Graham</w:t>
      </w:r>
      <w:r w:rsidR="005D6C8A">
        <w:rPr>
          <w:rFonts w:ascii="Gill Sans" w:hAnsi="Gill Sans" w:cs="Gill Sans"/>
          <w:szCs w:val="22"/>
        </w:rPr>
        <w:t>’s</w:t>
      </w:r>
      <w:r w:rsidR="009A0A65">
        <w:rPr>
          <w:rFonts w:ascii="Gill Sans" w:hAnsi="Gill Sans" w:cs="Gill Sans"/>
          <w:szCs w:val="22"/>
        </w:rPr>
        <w:t xml:space="preserve"> </w:t>
      </w:r>
      <w:r w:rsidR="005D6C8A">
        <w:rPr>
          <w:rFonts w:ascii="Gill Sans" w:hAnsi="Gill Sans" w:cs="Gill Sans"/>
          <w:szCs w:val="22"/>
        </w:rPr>
        <w:t>(</w:t>
      </w:r>
      <w:r w:rsidR="009A0A65">
        <w:rPr>
          <w:rFonts w:ascii="Gill Sans" w:hAnsi="Gill Sans" w:cs="Gill Sans"/>
          <w:szCs w:val="22"/>
        </w:rPr>
        <w:t>2016</w:t>
      </w:r>
      <w:r w:rsidR="005D6C8A">
        <w:rPr>
          <w:rFonts w:ascii="Gill Sans" w:hAnsi="Gill Sans" w:cs="Gill Sans"/>
          <w:szCs w:val="22"/>
        </w:rPr>
        <w:t>) study of</w:t>
      </w:r>
      <w:r w:rsidR="009A0A65">
        <w:rPr>
          <w:rFonts w:ascii="Gill Sans" w:hAnsi="Gill Sans" w:cs="Gill Sans"/>
          <w:szCs w:val="22"/>
        </w:rPr>
        <w:t xml:space="preserve"> teenage mums in N</w:t>
      </w:r>
      <w:r w:rsidR="005D6C8A">
        <w:rPr>
          <w:rFonts w:ascii="Gill Sans" w:hAnsi="Gill Sans" w:cs="Gill Sans"/>
          <w:szCs w:val="22"/>
        </w:rPr>
        <w:t>ew Zealand suggests that wanting to avoid the stigma of teenage motherhood was a co</w:t>
      </w:r>
      <w:proofErr w:type="spellStart"/>
      <w:r w:rsidR="009A0A65" w:rsidRPr="002B2D66">
        <w:rPr>
          <w:rFonts w:ascii="Gill Sans" w:hAnsi="Gill Sans" w:cs="Gill Sans"/>
          <w:color w:val="000000"/>
          <w:szCs w:val="22"/>
          <w:lang w:val="en-US"/>
        </w:rPr>
        <w:t>mmon</w:t>
      </w:r>
      <w:proofErr w:type="spellEnd"/>
      <w:r w:rsidR="009A0A65" w:rsidRPr="002B2D66">
        <w:rPr>
          <w:rFonts w:ascii="Gill Sans" w:hAnsi="Gill Sans" w:cs="Gill Sans"/>
          <w:color w:val="000000"/>
          <w:szCs w:val="22"/>
          <w:lang w:val="en-US"/>
        </w:rPr>
        <w:t xml:space="preserve"> driver</w:t>
      </w:r>
      <w:r w:rsidR="005D6C8A">
        <w:rPr>
          <w:rFonts w:ascii="Gill Sans" w:hAnsi="Gill Sans" w:cs="Gill Sans"/>
          <w:color w:val="000000"/>
          <w:szCs w:val="22"/>
          <w:lang w:val="en-US"/>
        </w:rPr>
        <w:t xml:space="preserve"> for their participants</w:t>
      </w:r>
      <w:r w:rsidR="00CA4C21">
        <w:rPr>
          <w:rFonts w:ascii="Gill Sans" w:hAnsi="Gill Sans" w:cs="Gill Sans"/>
          <w:color w:val="000000"/>
          <w:szCs w:val="22"/>
          <w:lang w:val="en-US"/>
        </w:rPr>
        <w:t xml:space="preserve">, as well as viewing education as a way to </w:t>
      </w:r>
      <w:r w:rsidR="009A0A65" w:rsidRPr="002B2D66">
        <w:rPr>
          <w:rFonts w:ascii="Gill Sans" w:hAnsi="Gill Sans" w:cs="Gill Sans"/>
          <w:color w:val="000000"/>
          <w:szCs w:val="22"/>
          <w:lang w:val="en-US"/>
        </w:rPr>
        <w:t xml:space="preserve">provide more for </w:t>
      </w:r>
      <w:r w:rsidR="00CA4C21">
        <w:rPr>
          <w:rFonts w:ascii="Gill Sans" w:hAnsi="Gill Sans" w:cs="Gill Sans"/>
          <w:color w:val="000000"/>
          <w:szCs w:val="22"/>
          <w:lang w:val="en-US"/>
        </w:rPr>
        <w:t xml:space="preserve">their </w:t>
      </w:r>
      <w:r w:rsidR="009A0A65" w:rsidRPr="002B2D66">
        <w:rPr>
          <w:rFonts w:ascii="Gill Sans" w:hAnsi="Gill Sans" w:cs="Gill Sans"/>
          <w:color w:val="000000"/>
          <w:szCs w:val="22"/>
          <w:lang w:val="en-US"/>
        </w:rPr>
        <w:t>children/ create better prospects for both mother and child/ren</w:t>
      </w:r>
      <w:r w:rsidR="00CA4C21">
        <w:rPr>
          <w:rFonts w:ascii="Gill Sans" w:hAnsi="Gill Sans" w:cs="Gill Sans"/>
          <w:color w:val="000000"/>
          <w:szCs w:val="22"/>
          <w:lang w:val="en-US"/>
        </w:rPr>
        <w:t>, which is a finding shared in other literature (</w:t>
      </w:r>
      <w:proofErr w:type="spellStart"/>
      <w:r w:rsidR="00CA4C21">
        <w:rPr>
          <w:rFonts w:ascii="Gill Sans" w:hAnsi="Gill Sans" w:cs="Gill Sans"/>
          <w:color w:val="000000"/>
          <w:szCs w:val="22"/>
          <w:lang w:val="en-US"/>
        </w:rPr>
        <w:t>Marandet</w:t>
      </w:r>
      <w:proofErr w:type="spellEnd"/>
      <w:r w:rsidR="00CA4C21">
        <w:rPr>
          <w:rFonts w:ascii="Gill Sans" w:hAnsi="Gill Sans" w:cs="Gill Sans"/>
          <w:color w:val="000000"/>
          <w:szCs w:val="22"/>
          <w:lang w:val="en-US"/>
        </w:rPr>
        <w:t xml:space="preserve"> &amp; Wainwright, 2010; </w:t>
      </w:r>
      <w:r w:rsidR="00CA4C21">
        <w:rPr>
          <w:rFonts w:ascii="Gill Sans" w:hAnsi="Gill Sans" w:cs="Gill Sans"/>
          <w:color w:val="000000"/>
          <w:szCs w:val="22"/>
          <w:lang w:val="en-US"/>
        </w:rPr>
        <w:br/>
        <w:t xml:space="preserve">O’Shea, 2015; </w:t>
      </w:r>
      <w:r w:rsidR="002D4B36">
        <w:rPr>
          <w:rFonts w:ascii="Gill Sans" w:hAnsi="Gill Sans" w:cs="Gill Sans"/>
          <w:szCs w:val="22"/>
        </w:rPr>
        <w:t xml:space="preserve">Greenberg &amp; </w:t>
      </w:r>
      <w:proofErr w:type="spellStart"/>
      <w:r w:rsidR="002D4B36">
        <w:rPr>
          <w:rFonts w:ascii="Gill Sans" w:hAnsi="Gill Sans" w:cs="Gill Sans"/>
          <w:szCs w:val="22"/>
        </w:rPr>
        <w:t>Shenaar</w:t>
      </w:r>
      <w:proofErr w:type="spellEnd"/>
      <w:r w:rsidR="002D4B36">
        <w:rPr>
          <w:rFonts w:ascii="Gill Sans" w:hAnsi="Gill Sans" w:cs="Gill Sans"/>
          <w:szCs w:val="22"/>
        </w:rPr>
        <w:t>-Golan</w:t>
      </w:r>
      <w:r w:rsidR="00CA4C21">
        <w:rPr>
          <w:rFonts w:ascii="Gill Sans" w:hAnsi="Gill Sans" w:cs="Gill Sans"/>
          <w:szCs w:val="22"/>
        </w:rPr>
        <w:t xml:space="preserve">, </w:t>
      </w:r>
      <w:r w:rsidR="002D4B36">
        <w:rPr>
          <w:rFonts w:ascii="Gill Sans" w:hAnsi="Gill Sans" w:cs="Gill Sans"/>
          <w:szCs w:val="22"/>
        </w:rPr>
        <w:t>2017</w:t>
      </w:r>
      <w:r w:rsidR="00CA4C21">
        <w:rPr>
          <w:rFonts w:ascii="Gill Sans" w:hAnsi="Gill Sans" w:cs="Gill Sans"/>
          <w:szCs w:val="22"/>
        </w:rPr>
        <w:t>).</w:t>
      </w:r>
      <w:r w:rsidR="002A5A77">
        <w:rPr>
          <w:rFonts w:ascii="Gill Sans" w:hAnsi="Gill Sans" w:cs="Gill Sans"/>
          <w:szCs w:val="22"/>
        </w:rPr>
        <w:t xml:space="preserve"> This connects with some of the guilt described in the literature; as Moreau and Kerner (2015) write, </w:t>
      </w:r>
      <w:r w:rsidR="002A5A77" w:rsidRPr="002B2D66">
        <w:rPr>
          <w:rFonts w:ascii="Gill Sans" w:hAnsi="Gill Sans" w:cs="Gill Sans"/>
          <w:color w:val="000000"/>
          <w:szCs w:val="22"/>
          <w:lang w:val="en-US"/>
        </w:rPr>
        <w:t>“Being a student is then articulated as a way of being a ‘better’ parent in the longer term, even though it implies compromising</w:t>
      </w:r>
      <w:r w:rsidR="002A5A77">
        <w:rPr>
          <w:rFonts w:ascii="Gill Sans" w:hAnsi="Gill Sans" w:cs="Gill Sans"/>
          <w:color w:val="000000"/>
          <w:szCs w:val="22"/>
          <w:lang w:val="en-US"/>
        </w:rPr>
        <w:t xml:space="preserve"> </w:t>
      </w:r>
      <w:r w:rsidR="002A5A77" w:rsidRPr="002B2D66">
        <w:rPr>
          <w:rFonts w:ascii="Gill Sans" w:hAnsi="Gill Sans" w:cs="Gill Sans"/>
          <w:color w:val="000000"/>
          <w:szCs w:val="22"/>
          <w:lang w:val="en-US"/>
        </w:rPr>
        <w:t>the ideal of the ‘good’ mother in the shorter term” (p.228).</w:t>
      </w:r>
      <w:r w:rsidR="002A5A77">
        <w:rPr>
          <w:rFonts w:ascii="Gill Sans" w:hAnsi="Gill Sans" w:cs="Gill Sans"/>
          <w:color w:val="000000"/>
          <w:szCs w:val="22"/>
          <w:lang w:val="en-US"/>
        </w:rPr>
        <w:t xml:space="preserve"> Other motivations are largely related to future employment and earning potential; </w:t>
      </w:r>
      <w:proofErr w:type="spellStart"/>
      <w:r w:rsidR="002A5A77">
        <w:rPr>
          <w:rFonts w:ascii="Gill Sans" w:hAnsi="Gill Sans" w:cs="Gill Sans"/>
          <w:color w:val="000000"/>
          <w:szCs w:val="22"/>
          <w:lang w:val="en-US"/>
        </w:rPr>
        <w:t>i</w:t>
      </w:r>
      <w:proofErr w:type="spellEnd"/>
      <w:r w:rsidR="00CA4C21">
        <w:rPr>
          <w:rFonts w:ascii="Gill Sans" w:hAnsi="Gill Sans" w:cs="Gill Sans"/>
          <w:bCs/>
          <w:color w:val="000000"/>
          <w:szCs w:val="22"/>
          <w:lang w:val="en-AU"/>
        </w:rPr>
        <w:t>n their survey of 71 SPCs, M</w:t>
      </w:r>
      <w:proofErr w:type="spellStart"/>
      <w:r w:rsidR="006B31D9">
        <w:rPr>
          <w:rFonts w:ascii="Gill Sans" w:hAnsi="Gill Sans" w:cs="Gill Sans"/>
          <w:szCs w:val="22"/>
        </w:rPr>
        <w:t>arandet</w:t>
      </w:r>
      <w:proofErr w:type="spellEnd"/>
      <w:r w:rsidR="00CA4C21">
        <w:rPr>
          <w:rFonts w:ascii="Gill Sans" w:hAnsi="Gill Sans" w:cs="Gill Sans"/>
          <w:szCs w:val="22"/>
        </w:rPr>
        <w:t xml:space="preserve"> and</w:t>
      </w:r>
      <w:r w:rsidR="006B31D9">
        <w:rPr>
          <w:rFonts w:ascii="Gill Sans" w:hAnsi="Gill Sans" w:cs="Gill Sans"/>
          <w:szCs w:val="22"/>
        </w:rPr>
        <w:t xml:space="preserve"> Wainwright </w:t>
      </w:r>
      <w:r w:rsidR="00CA4C21">
        <w:rPr>
          <w:rFonts w:ascii="Gill Sans" w:hAnsi="Gill Sans" w:cs="Gill Sans"/>
          <w:szCs w:val="22"/>
        </w:rPr>
        <w:t>(</w:t>
      </w:r>
      <w:r w:rsidR="006B31D9">
        <w:rPr>
          <w:rFonts w:ascii="Gill Sans" w:hAnsi="Gill Sans" w:cs="Gill Sans"/>
          <w:szCs w:val="22"/>
        </w:rPr>
        <w:t>2010</w:t>
      </w:r>
      <w:r w:rsidR="00CA4C21">
        <w:rPr>
          <w:rFonts w:ascii="Gill Sans" w:hAnsi="Gill Sans" w:cs="Gill Sans"/>
          <w:szCs w:val="22"/>
        </w:rPr>
        <w:t xml:space="preserve">) found that </w:t>
      </w:r>
      <w:r w:rsidR="006B31D9">
        <w:rPr>
          <w:rFonts w:ascii="Gill Sans" w:hAnsi="Gill Sans" w:cs="Gill Sans"/>
          <w:bCs/>
          <w:color w:val="000000"/>
          <w:szCs w:val="22"/>
          <w:lang w:val="en-AU"/>
        </w:rPr>
        <w:t xml:space="preserve">61.5% of </w:t>
      </w:r>
      <w:r w:rsidR="00CA4C21">
        <w:rPr>
          <w:rFonts w:ascii="Gill Sans" w:hAnsi="Gill Sans" w:cs="Gill Sans"/>
          <w:bCs/>
          <w:color w:val="000000"/>
          <w:szCs w:val="22"/>
          <w:lang w:val="en-AU"/>
        </w:rPr>
        <w:t xml:space="preserve">their </w:t>
      </w:r>
      <w:r w:rsidR="006B31D9">
        <w:rPr>
          <w:rFonts w:ascii="Gill Sans" w:hAnsi="Gill Sans" w:cs="Gill Sans"/>
          <w:bCs/>
          <w:color w:val="000000"/>
          <w:szCs w:val="22"/>
          <w:lang w:val="en-AU"/>
        </w:rPr>
        <w:t>student-participants want</w:t>
      </w:r>
      <w:r w:rsidR="00CA4C21">
        <w:rPr>
          <w:rFonts w:ascii="Gill Sans" w:hAnsi="Gill Sans" w:cs="Gill Sans"/>
          <w:bCs/>
          <w:color w:val="000000"/>
          <w:szCs w:val="22"/>
          <w:lang w:val="en-AU"/>
        </w:rPr>
        <w:t>ed</w:t>
      </w:r>
      <w:r w:rsidR="006B31D9">
        <w:rPr>
          <w:rFonts w:ascii="Gill Sans" w:hAnsi="Gill Sans" w:cs="Gill Sans"/>
          <w:bCs/>
          <w:color w:val="000000"/>
          <w:szCs w:val="22"/>
          <w:lang w:val="en-AU"/>
        </w:rPr>
        <w:t xml:space="preserve"> to train for a specific career</w:t>
      </w:r>
      <w:r w:rsidR="00CA4C21">
        <w:rPr>
          <w:rFonts w:ascii="Gill Sans" w:hAnsi="Gill Sans" w:cs="Gill Sans"/>
          <w:bCs/>
          <w:color w:val="000000"/>
          <w:szCs w:val="22"/>
          <w:lang w:val="en-AU"/>
        </w:rPr>
        <w:t xml:space="preserve"> and</w:t>
      </w:r>
      <w:r w:rsidR="006B31D9">
        <w:rPr>
          <w:rFonts w:ascii="Gill Sans" w:hAnsi="Gill Sans" w:cs="Gill Sans"/>
          <w:bCs/>
          <w:color w:val="000000"/>
          <w:szCs w:val="22"/>
          <w:lang w:val="en-AU"/>
        </w:rPr>
        <w:t xml:space="preserve"> 53.8% said they wanted a qualification</w:t>
      </w:r>
      <w:r w:rsidR="00CA4C21">
        <w:rPr>
          <w:rFonts w:ascii="Gill Sans" w:hAnsi="Gill Sans" w:cs="Gill Sans"/>
          <w:bCs/>
          <w:color w:val="000000"/>
          <w:szCs w:val="22"/>
          <w:lang w:val="en-AU"/>
        </w:rPr>
        <w:t xml:space="preserve">. </w:t>
      </w:r>
      <w:r w:rsidR="006B31D9">
        <w:rPr>
          <w:rFonts w:ascii="Gill Sans" w:hAnsi="Gill Sans" w:cs="Gill Sans"/>
          <w:bCs/>
          <w:color w:val="000000"/>
          <w:szCs w:val="22"/>
          <w:lang w:val="en-AU"/>
        </w:rPr>
        <w:t xml:space="preserve"> </w:t>
      </w:r>
      <w:r w:rsidR="00CA4C21">
        <w:rPr>
          <w:rFonts w:ascii="Gill Sans" w:hAnsi="Gill Sans" w:cs="Gill Sans"/>
          <w:bCs/>
          <w:color w:val="000000"/>
          <w:szCs w:val="22"/>
          <w:lang w:val="en-AU"/>
        </w:rPr>
        <w:t>Although there were no significant differences between fathers and mothers in the cohort, m</w:t>
      </w:r>
      <w:r w:rsidR="006B31D9">
        <w:rPr>
          <w:rFonts w:ascii="Gill Sans" w:hAnsi="Gill Sans" w:cs="Gill Sans"/>
          <w:bCs/>
          <w:color w:val="000000"/>
          <w:szCs w:val="22"/>
          <w:lang w:val="en-AU"/>
        </w:rPr>
        <w:t>ore women described</w:t>
      </w:r>
      <w:r w:rsidR="00CA4C21">
        <w:rPr>
          <w:rFonts w:ascii="Gill Sans" w:hAnsi="Gill Sans" w:cs="Gill Sans"/>
          <w:bCs/>
          <w:color w:val="000000"/>
          <w:szCs w:val="22"/>
          <w:lang w:val="en-AU"/>
        </w:rPr>
        <w:t xml:space="preserve"> their</w:t>
      </w:r>
      <w:r w:rsidR="006B31D9">
        <w:rPr>
          <w:rFonts w:ascii="Gill Sans" w:hAnsi="Gill Sans" w:cs="Gill Sans"/>
          <w:bCs/>
          <w:color w:val="000000"/>
          <w:szCs w:val="22"/>
          <w:lang w:val="en-AU"/>
        </w:rPr>
        <w:t xml:space="preserve"> decision to go to university </w:t>
      </w:r>
      <w:r w:rsidR="00CA4C21">
        <w:rPr>
          <w:rFonts w:ascii="Gill Sans" w:hAnsi="Gill Sans" w:cs="Gill Sans"/>
          <w:bCs/>
          <w:color w:val="000000"/>
          <w:szCs w:val="22"/>
          <w:lang w:val="en-AU"/>
        </w:rPr>
        <w:t>as a</w:t>
      </w:r>
      <w:r w:rsidR="006B31D9">
        <w:rPr>
          <w:rFonts w:ascii="Gill Sans" w:hAnsi="Gill Sans" w:cs="Gill Sans"/>
          <w:bCs/>
          <w:color w:val="000000"/>
          <w:szCs w:val="22"/>
          <w:lang w:val="en-AU"/>
        </w:rPr>
        <w:t xml:space="preserve"> response to change in personal circumstances (e.g. divorce, child going to school)</w:t>
      </w:r>
      <w:r w:rsidR="00CA4C21">
        <w:rPr>
          <w:rFonts w:ascii="Gill Sans" w:hAnsi="Gill Sans" w:cs="Gill Sans"/>
          <w:bCs/>
          <w:color w:val="000000"/>
          <w:szCs w:val="22"/>
          <w:lang w:val="en-AU"/>
        </w:rPr>
        <w:t xml:space="preserve"> than the male participants.</w:t>
      </w:r>
    </w:p>
    <w:p w14:paraId="14D1B61C" w14:textId="77777777" w:rsidR="00CA4C21" w:rsidRPr="00CA4C21" w:rsidRDefault="00CA4C21" w:rsidP="00CA4C21">
      <w:pPr>
        <w:jc w:val="both"/>
        <w:rPr>
          <w:rFonts w:ascii="Gill Sans" w:hAnsi="Gill Sans" w:cs="Gill Sans"/>
          <w:szCs w:val="22"/>
        </w:rPr>
      </w:pPr>
    </w:p>
    <w:p w14:paraId="231CFC15" w14:textId="13BAF8CA" w:rsidR="002A5A77" w:rsidRDefault="00CA4C21" w:rsidP="002A5A77">
      <w:pPr>
        <w:jc w:val="both"/>
        <w:rPr>
          <w:rFonts w:ascii="Gill Sans" w:hAnsi="Gill Sans" w:cs="Gill Sans"/>
          <w:color w:val="000000"/>
          <w:szCs w:val="22"/>
          <w:lang w:val="en-US"/>
        </w:rPr>
      </w:pPr>
      <w:r>
        <w:rPr>
          <w:rFonts w:ascii="Gill Sans" w:hAnsi="Gill Sans" w:cs="Gill Sans"/>
          <w:szCs w:val="22"/>
        </w:rPr>
        <w:t xml:space="preserve">There is a strong line of critique in the literature, relating largely to a perceived hostile environment for SPCs. A common concern is that of the ‘othering’ that SPCs experience, often in comparison to institutions’ </w:t>
      </w:r>
      <w:r w:rsidR="002A5A77" w:rsidRPr="002B2D66">
        <w:rPr>
          <w:rFonts w:ascii="Gill Sans" w:hAnsi="Gill Sans" w:cs="Gill Sans"/>
          <w:color w:val="000000"/>
          <w:szCs w:val="22"/>
          <w:lang w:val="en-AU"/>
        </w:rPr>
        <w:t>dominant</w:t>
      </w:r>
      <w:r w:rsidRPr="002B2D66">
        <w:rPr>
          <w:rFonts w:ascii="Gill Sans" w:hAnsi="Gill Sans" w:cs="Gill Sans"/>
          <w:color w:val="000000"/>
          <w:szCs w:val="22"/>
          <w:lang w:val="en-AU"/>
        </w:rPr>
        <w:t xml:space="preserve"> characterisation of</w:t>
      </w:r>
      <w:r>
        <w:rPr>
          <w:rFonts w:ascii="Gill Sans" w:hAnsi="Gill Sans" w:cs="Gill Sans"/>
          <w:color w:val="000000"/>
          <w:szCs w:val="22"/>
          <w:lang w:val="en-AU"/>
        </w:rPr>
        <w:t xml:space="preserve"> (‘traditional’)</w:t>
      </w:r>
      <w:r w:rsidRPr="002B2D66">
        <w:rPr>
          <w:rFonts w:ascii="Gill Sans" w:hAnsi="Gill Sans" w:cs="Gill Sans"/>
          <w:color w:val="000000"/>
          <w:szCs w:val="22"/>
          <w:lang w:val="en-AU"/>
        </w:rPr>
        <w:t xml:space="preserve"> students </w:t>
      </w:r>
      <w:r>
        <w:rPr>
          <w:rFonts w:ascii="Gill Sans" w:hAnsi="Gill Sans" w:cs="Gill Sans"/>
          <w:color w:val="000000"/>
          <w:szCs w:val="22"/>
          <w:lang w:val="en-AU"/>
        </w:rPr>
        <w:t>as</w:t>
      </w:r>
      <w:r w:rsidRPr="002B2D66">
        <w:rPr>
          <w:rFonts w:ascii="Gill Sans" w:hAnsi="Gill Sans" w:cs="Gill Sans"/>
          <w:color w:val="000000"/>
          <w:szCs w:val="22"/>
          <w:lang w:val="en-AU"/>
        </w:rPr>
        <w:t xml:space="preserve"> carefree, young and careless</w:t>
      </w:r>
      <w:r>
        <w:rPr>
          <w:rFonts w:ascii="Gill Sans" w:hAnsi="Gill Sans" w:cs="Gill Sans"/>
          <w:color w:val="000000"/>
          <w:szCs w:val="22"/>
          <w:lang w:val="en-AU"/>
        </w:rPr>
        <w:t xml:space="preserve"> (Moreau, 2016)</w:t>
      </w:r>
      <w:r w:rsidR="002A5A77">
        <w:rPr>
          <w:rFonts w:ascii="Gill Sans" w:hAnsi="Gill Sans" w:cs="Gill Sans"/>
          <w:color w:val="000000"/>
          <w:szCs w:val="22"/>
          <w:lang w:val="en-AU"/>
        </w:rPr>
        <w:t xml:space="preserve">. In her study of the </w:t>
      </w:r>
      <w:r w:rsidR="002A5A77">
        <w:rPr>
          <w:rFonts w:ascii="Gill Sans" w:hAnsi="Gill Sans" w:cs="Gill Sans"/>
          <w:color w:val="000000"/>
          <w:szCs w:val="22"/>
          <w:lang w:val="en-US"/>
        </w:rPr>
        <w:t xml:space="preserve">daughters of single parents, </w:t>
      </w:r>
    </w:p>
    <w:p w14:paraId="2B602ACD" w14:textId="082FEC40" w:rsidR="002A5A77" w:rsidRPr="002A5A77" w:rsidRDefault="002A5A77" w:rsidP="002A5A77">
      <w:pPr>
        <w:jc w:val="both"/>
        <w:rPr>
          <w:rFonts w:ascii="Gill Sans" w:hAnsi="Gill Sans" w:cs="Gill Sans"/>
          <w:color w:val="000000"/>
          <w:szCs w:val="22"/>
          <w:lang w:val="en-US"/>
        </w:rPr>
      </w:pPr>
      <w:r>
        <w:rPr>
          <w:rFonts w:ascii="Gill Sans" w:hAnsi="Gill Sans" w:cs="Gill Sans"/>
          <w:color w:val="000000"/>
          <w:szCs w:val="22"/>
          <w:lang w:val="en-US"/>
        </w:rPr>
        <w:t xml:space="preserve">Gagnon (2018) notes how </w:t>
      </w:r>
      <w:r>
        <w:rPr>
          <w:rFonts w:ascii="Gill Sans" w:hAnsi="Gill Sans" w:cs="Gill Sans"/>
          <w:bCs/>
          <w:color w:val="000000"/>
          <w:szCs w:val="22"/>
          <w:lang w:val="en-AU"/>
        </w:rPr>
        <w:t>“</w:t>
      </w:r>
      <w:r w:rsidRPr="004A4FA5">
        <w:rPr>
          <w:rFonts w:ascii="Gill Sans" w:hAnsi="Gill Sans" w:cs="Gill Sans"/>
          <w:bCs/>
          <w:color w:val="000000"/>
          <w:szCs w:val="22"/>
          <w:lang w:val="en-AU"/>
        </w:rPr>
        <w:t>Their university experiences are often marked by many reminders, both subtle and overt, of the ways they do not fit within the ‘ideal’ student norm, of the ways that they are misrecognised and made to feel like they are not legitimate</w:t>
      </w:r>
      <w:r>
        <w:rPr>
          <w:rFonts w:ascii="Gill Sans" w:hAnsi="Gill Sans" w:cs="Gill Sans"/>
          <w:bCs/>
          <w:color w:val="000000"/>
          <w:szCs w:val="22"/>
          <w:lang w:val="en-AU"/>
        </w:rPr>
        <w:t>” (p.573)</w:t>
      </w:r>
      <w:r w:rsidRPr="004A4FA5">
        <w:rPr>
          <w:rFonts w:ascii="Gill Sans" w:hAnsi="Gill Sans" w:cs="Gill Sans"/>
          <w:bCs/>
          <w:color w:val="000000"/>
          <w:szCs w:val="22"/>
          <w:lang w:val="en-AU"/>
        </w:rPr>
        <w:t>.</w:t>
      </w:r>
      <w:r>
        <w:rPr>
          <w:rFonts w:ascii="Gill Sans" w:hAnsi="Gill Sans" w:cs="Gill Sans"/>
          <w:bCs/>
          <w:color w:val="000000"/>
          <w:szCs w:val="22"/>
          <w:lang w:val="en-AU"/>
        </w:rPr>
        <w:t xml:space="preserve"> For the pre-service teachers in Murtagh’s (2019)</w:t>
      </w:r>
      <w:r w:rsidR="0085740F">
        <w:rPr>
          <w:rFonts w:ascii="Gill Sans" w:hAnsi="Gill Sans" w:cs="Gill Sans"/>
          <w:bCs/>
          <w:color w:val="000000"/>
          <w:szCs w:val="22"/>
          <w:lang w:val="en-AU"/>
        </w:rPr>
        <w:t xml:space="preserve"> UK</w:t>
      </w:r>
      <w:r>
        <w:rPr>
          <w:rFonts w:ascii="Gill Sans" w:hAnsi="Gill Sans" w:cs="Gill Sans"/>
          <w:bCs/>
          <w:color w:val="000000"/>
          <w:szCs w:val="22"/>
          <w:lang w:val="en-AU"/>
        </w:rPr>
        <w:t xml:space="preserve"> study, the sense of being othered was persistent, despite the studying in a program that had been designed to accommodate ‘non-traditional’ students. </w:t>
      </w:r>
      <w:r w:rsidR="0085740F">
        <w:rPr>
          <w:rFonts w:ascii="Gill Sans" w:hAnsi="Gill Sans" w:cs="Gill Sans"/>
          <w:bCs/>
          <w:color w:val="000000"/>
          <w:szCs w:val="22"/>
          <w:lang w:val="en-AU"/>
        </w:rPr>
        <w:t>This othering happened across five domains: three at university (i</w:t>
      </w:r>
      <w:r w:rsidR="0085740F" w:rsidRPr="0085740F">
        <w:rPr>
          <w:rFonts w:ascii="Gill Sans" w:hAnsi="Gill Sans" w:cs="Gill Sans"/>
          <w:bCs/>
          <w:color w:val="000000"/>
          <w:szCs w:val="22"/>
          <w:lang w:val="en-AU"/>
        </w:rPr>
        <w:t>nstitutional othering</w:t>
      </w:r>
      <w:r w:rsidR="0085740F">
        <w:rPr>
          <w:rFonts w:ascii="Gill Sans" w:hAnsi="Gill Sans" w:cs="Gill Sans"/>
          <w:bCs/>
          <w:color w:val="000000"/>
          <w:szCs w:val="22"/>
          <w:lang w:val="en-AU"/>
        </w:rPr>
        <w:t>, p</w:t>
      </w:r>
      <w:r w:rsidR="0085740F" w:rsidRPr="0085740F">
        <w:rPr>
          <w:rFonts w:ascii="Gill Sans" w:hAnsi="Gill Sans" w:cs="Gill Sans"/>
          <w:bCs/>
          <w:color w:val="000000"/>
          <w:szCs w:val="22"/>
          <w:lang w:val="en-AU"/>
        </w:rPr>
        <w:t>rogram othering</w:t>
      </w:r>
      <w:r w:rsidR="0085740F">
        <w:rPr>
          <w:rFonts w:ascii="Gill Sans" w:hAnsi="Gill Sans" w:cs="Gill Sans"/>
          <w:bCs/>
          <w:color w:val="000000"/>
          <w:szCs w:val="22"/>
          <w:lang w:val="en-AU"/>
        </w:rPr>
        <w:t>, p</w:t>
      </w:r>
      <w:r w:rsidR="0085740F" w:rsidRPr="0085740F">
        <w:rPr>
          <w:rFonts w:ascii="Gill Sans" w:hAnsi="Gill Sans" w:cs="Gill Sans"/>
          <w:bCs/>
          <w:color w:val="000000"/>
          <w:szCs w:val="22"/>
          <w:lang w:val="en-AU"/>
        </w:rPr>
        <w:t>eer othering</w:t>
      </w:r>
      <w:r w:rsidR="0085740F">
        <w:rPr>
          <w:rFonts w:ascii="Gill Sans" w:hAnsi="Gill Sans" w:cs="Gill Sans"/>
          <w:bCs/>
          <w:color w:val="000000"/>
          <w:szCs w:val="22"/>
          <w:lang w:val="en-AU"/>
        </w:rPr>
        <w:t>) and two in their personal lives (f</w:t>
      </w:r>
      <w:r w:rsidR="0085740F" w:rsidRPr="0085740F">
        <w:rPr>
          <w:rFonts w:ascii="Gill Sans" w:hAnsi="Gill Sans" w:cs="Gill Sans"/>
          <w:bCs/>
          <w:color w:val="000000"/>
          <w:szCs w:val="22"/>
          <w:lang w:val="en-AU"/>
        </w:rPr>
        <w:t>amily othering</w:t>
      </w:r>
      <w:r w:rsidR="0085740F">
        <w:rPr>
          <w:rFonts w:ascii="Gill Sans" w:hAnsi="Gill Sans" w:cs="Gill Sans"/>
          <w:bCs/>
          <w:color w:val="000000"/>
          <w:szCs w:val="22"/>
          <w:lang w:val="en-AU"/>
        </w:rPr>
        <w:t>, f</w:t>
      </w:r>
      <w:r w:rsidR="0085740F" w:rsidRPr="0085740F">
        <w:rPr>
          <w:rFonts w:ascii="Gill Sans" w:hAnsi="Gill Sans" w:cs="Gill Sans"/>
          <w:bCs/>
          <w:color w:val="000000"/>
          <w:szCs w:val="22"/>
          <w:lang w:val="en-AU"/>
        </w:rPr>
        <w:t>riendship othering</w:t>
      </w:r>
      <w:r w:rsidR="0085740F">
        <w:rPr>
          <w:rFonts w:ascii="Gill Sans" w:hAnsi="Gill Sans" w:cs="Gill Sans"/>
          <w:bCs/>
          <w:color w:val="000000"/>
          <w:szCs w:val="22"/>
          <w:lang w:val="en-AU"/>
        </w:rPr>
        <w:t xml:space="preserve">). To mitigate the impacts of such layered othering, </w:t>
      </w:r>
      <w:r w:rsidR="0085740F">
        <w:rPr>
          <w:rFonts w:ascii="Gill Sans" w:hAnsi="Gill Sans" w:cs="Gill Sans"/>
          <w:color w:val="000000"/>
          <w:szCs w:val="22"/>
          <w:lang w:val="en-US"/>
        </w:rPr>
        <w:t>Murtagh argues that universities</w:t>
      </w:r>
      <w:r w:rsidR="0085740F">
        <w:rPr>
          <w:rFonts w:ascii="Gill Sans" w:hAnsi="Gill Sans" w:cs="Gill Sans"/>
          <w:bCs/>
          <w:color w:val="000000"/>
          <w:szCs w:val="22"/>
          <w:lang w:val="en-AU"/>
        </w:rPr>
        <w:t xml:space="preserve"> need to do more to develop family-friendly courses and policies, particularly with regard to teacher training placements: “</w:t>
      </w:r>
      <w:r w:rsidR="0085740F" w:rsidRPr="00A83A4A">
        <w:rPr>
          <w:rFonts w:ascii="Gill Sans" w:hAnsi="Gill Sans" w:cs="Gill Sans"/>
          <w:bCs/>
          <w:color w:val="000000"/>
          <w:szCs w:val="22"/>
          <w:lang w:val="en-AU"/>
        </w:rPr>
        <w:t>in allowing for flexibility, trainees may feel more able to balance home life and studying and may resume more typical relationships with friends and family members as pressures are alleviated. In addition, evidence from the study would suggest that parent-trainees, and their partners would benefit from access to additional services to support success in other personal aspects of their lives</w:t>
      </w:r>
      <w:r w:rsidR="0085740F">
        <w:rPr>
          <w:rFonts w:ascii="Gill Sans" w:hAnsi="Gill Sans" w:cs="Gill Sans"/>
          <w:bCs/>
          <w:color w:val="000000"/>
          <w:szCs w:val="22"/>
          <w:lang w:val="en-AU"/>
        </w:rPr>
        <w:t>” (p.798)</w:t>
      </w:r>
      <w:r w:rsidR="0085740F" w:rsidRPr="00A83A4A">
        <w:rPr>
          <w:rFonts w:ascii="Gill Sans" w:hAnsi="Gill Sans" w:cs="Gill Sans"/>
          <w:bCs/>
          <w:color w:val="000000"/>
          <w:szCs w:val="22"/>
          <w:lang w:val="en-AU"/>
        </w:rPr>
        <w:t>.</w:t>
      </w:r>
      <w:r w:rsidR="0085740F">
        <w:rPr>
          <w:rFonts w:ascii="Gill Sans" w:hAnsi="Gill Sans" w:cs="Gill Sans"/>
          <w:bCs/>
          <w:color w:val="000000"/>
          <w:szCs w:val="22"/>
          <w:lang w:val="en-AU"/>
        </w:rPr>
        <w:t xml:space="preserve"> Similarly, </w:t>
      </w:r>
      <w:r>
        <w:rPr>
          <w:rFonts w:ascii="Gill Sans" w:hAnsi="Gill Sans" w:cs="Gill Sans"/>
          <w:color w:val="000000"/>
          <w:szCs w:val="22"/>
          <w:lang w:val="en-US"/>
        </w:rPr>
        <w:t xml:space="preserve">Moreau and Kerner (2015) succinctly articulate, </w:t>
      </w:r>
      <w:r w:rsidRPr="002B2D66">
        <w:rPr>
          <w:rFonts w:ascii="Gill Sans" w:hAnsi="Gill Sans" w:cs="Gill Sans"/>
          <w:color w:val="000000"/>
          <w:szCs w:val="22"/>
          <w:lang w:val="en-US"/>
        </w:rPr>
        <w:t>“</w:t>
      </w:r>
      <w:r>
        <w:rPr>
          <w:rFonts w:ascii="Gill Sans" w:hAnsi="Gill Sans" w:cs="Gill Sans"/>
          <w:color w:val="000000"/>
          <w:szCs w:val="22"/>
          <w:lang w:val="en-US"/>
        </w:rPr>
        <w:t xml:space="preserve">[institutional </w:t>
      </w:r>
      <w:proofErr w:type="gramStart"/>
      <w:r>
        <w:rPr>
          <w:rFonts w:ascii="Gill Sans" w:hAnsi="Gill Sans" w:cs="Gill Sans"/>
          <w:color w:val="000000"/>
          <w:szCs w:val="22"/>
          <w:lang w:val="en-US"/>
        </w:rPr>
        <w:t>e]</w:t>
      </w:r>
      <w:proofErr w:type="spellStart"/>
      <w:r w:rsidRPr="002B2D66">
        <w:rPr>
          <w:rFonts w:ascii="Gill Sans" w:hAnsi="Gill Sans" w:cs="Gill Sans"/>
          <w:color w:val="000000"/>
          <w:szCs w:val="22"/>
          <w:lang w:val="en-US"/>
        </w:rPr>
        <w:t>xpectations</w:t>
      </w:r>
      <w:proofErr w:type="spellEnd"/>
      <w:proofErr w:type="gramEnd"/>
      <w:r w:rsidRPr="002B2D66">
        <w:rPr>
          <w:rFonts w:ascii="Gill Sans" w:hAnsi="Gill Sans" w:cs="Gill Sans"/>
          <w:color w:val="000000"/>
          <w:szCs w:val="22"/>
          <w:lang w:val="en-US"/>
        </w:rPr>
        <w:t xml:space="preserve"> in terms of mobility and availability risk conflicting with parental commitments” (p.220)</w:t>
      </w:r>
      <w:r>
        <w:rPr>
          <w:rFonts w:ascii="Gill Sans" w:hAnsi="Gill Sans" w:cs="Gill Sans"/>
          <w:color w:val="000000"/>
          <w:szCs w:val="22"/>
          <w:lang w:val="en-US"/>
        </w:rPr>
        <w:t>, with universities often unable or unwilling to offer the kind of flexibility that SPCs require</w:t>
      </w:r>
      <w:r w:rsidRPr="002B2D66">
        <w:rPr>
          <w:rFonts w:ascii="Gill Sans" w:hAnsi="Gill Sans" w:cs="Gill Sans"/>
          <w:color w:val="000000"/>
          <w:szCs w:val="22"/>
          <w:lang w:val="en-US"/>
        </w:rPr>
        <w:t>.</w:t>
      </w:r>
      <w:r w:rsidRPr="006B31D9">
        <w:rPr>
          <w:rFonts w:ascii="Gill Sans" w:hAnsi="Gill Sans" w:cs="Gill Sans"/>
          <w:color w:val="000000"/>
          <w:szCs w:val="22"/>
          <w:lang w:val="en-US"/>
        </w:rPr>
        <w:t xml:space="preserve"> </w:t>
      </w:r>
    </w:p>
    <w:p w14:paraId="4A50C742" w14:textId="29FF7511" w:rsidR="00CA4C21" w:rsidRDefault="00CA4C21" w:rsidP="002A5A77">
      <w:pPr>
        <w:jc w:val="both"/>
        <w:rPr>
          <w:rFonts w:ascii="Gill Sans" w:hAnsi="Gill Sans" w:cs="Gill Sans"/>
          <w:szCs w:val="22"/>
        </w:rPr>
      </w:pPr>
    </w:p>
    <w:p w14:paraId="24559E2A" w14:textId="6E23D4B6" w:rsidR="009A0A65" w:rsidRDefault="0085740F" w:rsidP="006B3BD9">
      <w:pPr>
        <w:jc w:val="both"/>
        <w:rPr>
          <w:rFonts w:ascii="Gill Sans" w:hAnsi="Gill Sans" w:cs="Gill Sans"/>
          <w:szCs w:val="22"/>
        </w:rPr>
      </w:pPr>
      <w:r>
        <w:rPr>
          <w:rFonts w:ascii="Gill Sans" w:hAnsi="Gill Sans" w:cs="Gill Sans"/>
          <w:szCs w:val="22"/>
        </w:rPr>
        <w:t>From a comparative perspective, Brooks (2012) argues that there a</w:t>
      </w:r>
      <w:r w:rsidRPr="002B2D66">
        <w:rPr>
          <w:rFonts w:ascii="Gill Sans" w:hAnsi="Gill Sans" w:cs="Gill Sans"/>
          <w:color w:val="000000"/>
          <w:szCs w:val="22"/>
          <w:lang w:val="en-AU"/>
        </w:rPr>
        <w:t>re clear differences in how student-parents are supported (or not) between a liberal welfare system (UK) and social democratic (</w:t>
      </w:r>
      <w:r>
        <w:rPr>
          <w:rFonts w:ascii="Gill Sans" w:hAnsi="Gill Sans" w:cs="Gill Sans"/>
          <w:color w:val="000000"/>
          <w:szCs w:val="22"/>
          <w:lang w:val="en-AU"/>
        </w:rPr>
        <w:t>Denmark</w:t>
      </w:r>
      <w:r w:rsidRPr="002B2D66">
        <w:rPr>
          <w:rFonts w:ascii="Gill Sans" w:hAnsi="Gill Sans" w:cs="Gill Sans"/>
          <w:color w:val="000000"/>
          <w:szCs w:val="22"/>
          <w:lang w:val="en-AU"/>
        </w:rPr>
        <w:t>). While the two universities</w:t>
      </w:r>
      <w:r>
        <w:rPr>
          <w:rFonts w:ascii="Gill Sans" w:hAnsi="Gill Sans" w:cs="Gill Sans"/>
          <w:color w:val="000000"/>
          <w:szCs w:val="22"/>
          <w:lang w:val="en-AU"/>
        </w:rPr>
        <w:t xml:space="preserve"> in her study</w:t>
      </w:r>
      <w:r w:rsidRPr="002B2D66">
        <w:rPr>
          <w:rFonts w:ascii="Gill Sans" w:hAnsi="Gill Sans" w:cs="Gill Sans"/>
          <w:color w:val="000000"/>
          <w:szCs w:val="22"/>
          <w:lang w:val="en-AU"/>
        </w:rPr>
        <w:t xml:space="preserve"> (older and newer) in D</w:t>
      </w:r>
      <w:r>
        <w:rPr>
          <w:rFonts w:ascii="Gill Sans" w:hAnsi="Gill Sans" w:cs="Gill Sans"/>
          <w:color w:val="000000"/>
          <w:szCs w:val="22"/>
          <w:lang w:val="en-AU"/>
        </w:rPr>
        <w:t>enmark</w:t>
      </w:r>
      <w:r w:rsidRPr="002B2D66">
        <w:rPr>
          <w:rFonts w:ascii="Gill Sans" w:hAnsi="Gill Sans" w:cs="Gill Sans"/>
          <w:color w:val="000000"/>
          <w:szCs w:val="22"/>
          <w:lang w:val="en-AU"/>
        </w:rPr>
        <w:t xml:space="preserve"> treated student-parents relatively similarly, the</w:t>
      </w:r>
      <w:r>
        <w:rPr>
          <w:rFonts w:ascii="Gill Sans" w:hAnsi="Gill Sans" w:cs="Gill Sans"/>
          <w:color w:val="000000"/>
          <w:szCs w:val="22"/>
          <w:lang w:val="en-AU"/>
        </w:rPr>
        <w:t>re was significant diversity in how</w:t>
      </w:r>
      <w:r w:rsidRPr="002B2D66">
        <w:rPr>
          <w:rFonts w:ascii="Gill Sans" w:hAnsi="Gill Sans" w:cs="Gill Sans"/>
          <w:color w:val="000000"/>
          <w:szCs w:val="22"/>
          <w:lang w:val="en-AU"/>
        </w:rPr>
        <w:t xml:space="preserve"> UK universities </w:t>
      </w:r>
      <w:r>
        <w:rPr>
          <w:rFonts w:ascii="Gill Sans" w:hAnsi="Gill Sans" w:cs="Gill Sans"/>
          <w:color w:val="000000"/>
          <w:szCs w:val="22"/>
          <w:lang w:val="en-AU"/>
        </w:rPr>
        <w:t>supported</w:t>
      </w:r>
      <w:r w:rsidRPr="002B2D66">
        <w:rPr>
          <w:rFonts w:ascii="Gill Sans" w:hAnsi="Gill Sans" w:cs="Gill Sans"/>
          <w:color w:val="000000"/>
          <w:szCs w:val="22"/>
          <w:lang w:val="en-AU"/>
        </w:rPr>
        <w:t xml:space="preserve"> and view</w:t>
      </w:r>
      <w:r>
        <w:rPr>
          <w:rFonts w:ascii="Gill Sans" w:hAnsi="Gill Sans" w:cs="Gill Sans"/>
          <w:color w:val="000000"/>
          <w:szCs w:val="22"/>
          <w:lang w:val="en-AU"/>
        </w:rPr>
        <w:t>ed</w:t>
      </w:r>
      <w:r w:rsidRPr="002B2D66">
        <w:rPr>
          <w:rFonts w:ascii="Gill Sans" w:hAnsi="Gill Sans" w:cs="Gill Sans"/>
          <w:color w:val="000000"/>
          <w:szCs w:val="22"/>
          <w:lang w:val="en-AU"/>
        </w:rPr>
        <w:t xml:space="preserve"> student-parents, which</w:t>
      </w:r>
      <w:r>
        <w:rPr>
          <w:rFonts w:ascii="Gill Sans" w:hAnsi="Gill Sans" w:cs="Gill Sans"/>
          <w:color w:val="000000"/>
          <w:szCs w:val="22"/>
          <w:lang w:val="en-AU"/>
        </w:rPr>
        <w:t xml:space="preserve"> Brooks argues</w:t>
      </w:r>
      <w:r w:rsidRPr="002B2D66">
        <w:rPr>
          <w:rFonts w:ascii="Gill Sans" w:hAnsi="Gill Sans" w:cs="Gill Sans"/>
          <w:color w:val="000000"/>
          <w:szCs w:val="22"/>
          <w:lang w:val="en-AU"/>
        </w:rPr>
        <w:t xml:space="preserve"> is reflective of the market-oriented neoliberal higher education system.</w:t>
      </w:r>
      <w:r>
        <w:rPr>
          <w:rFonts w:ascii="Gill Sans" w:hAnsi="Gill Sans" w:cs="Gill Sans"/>
          <w:color w:val="000000"/>
          <w:szCs w:val="22"/>
          <w:lang w:val="en-AU"/>
        </w:rPr>
        <w:t xml:space="preserve"> Moreau’s (2016) analysis of the policy context and systems of ten English universities supports Brooks’ argument, finding t</w:t>
      </w:r>
      <w:r w:rsidR="0086193C" w:rsidRPr="002B2D66">
        <w:rPr>
          <w:rFonts w:ascii="Gill Sans" w:hAnsi="Gill Sans" w:cs="Gill Sans"/>
          <w:color w:val="000000"/>
          <w:szCs w:val="22"/>
          <w:lang w:val="en-AU"/>
        </w:rPr>
        <w:t xml:space="preserve">hree </w:t>
      </w:r>
      <w:r>
        <w:rPr>
          <w:rFonts w:ascii="Gill Sans" w:hAnsi="Gill Sans" w:cs="Gill Sans"/>
          <w:color w:val="000000"/>
          <w:szCs w:val="22"/>
          <w:lang w:val="en-AU"/>
        </w:rPr>
        <w:t>dominant institutional approaches. Most common is the ‘un</w:t>
      </w:r>
      <w:r w:rsidR="0086193C" w:rsidRPr="002B2D66">
        <w:rPr>
          <w:rFonts w:ascii="Gill Sans" w:hAnsi="Gill Sans" w:cs="Gill Sans"/>
          <w:color w:val="000000"/>
          <w:szCs w:val="22"/>
          <w:lang w:val="en-AU"/>
        </w:rPr>
        <w:t>iversal/ ‘</w:t>
      </w:r>
      <w:proofErr w:type="spellStart"/>
      <w:r w:rsidR="0086193C" w:rsidRPr="002B2D66">
        <w:rPr>
          <w:rFonts w:ascii="Gill Sans" w:hAnsi="Gill Sans" w:cs="Gill Sans"/>
          <w:color w:val="000000"/>
          <w:szCs w:val="22"/>
          <w:lang w:val="en-AU"/>
        </w:rPr>
        <w:t>careblind</w:t>
      </w:r>
      <w:proofErr w:type="spellEnd"/>
      <w:r w:rsidR="0086193C" w:rsidRPr="002B2D66">
        <w:rPr>
          <w:rFonts w:ascii="Gill Sans" w:hAnsi="Gill Sans" w:cs="Gill Sans"/>
          <w:color w:val="000000"/>
          <w:szCs w:val="22"/>
          <w:lang w:val="en-AU"/>
        </w:rPr>
        <w:t>’</w:t>
      </w:r>
      <w:r>
        <w:rPr>
          <w:rFonts w:ascii="Gill Sans" w:hAnsi="Gill Sans" w:cs="Gill Sans"/>
          <w:color w:val="000000"/>
          <w:szCs w:val="22"/>
          <w:lang w:val="en-AU"/>
        </w:rPr>
        <w:t xml:space="preserve"> approach, with only two of the surveyed </w:t>
      </w:r>
      <w:r w:rsidR="0086193C" w:rsidRPr="002B2D66">
        <w:rPr>
          <w:rFonts w:ascii="Gill Sans" w:hAnsi="Gill Sans" w:cs="Gill Sans"/>
          <w:color w:val="000000"/>
          <w:szCs w:val="22"/>
          <w:lang w:val="en-AU"/>
        </w:rPr>
        <w:t xml:space="preserve">universities </w:t>
      </w:r>
      <w:r>
        <w:rPr>
          <w:rFonts w:ascii="Gill Sans" w:hAnsi="Gill Sans" w:cs="Gill Sans"/>
          <w:color w:val="000000"/>
          <w:szCs w:val="22"/>
          <w:lang w:val="en-AU"/>
        </w:rPr>
        <w:t>offering a</w:t>
      </w:r>
      <w:r w:rsidR="0086193C" w:rsidRPr="002B2D66">
        <w:rPr>
          <w:rFonts w:ascii="Gill Sans" w:hAnsi="Gill Sans" w:cs="Gill Sans"/>
          <w:color w:val="000000"/>
          <w:szCs w:val="22"/>
          <w:lang w:val="en-AU"/>
        </w:rPr>
        <w:t xml:space="preserve"> policy or provision for student</w:t>
      </w:r>
      <w:r>
        <w:rPr>
          <w:rFonts w:ascii="Gill Sans" w:hAnsi="Gill Sans" w:cs="Gill Sans"/>
          <w:color w:val="000000"/>
          <w:szCs w:val="22"/>
          <w:lang w:val="en-AU"/>
        </w:rPr>
        <w:t>-</w:t>
      </w:r>
      <w:r w:rsidR="0086193C" w:rsidRPr="002B2D66">
        <w:rPr>
          <w:rFonts w:ascii="Gill Sans" w:hAnsi="Gill Sans" w:cs="Gill Sans"/>
          <w:color w:val="000000"/>
          <w:szCs w:val="22"/>
          <w:lang w:val="en-AU"/>
        </w:rPr>
        <w:t>parent</w:t>
      </w:r>
      <w:r>
        <w:rPr>
          <w:rFonts w:ascii="Gill Sans" w:hAnsi="Gill Sans" w:cs="Gill Sans"/>
          <w:color w:val="000000"/>
          <w:szCs w:val="22"/>
          <w:lang w:val="en-AU"/>
        </w:rPr>
        <w:t>s. The second approach is described by Moreau as ‘ta</w:t>
      </w:r>
      <w:r w:rsidR="0086193C" w:rsidRPr="002B2D66">
        <w:rPr>
          <w:rFonts w:ascii="Gill Sans" w:hAnsi="Gill Sans" w:cs="Gill Sans"/>
          <w:color w:val="000000"/>
          <w:szCs w:val="22"/>
          <w:lang w:val="en-AU"/>
        </w:rPr>
        <w:t>rgeted’</w:t>
      </w:r>
      <w:r>
        <w:rPr>
          <w:rFonts w:ascii="Gill Sans" w:hAnsi="Gill Sans" w:cs="Gill Sans"/>
          <w:color w:val="000000"/>
          <w:szCs w:val="22"/>
          <w:lang w:val="en-AU"/>
        </w:rPr>
        <w:t>, with five of</w:t>
      </w:r>
      <w:r w:rsidR="0086193C" w:rsidRPr="002B2D66">
        <w:rPr>
          <w:rFonts w:ascii="Gill Sans" w:hAnsi="Gill Sans" w:cs="Gill Sans"/>
          <w:color w:val="000000"/>
          <w:szCs w:val="22"/>
          <w:lang w:val="en-AU"/>
        </w:rPr>
        <w:t xml:space="preserve"> universities </w:t>
      </w:r>
      <w:r>
        <w:rPr>
          <w:rFonts w:ascii="Gill Sans" w:hAnsi="Gill Sans" w:cs="Gill Sans"/>
          <w:color w:val="000000"/>
          <w:szCs w:val="22"/>
          <w:lang w:val="en-AU"/>
        </w:rPr>
        <w:t>having</w:t>
      </w:r>
      <w:r w:rsidR="0086193C" w:rsidRPr="002B2D66">
        <w:rPr>
          <w:rFonts w:ascii="Gill Sans" w:hAnsi="Gill Sans" w:cs="Gill Sans"/>
          <w:color w:val="000000"/>
          <w:szCs w:val="22"/>
          <w:lang w:val="en-AU"/>
        </w:rPr>
        <w:t xml:space="preserve"> ‘some specific provision’</w:t>
      </w:r>
      <w:r>
        <w:rPr>
          <w:rFonts w:ascii="Gill Sans" w:hAnsi="Gill Sans" w:cs="Gill Sans"/>
          <w:color w:val="000000"/>
          <w:szCs w:val="22"/>
          <w:lang w:val="en-AU"/>
        </w:rPr>
        <w:t>,</w:t>
      </w:r>
      <w:r w:rsidR="0086193C" w:rsidRPr="002B2D66">
        <w:rPr>
          <w:rFonts w:ascii="Gill Sans" w:hAnsi="Gill Sans" w:cs="Gill Sans"/>
          <w:color w:val="000000"/>
          <w:szCs w:val="22"/>
          <w:lang w:val="en-AU"/>
        </w:rPr>
        <w:t xml:space="preserve"> mostly in </w:t>
      </w:r>
      <w:r>
        <w:rPr>
          <w:rFonts w:ascii="Gill Sans" w:hAnsi="Gill Sans" w:cs="Gill Sans"/>
          <w:color w:val="000000"/>
          <w:szCs w:val="22"/>
          <w:lang w:val="en-AU"/>
        </w:rPr>
        <w:t xml:space="preserve">the </w:t>
      </w:r>
      <w:r w:rsidR="0086193C" w:rsidRPr="002B2D66">
        <w:rPr>
          <w:rFonts w:ascii="Gill Sans" w:hAnsi="Gill Sans" w:cs="Gill Sans"/>
          <w:color w:val="000000"/>
          <w:szCs w:val="22"/>
          <w:lang w:val="en-AU"/>
        </w:rPr>
        <w:t>context of nursery and</w:t>
      </w:r>
      <w:r>
        <w:rPr>
          <w:rFonts w:ascii="Gill Sans" w:hAnsi="Gill Sans" w:cs="Gill Sans"/>
          <w:color w:val="000000"/>
          <w:szCs w:val="22"/>
          <w:lang w:val="en-AU"/>
        </w:rPr>
        <w:t>/or</w:t>
      </w:r>
      <w:r w:rsidR="0086193C" w:rsidRPr="002B2D66">
        <w:rPr>
          <w:rFonts w:ascii="Gill Sans" w:hAnsi="Gill Sans" w:cs="Gill Sans"/>
          <w:color w:val="000000"/>
          <w:szCs w:val="22"/>
          <w:lang w:val="en-AU"/>
        </w:rPr>
        <w:t xml:space="preserve"> financial</w:t>
      </w:r>
      <w:r>
        <w:rPr>
          <w:rFonts w:ascii="Gill Sans" w:hAnsi="Gill Sans" w:cs="Gill Sans"/>
          <w:color w:val="000000"/>
          <w:szCs w:val="22"/>
          <w:lang w:val="en-AU"/>
        </w:rPr>
        <w:t xml:space="preserve"> support. Only three of the universities had a ‘mainstreaming’ approach, which included </w:t>
      </w:r>
      <w:r w:rsidR="0086193C" w:rsidRPr="002B2D66">
        <w:rPr>
          <w:rFonts w:ascii="Gill Sans" w:hAnsi="Gill Sans" w:cs="Gill Sans"/>
          <w:color w:val="000000"/>
          <w:szCs w:val="22"/>
          <w:lang w:val="en-AU"/>
        </w:rPr>
        <w:lastRenderedPageBreak/>
        <w:t>extensive reference to student parents (childcare, children allowed on campus, spaces for student parents</w:t>
      </w:r>
      <w:r>
        <w:rPr>
          <w:rFonts w:ascii="Gill Sans" w:hAnsi="Gill Sans" w:cs="Gill Sans"/>
          <w:color w:val="000000"/>
          <w:szCs w:val="22"/>
          <w:lang w:val="en-AU"/>
        </w:rPr>
        <w:t xml:space="preserve">. </w:t>
      </w:r>
      <w:r w:rsidR="006B3BD9">
        <w:rPr>
          <w:rFonts w:ascii="Gill Sans" w:hAnsi="Gill Sans" w:cs="Gill Sans"/>
          <w:color w:val="000000"/>
          <w:szCs w:val="22"/>
          <w:lang w:val="en-AU"/>
        </w:rPr>
        <w:t xml:space="preserve">Ultimately, the prevalence of the ‘care-blind’ approach is to the detriment of universities, particularly in the context of widening participation. </w:t>
      </w:r>
      <w:r w:rsidR="009A0A65">
        <w:rPr>
          <w:rFonts w:ascii="Gill Sans" w:hAnsi="Gill Sans" w:cs="Gill Sans"/>
          <w:szCs w:val="22"/>
        </w:rPr>
        <w:t xml:space="preserve">Wainwright </w:t>
      </w:r>
      <w:r w:rsidR="006B3BD9">
        <w:rPr>
          <w:rFonts w:ascii="Gill Sans" w:hAnsi="Gill Sans" w:cs="Gill Sans"/>
          <w:szCs w:val="22"/>
        </w:rPr>
        <w:t>and</w:t>
      </w:r>
      <w:r w:rsidR="009A0A65">
        <w:rPr>
          <w:rFonts w:ascii="Gill Sans" w:hAnsi="Gill Sans" w:cs="Gill Sans"/>
          <w:szCs w:val="22"/>
        </w:rPr>
        <w:t xml:space="preserve"> </w:t>
      </w:r>
      <w:proofErr w:type="spellStart"/>
      <w:r w:rsidR="009A0A65">
        <w:rPr>
          <w:rFonts w:ascii="Gill Sans" w:hAnsi="Gill Sans" w:cs="Gill Sans"/>
          <w:szCs w:val="22"/>
        </w:rPr>
        <w:t>Marandet</w:t>
      </w:r>
      <w:proofErr w:type="spellEnd"/>
      <w:r w:rsidR="009A0A65">
        <w:rPr>
          <w:rFonts w:ascii="Gill Sans" w:hAnsi="Gill Sans" w:cs="Gill Sans"/>
          <w:szCs w:val="22"/>
        </w:rPr>
        <w:t xml:space="preserve"> </w:t>
      </w:r>
      <w:r w:rsidR="006B3BD9">
        <w:rPr>
          <w:rFonts w:ascii="Gill Sans" w:hAnsi="Gill Sans" w:cs="Gill Sans"/>
          <w:szCs w:val="22"/>
        </w:rPr>
        <w:t>(</w:t>
      </w:r>
      <w:r w:rsidR="009A0A65">
        <w:rPr>
          <w:rFonts w:ascii="Gill Sans" w:hAnsi="Gill Sans" w:cs="Gill Sans"/>
          <w:szCs w:val="22"/>
        </w:rPr>
        <w:t>2010</w:t>
      </w:r>
      <w:r w:rsidR="006B3BD9">
        <w:rPr>
          <w:rFonts w:ascii="Gill Sans" w:hAnsi="Gill Sans" w:cs="Gill Sans"/>
          <w:szCs w:val="22"/>
        </w:rPr>
        <w:t>, p.463) made this point a decade ago, arguing:</w:t>
      </w:r>
    </w:p>
    <w:p w14:paraId="4552385A" w14:textId="77777777" w:rsidR="006B3BD9" w:rsidRDefault="006B3BD9" w:rsidP="006B3BD9">
      <w:pPr>
        <w:jc w:val="both"/>
        <w:rPr>
          <w:rFonts w:ascii="Gill Sans" w:hAnsi="Gill Sans" w:cs="Gill Sans"/>
          <w:szCs w:val="22"/>
        </w:rPr>
      </w:pPr>
    </w:p>
    <w:p w14:paraId="793E4411" w14:textId="5F2817B0" w:rsidR="009A0A65" w:rsidRDefault="009A0A65" w:rsidP="006B3BD9">
      <w:pPr>
        <w:pStyle w:val="Quote"/>
        <w:jc w:val="left"/>
      </w:pPr>
      <w:r w:rsidRPr="00061EE0">
        <w:rPr>
          <w:lang w:val="en-AU"/>
        </w:rPr>
        <w:t>Indeed, the need to mainstream awareness of this group of students and the issues they face across all university schools and services is highly necessary if the government’s lifelong learning and widening participation ambitions are to be fulfilled and the social mobility potential of university learning achieved</w:t>
      </w:r>
      <w:r w:rsidR="006B3BD9">
        <w:rPr>
          <w:lang w:val="en-AU"/>
        </w:rPr>
        <w:t>.</w:t>
      </w:r>
      <w:r>
        <w:rPr>
          <w:lang w:val="en-AU"/>
        </w:rPr>
        <w:t xml:space="preserve"> </w:t>
      </w:r>
    </w:p>
    <w:p w14:paraId="63403F58" w14:textId="77777777" w:rsidR="009A0A65" w:rsidRDefault="009A0A65">
      <w:pPr>
        <w:rPr>
          <w:rFonts w:ascii="Gill Sans" w:hAnsi="Gill Sans" w:cs="Gill Sans"/>
          <w:szCs w:val="22"/>
        </w:rPr>
      </w:pPr>
    </w:p>
    <w:p w14:paraId="2303491E" w14:textId="6DDE81AD" w:rsidR="00C96F86" w:rsidRPr="002A7C8A" w:rsidRDefault="006B3BD9" w:rsidP="00B22A28">
      <w:pPr>
        <w:jc w:val="both"/>
        <w:rPr>
          <w:rFonts w:ascii="Gill Sans" w:hAnsi="Gill Sans" w:cs="Gill Sans"/>
          <w:bCs/>
          <w:color w:val="000000"/>
          <w:szCs w:val="22"/>
          <w:lang w:val="en-AU"/>
        </w:rPr>
      </w:pPr>
      <w:r>
        <w:rPr>
          <w:rFonts w:ascii="Gill Sans" w:hAnsi="Gill Sans" w:cs="Gill Sans"/>
          <w:szCs w:val="22"/>
        </w:rPr>
        <w:t xml:space="preserve">There is also a clear line of inquiry in the literature with regard to </w:t>
      </w:r>
      <w:proofErr w:type="gramStart"/>
      <w:r>
        <w:rPr>
          <w:rFonts w:ascii="Gill Sans" w:hAnsi="Gill Sans" w:cs="Gill Sans"/>
          <w:szCs w:val="22"/>
        </w:rPr>
        <w:t>academic-parents</w:t>
      </w:r>
      <w:proofErr w:type="gramEnd"/>
      <w:r>
        <w:rPr>
          <w:rFonts w:ascii="Gill Sans" w:hAnsi="Gill Sans" w:cs="Gill Sans"/>
          <w:szCs w:val="22"/>
        </w:rPr>
        <w:t xml:space="preserve"> (APs).</w:t>
      </w:r>
      <w:r w:rsidR="00B22A28">
        <w:rPr>
          <w:rFonts w:ascii="Gill Sans" w:hAnsi="Gill Sans" w:cs="Gill Sans"/>
          <w:szCs w:val="22"/>
        </w:rPr>
        <w:t xml:space="preserve"> Similar themes emerge in this literature, particularly with regard to the significance of gender and assumptions about being ‘care-free’ and mobile. </w:t>
      </w:r>
      <w:r w:rsidR="004748D9">
        <w:rPr>
          <w:rFonts w:ascii="Gill Sans" w:hAnsi="Gill Sans" w:cs="Gill Sans"/>
          <w:szCs w:val="22"/>
        </w:rPr>
        <w:t xml:space="preserve">Lynch (2010) describes this as the </w:t>
      </w:r>
      <w:r w:rsidR="004748D9" w:rsidRPr="004748D9">
        <w:rPr>
          <w:rFonts w:ascii="Gill Sans" w:hAnsi="Gill Sans" w:cs="Gill Sans"/>
          <w:szCs w:val="22"/>
        </w:rPr>
        <w:t>d</w:t>
      </w:r>
      <w:proofErr w:type="spellStart"/>
      <w:r w:rsidR="004748D9" w:rsidRPr="004748D9">
        <w:rPr>
          <w:rFonts w:ascii="Gill Sans" w:hAnsi="Gill Sans" w:cs="Gill Sans"/>
          <w:color w:val="000000"/>
          <w:szCs w:val="22"/>
          <w:lang w:val="en-AU"/>
        </w:rPr>
        <w:t>oxas</w:t>
      </w:r>
      <w:proofErr w:type="spellEnd"/>
      <w:r w:rsidR="004748D9" w:rsidRPr="004748D9">
        <w:rPr>
          <w:rFonts w:ascii="Gill Sans" w:hAnsi="Gill Sans" w:cs="Gill Sans"/>
          <w:color w:val="000000"/>
          <w:szCs w:val="22"/>
          <w:lang w:val="en-AU"/>
        </w:rPr>
        <w:t xml:space="preserve"> of academy</w:t>
      </w:r>
      <w:r w:rsidR="004748D9">
        <w:rPr>
          <w:rFonts w:ascii="Gill Sans" w:hAnsi="Gill Sans" w:cs="Gill Sans"/>
          <w:color w:val="000000"/>
          <w:szCs w:val="22"/>
          <w:lang w:val="en-AU"/>
        </w:rPr>
        <w:t xml:space="preserve">, </w:t>
      </w:r>
      <w:r w:rsidR="004748D9" w:rsidRPr="002B2D66">
        <w:rPr>
          <w:rFonts w:ascii="Gill Sans" w:hAnsi="Gill Sans" w:cs="Gill Sans"/>
          <w:color w:val="000000"/>
          <w:szCs w:val="22"/>
          <w:lang w:val="en-AU"/>
        </w:rPr>
        <w:t xml:space="preserve">based on </w:t>
      </w:r>
      <w:r w:rsidR="004748D9">
        <w:rPr>
          <w:rFonts w:ascii="Gill Sans" w:hAnsi="Gill Sans" w:cs="Gill Sans"/>
          <w:color w:val="000000"/>
          <w:szCs w:val="22"/>
          <w:lang w:val="en-AU"/>
        </w:rPr>
        <w:t xml:space="preserve">the </w:t>
      </w:r>
      <w:r w:rsidR="004748D9" w:rsidRPr="002B2D66">
        <w:rPr>
          <w:rFonts w:ascii="Gill Sans" w:hAnsi="Gill Sans" w:cs="Gill Sans"/>
          <w:color w:val="000000"/>
          <w:szCs w:val="22"/>
          <w:lang w:val="en-AU"/>
        </w:rPr>
        <w:t xml:space="preserve">assumption that people have time and space to think and write, and time to travel and present. </w:t>
      </w:r>
      <w:r w:rsidR="00B22A28">
        <w:rPr>
          <w:rFonts w:ascii="Gill Sans" w:hAnsi="Gill Sans" w:cs="Gill Sans"/>
          <w:szCs w:val="22"/>
        </w:rPr>
        <w:t xml:space="preserve">Such assumptions lead to inequity and highlight the lack of gender parity in higher education; as Henderson and Moreau (2019) succinctly note, </w:t>
      </w:r>
      <w:r w:rsidR="00B22A28" w:rsidRPr="0083362C">
        <w:rPr>
          <w:rFonts w:ascii="Gill Sans" w:hAnsi="Gill Sans" w:cs="Gill Sans"/>
          <w:color w:val="000000" w:themeColor="text1"/>
          <w:szCs w:val="22"/>
          <w:lang w:val="en-AU"/>
        </w:rPr>
        <w:t>“Where there is a mobility imperative, there is also mobility inequality” (p.3)</w:t>
      </w:r>
      <w:r w:rsidR="00B22A28">
        <w:rPr>
          <w:rFonts w:ascii="Gill Sans" w:hAnsi="Gill Sans" w:cs="Gill Sans"/>
          <w:color w:val="000000" w:themeColor="text1"/>
          <w:szCs w:val="22"/>
          <w:lang w:val="en-AU"/>
        </w:rPr>
        <w:t xml:space="preserve">. The burden of combing parenthood and academic work is not exclusively a female concern, but like the literature on student-parents, there is a strong line that points to the increased burden placed on women. Although most of the female participants in </w:t>
      </w:r>
      <w:r w:rsidR="00C96F86">
        <w:rPr>
          <w:rFonts w:ascii="Gill Sans" w:hAnsi="Gill Sans" w:cs="Gill Sans"/>
          <w:szCs w:val="22"/>
        </w:rPr>
        <w:t>Acker</w:t>
      </w:r>
      <w:r w:rsidR="00B22A28">
        <w:rPr>
          <w:rFonts w:ascii="Gill Sans" w:hAnsi="Gill Sans" w:cs="Gill Sans"/>
          <w:szCs w:val="22"/>
        </w:rPr>
        <w:t xml:space="preserve"> and</w:t>
      </w:r>
      <w:r w:rsidR="00C96F86">
        <w:rPr>
          <w:rFonts w:ascii="Gill Sans" w:hAnsi="Gill Sans" w:cs="Gill Sans"/>
          <w:szCs w:val="22"/>
        </w:rPr>
        <w:t xml:space="preserve"> </w:t>
      </w:r>
      <w:proofErr w:type="spellStart"/>
      <w:r w:rsidR="00C96F86">
        <w:rPr>
          <w:rFonts w:ascii="Gill Sans" w:hAnsi="Gill Sans" w:cs="Gill Sans"/>
          <w:szCs w:val="22"/>
        </w:rPr>
        <w:t>Armenti</w:t>
      </w:r>
      <w:r w:rsidR="00B22A28">
        <w:rPr>
          <w:rFonts w:ascii="Gill Sans" w:hAnsi="Gill Sans" w:cs="Gill Sans"/>
          <w:szCs w:val="22"/>
        </w:rPr>
        <w:t>’s</w:t>
      </w:r>
      <w:proofErr w:type="spellEnd"/>
      <w:r w:rsidR="00C96F86">
        <w:rPr>
          <w:rFonts w:ascii="Gill Sans" w:hAnsi="Gill Sans" w:cs="Gill Sans"/>
          <w:szCs w:val="22"/>
        </w:rPr>
        <w:t xml:space="preserve"> </w:t>
      </w:r>
      <w:r w:rsidR="00B22A28">
        <w:rPr>
          <w:rFonts w:ascii="Gill Sans" w:hAnsi="Gill Sans" w:cs="Gill Sans"/>
          <w:szCs w:val="22"/>
        </w:rPr>
        <w:t>(</w:t>
      </w:r>
      <w:r w:rsidR="00C96F86">
        <w:rPr>
          <w:rFonts w:ascii="Gill Sans" w:hAnsi="Gill Sans" w:cs="Gill Sans"/>
          <w:szCs w:val="22"/>
        </w:rPr>
        <w:t>2004</w:t>
      </w:r>
      <w:r w:rsidR="00B22A28">
        <w:rPr>
          <w:rFonts w:ascii="Gill Sans" w:hAnsi="Gill Sans" w:cs="Gill Sans"/>
          <w:szCs w:val="22"/>
        </w:rPr>
        <w:t xml:space="preserve">) study reporting </w:t>
      </w:r>
      <w:r w:rsidR="009A0A65">
        <w:rPr>
          <w:rFonts w:ascii="Gill Sans" w:hAnsi="Gill Sans" w:cs="Gill Sans"/>
          <w:bCs/>
          <w:color w:val="000000"/>
          <w:szCs w:val="22"/>
          <w:lang w:val="en-AU"/>
        </w:rPr>
        <w:t>non-traditional family/ home circumstances (i.e. they didn’t follow traditional gender roles at home),</w:t>
      </w:r>
      <w:r w:rsidR="00B22A28">
        <w:rPr>
          <w:rFonts w:ascii="Gill Sans" w:hAnsi="Gill Sans" w:cs="Gill Sans"/>
          <w:bCs/>
          <w:color w:val="000000"/>
          <w:szCs w:val="22"/>
          <w:lang w:val="en-AU"/>
        </w:rPr>
        <w:t xml:space="preserve"> the authors note that still</w:t>
      </w:r>
      <w:r w:rsidR="009A0A65">
        <w:rPr>
          <w:rFonts w:ascii="Gill Sans" w:hAnsi="Gill Sans" w:cs="Gill Sans"/>
          <w:bCs/>
          <w:color w:val="000000"/>
          <w:szCs w:val="22"/>
          <w:lang w:val="en-AU"/>
        </w:rPr>
        <w:t xml:space="preserve"> “</w:t>
      </w:r>
      <w:r w:rsidR="009A0A65" w:rsidRPr="002A7C8A">
        <w:rPr>
          <w:rFonts w:ascii="Gill Sans" w:hAnsi="Gill Sans" w:cs="Gill Sans"/>
          <w:bCs/>
          <w:color w:val="000000"/>
          <w:szCs w:val="22"/>
          <w:lang w:val="en-AU"/>
        </w:rPr>
        <w:t>most of the women had some concerns related to having or caring for children and these needed to be understood within university structures that institutionalized career paths that did not take much account of family dilemmas</w:t>
      </w:r>
      <w:r w:rsidR="009A0A65">
        <w:rPr>
          <w:rFonts w:ascii="Gill Sans" w:hAnsi="Gill Sans" w:cs="Gill Sans"/>
          <w:bCs/>
          <w:color w:val="000000"/>
          <w:szCs w:val="22"/>
          <w:lang w:val="en-AU"/>
        </w:rPr>
        <w:t>” (p.9)</w:t>
      </w:r>
      <w:r w:rsidR="00B22A28">
        <w:rPr>
          <w:rFonts w:ascii="Gill Sans" w:hAnsi="Gill Sans" w:cs="Gill Sans"/>
          <w:bCs/>
          <w:color w:val="000000"/>
          <w:szCs w:val="22"/>
          <w:lang w:val="en-AU"/>
        </w:rPr>
        <w:t xml:space="preserve">. The careless structures of higher education resulted in these women planning their careers around their parenting responsibilities, even for academics who were yet to have children. Acker and </w:t>
      </w:r>
      <w:proofErr w:type="spellStart"/>
      <w:r w:rsidR="00B22A28">
        <w:rPr>
          <w:rFonts w:ascii="Gill Sans" w:hAnsi="Gill Sans" w:cs="Gill Sans"/>
          <w:bCs/>
          <w:color w:val="000000"/>
          <w:szCs w:val="22"/>
          <w:lang w:val="en-AU"/>
        </w:rPr>
        <w:t>Armenti</w:t>
      </w:r>
      <w:proofErr w:type="spellEnd"/>
      <w:r w:rsidR="00B22A28">
        <w:rPr>
          <w:rFonts w:ascii="Gill Sans" w:hAnsi="Gill Sans" w:cs="Gill Sans"/>
          <w:bCs/>
          <w:color w:val="000000"/>
          <w:szCs w:val="22"/>
          <w:lang w:val="en-AU"/>
        </w:rPr>
        <w:t xml:space="preserve"> (2004) describe how their y</w:t>
      </w:r>
      <w:r w:rsidR="00C96F86">
        <w:rPr>
          <w:rFonts w:ascii="Gill Sans" w:hAnsi="Gill Sans" w:cs="Gill Sans"/>
          <w:bCs/>
          <w:color w:val="000000"/>
          <w:szCs w:val="22"/>
          <w:lang w:val="en-AU"/>
        </w:rPr>
        <w:t xml:space="preserve">ounger </w:t>
      </w:r>
      <w:r w:rsidR="00B22A28">
        <w:rPr>
          <w:rFonts w:ascii="Gill Sans" w:hAnsi="Gill Sans" w:cs="Gill Sans"/>
          <w:bCs/>
          <w:color w:val="000000"/>
          <w:szCs w:val="22"/>
          <w:lang w:val="en-AU"/>
        </w:rPr>
        <w:t>participants</w:t>
      </w:r>
      <w:r w:rsidR="00C96F86">
        <w:rPr>
          <w:rFonts w:ascii="Gill Sans" w:hAnsi="Gill Sans" w:cs="Gill Sans"/>
          <w:bCs/>
          <w:color w:val="000000"/>
          <w:szCs w:val="22"/>
          <w:lang w:val="en-AU"/>
        </w:rPr>
        <w:t xml:space="preserve"> </w:t>
      </w:r>
      <w:r w:rsidR="00B22A28">
        <w:rPr>
          <w:rFonts w:ascii="Gill Sans" w:hAnsi="Gill Sans" w:cs="Gill Sans"/>
          <w:bCs/>
          <w:color w:val="000000"/>
          <w:szCs w:val="22"/>
          <w:lang w:val="en-AU"/>
        </w:rPr>
        <w:t xml:space="preserve">were </w:t>
      </w:r>
      <w:r w:rsidR="00C96F86">
        <w:rPr>
          <w:rFonts w:ascii="Gill Sans" w:hAnsi="Gill Sans" w:cs="Gill Sans"/>
          <w:bCs/>
          <w:color w:val="000000"/>
          <w:szCs w:val="22"/>
          <w:lang w:val="en-AU"/>
        </w:rPr>
        <w:t>more actively tussling with questions about when to have children</w:t>
      </w:r>
      <w:r w:rsidR="00B22A28">
        <w:rPr>
          <w:rFonts w:ascii="Gill Sans" w:hAnsi="Gill Sans" w:cs="Gill Sans"/>
          <w:bCs/>
          <w:color w:val="000000"/>
          <w:szCs w:val="22"/>
          <w:lang w:val="en-AU"/>
        </w:rPr>
        <w:t xml:space="preserve">, and </w:t>
      </w:r>
      <w:r w:rsidR="00607875">
        <w:rPr>
          <w:rFonts w:ascii="Gill Sans" w:hAnsi="Gill Sans" w:cs="Gill Sans"/>
          <w:bCs/>
          <w:color w:val="000000"/>
          <w:szCs w:val="22"/>
          <w:lang w:val="en-AU"/>
        </w:rPr>
        <w:t xml:space="preserve">wondering about how parenthood would ‘fit’ into their careers. For the parents in their study, there was common concern about </w:t>
      </w:r>
      <w:r w:rsidR="00C96F86">
        <w:rPr>
          <w:rFonts w:ascii="Gill Sans" w:hAnsi="Gill Sans" w:cs="Gill Sans"/>
          <w:bCs/>
          <w:color w:val="000000"/>
          <w:szCs w:val="22"/>
          <w:lang w:val="en-AU"/>
        </w:rPr>
        <w:t>struggling to plan their work around children</w:t>
      </w:r>
      <w:r w:rsidR="00607875">
        <w:rPr>
          <w:rFonts w:ascii="Gill Sans" w:hAnsi="Gill Sans" w:cs="Gill Sans"/>
          <w:bCs/>
          <w:color w:val="000000"/>
          <w:szCs w:val="22"/>
          <w:lang w:val="en-AU"/>
        </w:rPr>
        <w:t>, with a</w:t>
      </w:r>
      <w:r w:rsidR="00C96F86">
        <w:rPr>
          <w:rFonts w:ascii="Gill Sans" w:hAnsi="Gill Sans" w:cs="Gill Sans"/>
          <w:bCs/>
          <w:color w:val="000000"/>
          <w:szCs w:val="22"/>
          <w:lang w:val="en-AU"/>
        </w:rPr>
        <w:t xml:space="preserve">ccessing childcare difficult, particularly for single parents. Most participants described stress, tiredness and challenges with sleeping. </w:t>
      </w:r>
      <w:r w:rsidR="00607875">
        <w:rPr>
          <w:rFonts w:ascii="Gill Sans" w:hAnsi="Gill Sans" w:cs="Gill Sans"/>
          <w:bCs/>
          <w:color w:val="000000"/>
          <w:szCs w:val="22"/>
          <w:lang w:val="en-AU"/>
        </w:rPr>
        <w:t>Similar again to the student literature, these a</w:t>
      </w:r>
      <w:r w:rsidR="00C96F86">
        <w:rPr>
          <w:rFonts w:ascii="Gill Sans" w:hAnsi="Gill Sans" w:cs="Gill Sans"/>
          <w:bCs/>
          <w:color w:val="000000"/>
          <w:szCs w:val="22"/>
          <w:lang w:val="en-AU"/>
        </w:rPr>
        <w:t>uthors highlight the temporal dimensions (‘clashing clocks’, p.11), but also note that a challenge is the suppression of sharing of concerns/ challenges by parents, leading to the authors describing these issues as taboo (p.11)</w:t>
      </w:r>
      <w:r w:rsidR="00607875">
        <w:rPr>
          <w:rFonts w:ascii="Gill Sans" w:hAnsi="Gill Sans" w:cs="Gill Sans"/>
          <w:bCs/>
          <w:color w:val="000000"/>
          <w:szCs w:val="22"/>
          <w:lang w:val="en-AU"/>
        </w:rPr>
        <w:t>.</w:t>
      </w:r>
    </w:p>
    <w:p w14:paraId="401FE790" w14:textId="2B5E10ED" w:rsidR="00C96F86" w:rsidRDefault="00C96F86">
      <w:pPr>
        <w:rPr>
          <w:rFonts w:ascii="Gill Sans" w:hAnsi="Gill Sans" w:cs="Gill Sans"/>
          <w:szCs w:val="22"/>
        </w:rPr>
      </w:pPr>
    </w:p>
    <w:p w14:paraId="6B288529" w14:textId="03C82697" w:rsidR="004748D9" w:rsidRDefault="00C96F86" w:rsidP="00897B70">
      <w:pPr>
        <w:jc w:val="both"/>
        <w:rPr>
          <w:rFonts w:ascii="Gill Sans" w:hAnsi="Gill Sans" w:cs="Gill Sans"/>
          <w:bCs/>
          <w:i/>
          <w:iCs/>
          <w:color w:val="000000"/>
          <w:szCs w:val="22"/>
          <w:lang w:val="en-AU"/>
        </w:rPr>
      </w:pPr>
      <w:proofErr w:type="spellStart"/>
      <w:r>
        <w:rPr>
          <w:rFonts w:ascii="Gill Sans" w:hAnsi="Gill Sans" w:cs="Gill Sans"/>
          <w:szCs w:val="22"/>
        </w:rPr>
        <w:t>Amsler</w:t>
      </w:r>
      <w:proofErr w:type="spellEnd"/>
      <w:r>
        <w:rPr>
          <w:rFonts w:ascii="Gill Sans" w:hAnsi="Gill Sans" w:cs="Gill Sans"/>
          <w:szCs w:val="22"/>
        </w:rPr>
        <w:t xml:space="preserve"> </w:t>
      </w:r>
      <w:r w:rsidR="00607875">
        <w:rPr>
          <w:rFonts w:ascii="Gill Sans" w:hAnsi="Gill Sans" w:cs="Gill Sans"/>
          <w:szCs w:val="22"/>
        </w:rPr>
        <w:t xml:space="preserve">and </w:t>
      </w:r>
      <w:r>
        <w:rPr>
          <w:rFonts w:ascii="Gill Sans" w:hAnsi="Gill Sans" w:cs="Gill Sans"/>
          <w:szCs w:val="22"/>
        </w:rPr>
        <w:t xml:space="preserve">Motta </w:t>
      </w:r>
      <w:r w:rsidR="00607875">
        <w:rPr>
          <w:rFonts w:ascii="Gill Sans" w:hAnsi="Gill Sans" w:cs="Gill Sans"/>
          <w:szCs w:val="22"/>
        </w:rPr>
        <w:t>(</w:t>
      </w:r>
      <w:r>
        <w:rPr>
          <w:rFonts w:ascii="Gill Sans" w:hAnsi="Gill Sans" w:cs="Gill Sans"/>
          <w:szCs w:val="22"/>
        </w:rPr>
        <w:t>2019</w:t>
      </w:r>
      <w:r w:rsidR="00607875">
        <w:rPr>
          <w:rFonts w:ascii="Gill Sans" w:hAnsi="Gill Sans" w:cs="Gill Sans"/>
          <w:szCs w:val="22"/>
        </w:rPr>
        <w:t>) report similar themes in their auto-methodological account of parenting in academia. They note how the neoliberal shape of higher education evokes the ‘</w:t>
      </w:r>
      <w:r w:rsidR="00607875" w:rsidRPr="00607875">
        <w:rPr>
          <w:rFonts w:ascii="Gill Sans" w:hAnsi="Gill Sans" w:cs="Gill Sans"/>
          <w:bCs/>
          <w:color w:val="000000"/>
          <w:szCs w:val="22"/>
          <w:lang w:val="en-AU"/>
        </w:rPr>
        <w:t>madness of splitting</w:t>
      </w:r>
      <w:r w:rsidR="00607875">
        <w:rPr>
          <w:rFonts w:ascii="Gill Sans" w:hAnsi="Gill Sans" w:cs="Gill Sans"/>
          <w:bCs/>
          <w:color w:val="000000"/>
          <w:szCs w:val="22"/>
          <w:lang w:val="en-AU"/>
        </w:rPr>
        <w:t xml:space="preserve">’ between different rhythms, spaces and modalities, which are particularly acute for single parents. More often than not, being a parent and working as an academic requires an unhealthy level of self-sacrifice which </w:t>
      </w:r>
      <w:r>
        <w:rPr>
          <w:rFonts w:ascii="Gill Sans" w:hAnsi="Gill Sans" w:cs="Gill Sans"/>
          <w:bCs/>
          <w:color w:val="000000"/>
          <w:szCs w:val="22"/>
          <w:lang w:val="en-AU"/>
        </w:rPr>
        <w:t>“</w:t>
      </w:r>
      <w:r w:rsidRPr="00A066D4">
        <w:rPr>
          <w:rFonts w:ascii="Gill Sans" w:hAnsi="Gill Sans" w:cs="Gill Sans"/>
          <w:bCs/>
          <w:color w:val="000000"/>
          <w:szCs w:val="22"/>
          <w:lang w:val="en-AU"/>
        </w:rPr>
        <w:t>negate the needs of self-care and care for others</w:t>
      </w:r>
      <w:r w:rsidR="00607875">
        <w:rPr>
          <w:rFonts w:ascii="Gill Sans" w:hAnsi="Gill Sans" w:cs="Gill Sans"/>
          <w:bCs/>
          <w:color w:val="000000"/>
          <w:szCs w:val="22"/>
          <w:lang w:val="en-AU"/>
        </w:rPr>
        <w:t>”; as such, these authors argue this “</w:t>
      </w:r>
      <w:r w:rsidRPr="00A066D4">
        <w:rPr>
          <w:rFonts w:ascii="Gill Sans" w:hAnsi="Gill Sans" w:cs="Gill Sans"/>
          <w:bCs/>
          <w:color w:val="000000"/>
          <w:szCs w:val="22"/>
          <w:lang w:val="en-AU"/>
        </w:rPr>
        <w:t>can expose the invisible and unmentionable conditions that make ideal-type forms of neoliberal academic labour possible</w:t>
      </w:r>
      <w:r>
        <w:rPr>
          <w:rFonts w:ascii="Gill Sans" w:hAnsi="Gill Sans" w:cs="Gill Sans"/>
          <w:bCs/>
          <w:color w:val="000000"/>
          <w:szCs w:val="22"/>
          <w:lang w:val="en-AU"/>
        </w:rPr>
        <w:t>” (p.93)</w:t>
      </w:r>
      <w:r w:rsidRPr="00A066D4">
        <w:rPr>
          <w:rFonts w:ascii="Gill Sans" w:hAnsi="Gill Sans" w:cs="Gill Sans"/>
          <w:bCs/>
          <w:color w:val="000000"/>
          <w:szCs w:val="22"/>
          <w:lang w:val="en-AU"/>
        </w:rPr>
        <w:t>.</w:t>
      </w:r>
      <w:r w:rsidR="00607875">
        <w:rPr>
          <w:rFonts w:ascii="Gill Sans" w:hAnsi="Gill Sans" w:cs="Gill Sans"/>
          <w:bCs/>
          <w:color w:val="000000"/>
          <w:szCs w:val="22"/>
          <w:lang w:val="en-AU"/>
        </w:rPr>
        <w:t xml:space="preserve"> </w:t>
      </w:r>
      <w:r w:rsidR="00897B70">
        <w:rPr>
          <w:rFonts w:ascii="Gill Sans" w:hAnsi="Gill Sans" w:cs="Gill Sans"/>
          <w:color w:val="000000"/>
          <w:szCs w:val="22"/>
          <w:lang w:val="en-US"/>
        </w:rPr>
        <w:t xml:space="preserve">Similar to Barnett (2011), </w:t>
      </w:r>
      <w:proofErr w:type="spellStart"/>
      <w:r w:rsidR="00897B70">
        <w:rPr>
          <w:rFonts w:ascii="Gill Sans" w:hAnsi="Gill Sans" w:cs="Gill Sans"/>
          <w:color w:val="000000"/>
          <w:szCs w:val="22"/>
          <w:lang w:val="en-US"/>
        </w:rPr>
        <w:t>Amsler</w:t>
      </w:r>
      <w:proofErr w:type="spellEnd"/>
      <w:r w:rsidR="00897B70">
        <w:rPr>
          <w:rFonts w:ascii="Gill Sans" w:hAnsi="Gill Sans" w:cs="Gill Sans"/>
          <w:color w:val="000000"/>
          <w:szCs w:val="22"/>
          <w:lang w:val="en-US"/>
        </w:rPr>
        <w:t xml:space="preserve"> and Motta (2019) remind us that viewing higher education through an emotional/ affective lens helps to challenge the reductive efficiencies of neoliberalism. However, r</w:t>
      </w:r>
      <w:proofErr w:type="spellStart"/>
      <w:r w:rsidR="00607875">
        <w:rPr>
          <w:rFonts w:ascii="Gill Sans" w:hAnsi="Gill Sans" w:cs="Gill Sans"/>
          <w:bCs/>
          <w:color w:val="000000"/>
          <w:szCs w:val="22"/>
          <w:lang w:val="en-AU"/>
        </w:rPr>
        <w:t>ecognising</w:t>
      </w:r>
      <w:proofErr w:type="spellEnd"/>
      <w:r w:rsidR="00607875">
        <w:rPr>
          <w:rFonts w:ascii="Gill Sans" w:hAnsi="Gill Sans" w:cs="Gill Sans"/>
          <w:bCs/>
          <w:color w:val="000000"/>
          <w:szCs w:val="22"/>
          <w:lang w:val="en-AU"/>
        </w:rPr>
        <w:t xml:space="preserve"> these sharply conflicting subjectivities and rationalities is one </w:t>
      </w:r>
      <w:r w:rsidR="004748D9">
        <w:rPr>
          <w:rFonts w:ascii="Gill Sans" w:hAnsi="Gill Sans" w:cs="Gill Sans"/>
          <w:bCs/>
          <w:color w:val="000000"/>
          <w:szCs w:val="22"/>
          <w:lang w:val="en-AU"/>
        </w:rPr>
        <w:t>thing but</w:t>
      </w:r>
      <w:r w:rsidR="00607875">
        <w:rPr>
          <w:rFonts w:ascii="Gill Sans" w:hAnsi="Gill Sans" w:cs="Gill Sans"/>
          <w:bCs/>
          <w:color w:val="000000"/>
          <w:szCs w:val="22"/>
          <w:lang w:val="en-AU"/>
        </w:rPr>
        <w:t xml:space="preserve"> s</w:t>
      </w:r>
      <w:r>
        <w:rPr>
          <w:rFonts w:ascii="Gill Sans" w:hAnsi="Gill Sans" w:cs="Gill Sans"/>
          <w:bCs/>
          <w:color w:val="000000"/>
          <w:szCs w:val="22"/>
          <w:lang w:val="en-AU"/>
        </w:rPr>
        <w:t xml:space="preserve">peaking out </w:t>
      </w:r>
      <w:r w:rsidR="00607875">
        <w:rPr>
          <w:rFonts w:ascii="Gill Sans" w:hAnsi="Gill Sans" w:cs="Gill Sans"/>
          <w:bCs/>
          <w:color w:val="000000"/>
          <w:szCs w:val="22"/>
          <w:lang w:val="en-AU"/>
        </w:rPr>
        <w:t xml:space="preserve">against it </w:t>
      </w:r>
      <w:r>
        <w:rPr>
          <w:rFonts w:ascii="Gill Sans" w:hAnsi="Gill Sans" w:cs="Gill Sans"/>
          <w:bCs/>
          <w:color w:val="000000"/>
          <w:szCs w:val="22"/>
          <w:lang w:val="en-AU"/>
        </w:rPr>
        <w:t>comes with risks: “</w:t>
      </w:r>
      <w:r w:rsidRPr="00A066D4">
        <w:rPr>
          <w:rFonts w:ascii="Gill Sans" w:hAnsi="Gill Sans" w:cs="Gill Sans"/>
          <w:bCs/>
          <w:color w:val="000000"/>
          <w:szCs w:val="22"/>
          <w:lang w:val="en-AU"/>
        </w:rPr>
        <w:t xml:space="preserve">Embracing the otherness and marginality of the messiness that motherhood brings to the </w:t>
      </w:r>
      <w:proofErr w:type="spellStart"/>
      <w:r w:rsidRPr="00A066D4">
        <w:rPr>
          <w:rFonts w:ascii="Gill Sans" w:hAnsi="Gill Sans" w:cs="Gill Sans"/>
          <w:bCs/>
          <w:color w:val="000000"/>
          <w:szCs w:val="22"/>
          <w:lang w:val="en-AU"/>
        </w:rPr>
        <w:t>marketised</w:t>
      </w:r>
      <w:proofErr w:type="spellEnd"/>
      <w:r w:rsidRPr="00A066D4">
        <w:rPr>
          <w:rFonts w:ascii="Gill Sans" w:hAnsi="Gill Sans" w:cs="Gill Sans"/>
          <w:bCs/>
          <w:color w:val="000000"/>
          <w:szCs w:val="22"/>
          <w:lang w:val="en-AU"/>
        </w:rPr>
        <w:t xml:space="preserve"> university takes courage, for it involves emotional risk and exposure to uncertainty</w:t>
      </w:r>
      <w:r>
        <w:rPr>
          <w:rFonts w:ascii="Gill Sans" w:hAnsi="Gill Sans" w:cs="Gill Sans"/>
          <w:bCs/>
          <w:color w:val="000000"/>
          <w:szCs w:val="22"/>
          <w:lang w:val="en-AU"/>
        </w:rPr>
        <w:t>” (p.93)</w:t>
      </w:r>
      <w:r w:rsidRPr="00A066D4">
        <w:rPr>
          <w:rFonts w:ascii="Gill Sans" w:hAnsi="Gill Sans" w:cs="Gill Sans"/>
          <w:bCs/>
          <w:color w:val="000000"/>
          <w:szCs w:val="22"/>
          <w:lang w:val="en-AU"/>
        </w:rPr>
        <w:t>.</w:t>
      </w:r>
      <w:r w:rsidR="004748D9">
        <w:rPr>
          <w:rFonts w:ascii="Gill Sans" w:hAnsi="Gill Sans" w:cs="Gill Sans"/>
          <w:bCs/>
          <w:color w:val="000000"/>
          <w:szCs w:val="22"/>
          <w:lang w:val="en-AU"/>
        </w:rPr>
        <w:t xml:space="preserve"> </w:t>
      </w:r>
      <w:r w:rsidRPr="00A066D4">
        <w:rPr>
          <w:rFonts w:ascii="Gill Sans" w:hAnsi="Gill Sans" w:cs="Gill Sans"/>
          <w:bCs/>
          <w:color w:val="000000"/>
          <w:szCs w:val="22"/>
          <w:lang w:val="en-AU"/>
        </w:rPr>
        <w:t xml:space="preserve"> </w:t>
      </w:r>
      <w:r w:rsidRPr="009E7B52">
        <w:rPr>
          <w:rFonts w:ascii="Gill Sans" w:hAnsi="Gill Sans" w:cs="Gill Sans"/>
          <w:bCs/>
          <w:i/>
          <w:iCs/>
          <w:color w:val="000000"/>
          <w:szCs w:val="22"/>
          <w:lang w:val="en-AU"/>
        </w:rPr>
        <w:t xml:space="preserve"> </w:t>
      </w:r>
      <w:r w:rsidR="004748D9">
        <w:rPr>
          <w:rFonts w:ascii="Gill Sans" w:hAnsi="Gill Sans" w:cs="Gill Sans"/>
          <w:bCs/>
          <w:color w:val="000000"/>
          <w:szCs w:val="22"/>
          <w:lang w:val="en-AU"/>
        </w:rPr>
        <w:t xml:space="preserve">In a more positive appraisal, Pillay (2009) </w:t>
      </w:r>
      <w:r w:rsidR="004748D9" w:rsidRPr="002B2D66">
        <w:rPr>
          <w:rFonts w:ascii="Gill Sans" w:hAnsi="Gill Sans" w:cs="Gill Sans"/>
          <w:color w:val="000000"/>
          <w:szCs w:val="22"/>
          <w:lang w:val="en-AU"/>
        </w:rPr>
        <w:t>argues that “</w:t>
      </w:r>
      <w:r w:rsidR="004748D9" w:rsidRPr="002B2D66">
        <w:rPr>
          <w:rFonts w:ascii="Gill Sans" w:hAnsi="Gill Sans" w:cs="Gill Sans"/>
          <w:color w:val="000000"/>
          <w:szCs w:val="22"/>
          <w:lang w:val="en-US"/>
        </w:rPr>
        <w:t>the unity of thinking and loving is the challenge that the academic mother has to meet” (p.505)</w:t>
      </w:r>
      <w:r w:rsidR="004748D9">
        <w:rPr>
          <w:rFonts w:ascii="Gill Sans" w:hAnsi="Gill Sans" w:cs="Gill Sans"/>
          <w:color w:val="000000"/>
          <w:szCs w:val="22"/>
          <w:lang w:val="en-US"/>
        </w:rPr>
        <w:t xml:space="preserve">, involving </w:t>
      </w:r>
      <w:r w:rsidR="004748D9" w:rsidRPr="002B2D66">
        <w:rPr>
          <w:rFonts w:ascii="Gill Sans" w:hAnsi="Gill Sans" w:cs="Gill Sans"/>
          <w:color w:val="000000"/>
          <w:szCs w:val="22"/>
          <w:lang w:val="en-US"/>
        </w:rPr>
        <w:t>mother-scholars “</w:t>
      </w:r>
      <w:proofErr w:type="spellStart"/>
      <w:r w:rsidR="004748D9" w:rsidRPr="002B2D66">
        <w:rPr>
          <w:rFonts w:ascii="Gill Sans" w:hAnsi="Gill Sans" w:cs="Gill Sans"/>
          <w:color w:val="000000"/>
          <w:szCs w:val="22"/>
          <w:lang w:val="en-US"/>
        </w:rPr>
        <w:t>tak</w:t>
      </w:r>
      <w:proofErr w:type="spellEnd"/>
      <w:r w:rsidR="004748D9">
        <w:rPr>
          <w:rFonts w:ascii="Gill Sans" w:hAnsi="Gill Sans" w:cs="Gill Sans"/>
          <w:color w:val="000000"/>
          <w:szCs w:val="22"/>
          <w:lang w:val="en-US"/>
        </w:rPr>
        <w:t>[</w:t>
      </w:r>
      <w:proofErr w:type="spellStart"/>
      <w:r w:rsidR="004748D9">
        <w:rPr>
          <w:rFonts w:ascii="Gill Sans" w:hAnsi="Gill Sans" w:cs="Gill Sans"/>
          <w:color w:val="000000"/>
          <w:szCs w:val="22"/>
          <w:lang w:val="en-US"/>
        </w:rPr>
        <w:t>ing</w:t>
      </w:r>
      <w:proofErr w:type="spellEnd"/>
      <w:r w:rsidR="004748D9">
        <w:rPr>
          <w:rFonts w:ascii="Gill Sans" w:hAnsi="Gill Sans" w:cs="Gill Sans"/>
          <w:color w:val="000000"/>
          <w:szCs w:val="22"/>
          <w:lang w:val="en-US"/>
        </w:rPr>
        <w:t>]</w:t>
      </w:r>
      <w:r w:rsidR="004748D9" w:rsidRPr="002B2D66">
        <w:rPr>
          <w:rFonts w:ascii="Gill Sans" w:hAnsi="Gill Sans" w:cs="Gill Sans"/>
          <w:color w:val="000000"/>
          <w:szCs w:val="22"/>
          <w:lang w:val="en-US"/>
        </w:rPr>
        <w:t xml:space="preserve"> an intellectual leap forward…For the academic mother it means stepping out of a choreographed waltz into a vivacious salsa.” (p.513).</w:t>
      </w:r>
    </w:p>
    <w:p w14:paraId="43956760" w14:textId="77777777" w:rsidR="00230EF1" w:rsidRDefault="00230EF1">
      <w:pPr>
        <w:rPr>
          <w:rFonts w:ascii="Gill Sans" w:hAnsi="Gill Sans" w:cs="Gill Sans"/>
          <w:bCs/>
          <w:i/>
          <w:iCs/>
          <w:color w:val="000000"/>
          <w:szCs w:val="22"/>
          <w:lang w:val="en-AU"/>
        </w:rPr>
      </w:pPr>
    </w:p>
    <w:p w14:paraId="170466F0" w14:textId="77777777" w:rsidR="00230EF1" w:rsidRDefault="00230EF1">
      <w:pPr>
        <w:rPr>
          <w:rFonts w:ascii="Gill Sans" w:hAnsi="Gill Sans" w:cs="Gill Sans"/>
          <w:color w:val="000000"/>
          <w:szCs w:val="22"/>
          <w:lang w:val="en-US"/>
        </w:rPr>
      </w:pPr>
    </w:p>
    <w:p w14:paraId="325363A5" w14:textId="71BB08E7" w:rsidR="0086193C" w:rsidRDefault="004748D9" w:rsidP="004748D9">
      <w:pPr>
        <w:jc w:val="both"/>
        <w:rPr>
          <w:rFonts w:ascii="Gill Sans" w:hAnsi="Gill Sans" w:cs="Gill Sans"/>
          <w:color w:val="000000"/>
          <w:szCs w:val="22"/>
          <w:lang w:val="en-US"/>
        </w:rPr>
      </w:pPr>
      <w:r>
        <w:rPr>
          <w:rFonts w:ascii="Gill Sans" w:hAnsi="Gill Sans" w:cs="Gill Sans"/>
          <w:color w:val="000000"/>
          <w:szCs w:val="22"/>
          <w:lang w:val="en-US"/>
        </w:rPr>
        <w:t xml:space="preserve">Ultimately, the inflexible and care-blindness of institutions is a cultural pillar of the academy. </w:t>
      </w:r>
      <w:r w:rsidR="0086193C">
        <w:rPr>
          <w:rFonts w:ascii="Gill Sans" w:hAnsi="Gill Sans" w:cs="Gill Sans"/>
          <w:color w:val="000000"/>
          <w:szCs w:val="22"/>
          <w:lang w:val="en-US"/>
        </w:rPr>
        <w:t>Lynch</w:t>
      </w:r>
      <w:r>
        <w:rPr>
          <w:rFonts w:ascii="Gill Sans" w:hAnsi="Gill Sans" w:cs="Gill Sans"/>
          <w:color w:val="000000"/>
          <w:szCs w:val="22"/>
          <w:lang w:val="en-US"/>
        </w:rPr>
        <w:t>’s</w:t>
      </w:r>
      <w:r w:rsidR="0086193C">
        <w:rPr>
          <w:rFonts w:ascii="Gill Sans" w:hAnsi="Gill Sans" w:cs="Gill Sans"/>
          <w:color w:val="000000"/>
          <w:szCs w:val="22"/>
          <w:lang w:val="en-US"/>
        </w:rPr>
        <w:t xml:space="preserve"> </w:t>
      </w:r>
      <w:r>
        <w:rPr>
          <w:rFonts w:ascii="Gill Sans" w:hAnsi="Gill Sans" w:cs="Gill Sans"/>
          <w:color w:val="000000"/>
          <w:szCs w:val="22"/>
          <w:lang w:val="en-US"/>
        </w:rPr>
        <w:t>(</w:t>
      </w:r>
      <w:r w:rsidR="0086193C">
        <w:rPr>
          <w:rFonts w:ascii="Gill Sans" w:hAnsi="Gill Sans" w:cs="Gill Sans"/>
          <w:color w:val="000000"/>
          <w:szCs w:val="22"/>
          <w:lang w:val="en-US"/>
        </w:rPr>
        <w:t>2010</w:t>
      </w:r>
      <w:r>
        <w:rPr>
          <w:rFonts w:ascii="Gill Sans" w:hAnsi="Gill Sans" w:cs="Gill Sans"/>
          <w:color w:val="000000"/>
          <w:szCs w:val="22"/>
          <w:lang w:val="en-US"/>
        </w:rPr>
        <w:t>) analysis of the conditions of care in the academy point to how senior levels of higher education have a ‘</w:t>
      </w:r>
      <w:r>
        <w:rPr>
          <w:rFonts w:ascii="Gill Sans" w:hAnsi="Gill Sans" w:cs="Gill Sans"/>
          <w:iCs/>
          <w:color w:val="000000"/>
          <w:szCs w:val="22"/>
          <w:lang w:val="en-AU"/>
        </w:rPr>
        <w:t>c</w:t>
      </w:r>
      <w:r w:rsidR="0086193C" w:rsidRPr="004748D9">
        <w:rPr>
          <w:rFonts w:ascii="Gill Sans" w:hAnsi="Gill Sans" w:cs="Gill Sans"/>
          <w:iCs/>
          <w:color w:val="000000"/>
          <w:szCs w:val="22"/>
          <w:lang w:val="en-AU"/>
        </w:rPr>
        <w:t>are ceiling</w:t>
      </w:r>
      <w:r>
        <w:rPr>
          <w:rFonts w:ascii="Gill Sans" w:hAnsi="Gill Sans" w:cs="Gill Sans"/>
          <w:iCs/>
          <w:color w:val="000000"/>
          <w:szCs w:val="22"/>
          <w:lang w:val="en-AU"/>
        </w:rPr>
        <w:t>’</w:t>
      </w:r>
      <w:r>
        <w:rPr>
          <w:rFonts w:ascii="Gill Sans" w:hAnsi="Gill Sans" w:cs="Gill Sans"/>
          <w:color w:val="000000"/>
          <w:szCs w:val="22"/>
          <w:lang w:val="en-AU"/>
        </w:rPr>
        <w:t>, where p</w:t>
      </w:r>
      <w:r w:rsidR="0086193C" w:rsidRPr="002B2D66">
        <w:rPr>
          <w:rFonts w:ascii="Gill Sans" w:hAnsi="Gill Sans" w:cs="Gill Sans"/>
          <w:color w:val="000000"/>
          <w:szCs w:val="22"/>
          <w:lang w:val="en-AU"/>
        </w:rPr>
        <w:t>eople without visible care duties are implicitly expected to have ‘total time for the organisation’. This provides models for newcomers who are being inculcated into academy (</w:t>
      </w:r>
      <w:r>
        <w:rPr>
          <w:rFonts w:ascii="Gill Sans" w:hAnsi="Gill Sans" w:cs="Gill Sans"/>
          <w:color w:val="000000"/>
          <w:szCs w:val="22"/>
          <w:lang w:val="en-AU"/>
        </w:rPr>
        <w:t>such as</w:t>
      </w:r>
      <w:r w:rsidR="0086193C" w:rsidRPr="002B2D66">
        <w:rPr>
          <w:rFonts w:ascii="Gill Sans" w:hAnsi="Gill Sans" w:cs="Gill Sans"/>
          <w:color w:val="000000"/>
          <w:szCs w:val="22"/>
          <w:lang w:val="en-AU"/>
        </w:rPr>
        <w:t xml:space="preserve"> postgrad</w:t>
      </w:r>
      <w:r>
        <w:rPr>
          <w:rFonts w:ascii="Gill Sans" w:hAnsi="Gill Sans" w:cs="Gill Sans"/>
          <w:color w:val="000000"/>
          <w:szCs w:val="22"/>
          <w:lang w:val="en-AU"/>
        </w:rPr>
        <w:t>uates student</w:t>
      </w:r>
      <w:r w:rsidR="0086193C" w:rsidRPr="002B2D66">
        <w:rPr>
          <w:rFonts w:ascii="Gill Sans" w:hAnsi="Gill Sans" w:cs="Gill Sans"/>
          <w:color w:val="000000"/>
          <w:szCs w:val="22"/>
          <w:lang w:val="en-AU"/>
        </w:rPr>
        <w:t xml:space="preserve">s). </w:t>
      </w:r>
      <w:r>
        <w:rPr>
          <w:rFonts w:ascii="Gill Sans" w:hAnsi="Gill Sans" w:cs="Gill Sans"/>
          <w:color w:val="000000"/>
          <w:szCs w:val="22"/>
          <w:lang w:val="en-AU"/>
        </w:rPr>
        <w:t xml:space="preserve">Lynch (2010) writes that </w:t>
      </w:r>
      <w:r w:rsidR="0086193C" w:rsidRPr="002B2D66">
        <w:rPr>
          <w:rFonts w:ascii="Gill Sans" w:hAnsi="Gill Sans" w:cs="Gill Sans"/>
          <w:color w:val="000000"/>
          <w:szCs w:val="22"/>
          <w:lang w:val="en-AU"/>
        </w:rPr>
        <w:t>“</w:t>
      </w:r>
      <w:r>
        <w:rPr>
          <w:rFonts w:ascii="Gill Sans" w:hAnsi="Gill Sans" w:cs="Gill Sans"/>
          <w:color w:val="000000"/>
          <w:szCs w:val="22"/>
          <w:lang w:val="en-AU"/>
        </w:rPr>
        <w:t>[w]</w:t>
      </w:r>
      <w:proofErr w:type="spellStart"/>
      <w:r w:rsidR="0086193C" w:rsidRPr="002B2D66">
        <w:rPr>
          <w:rFonts w:ascii="Gill Sans" w:hAnsi="Gill Sans" w:cs="Gill Sans"/>
          <w:color w:val="000000"/>
          <w:szCs w:val="22"/>
          <w:lang w:val="en-US"/>
        </w:rPr>
        <w:t>omen</w:t>
      </w:r>
      <w:proofErr w:type="spellEnd"/>
      <w:r w:rsidR="0086193C" w:rsidRPr="002B2D66">
        <w:rPr>
          <w:rFonts w:ascii="Gill Sans" w:hAnsi="Gill Sans" w:cs="Gill Sans"/>
          <w:color w:val="000000"/>
          <w:szCs w:val="22"/>
          <w:lang w:val="en-US"/>
        </w:rPr>
        <w:t xml:space="preserve"> and men who cannot work unpaid hours are likely to be severely disadvantaged within the academy” (p.58). </w:t>
      </w:r>
      <w:r>
        <w:rPr>
          <w:rFonts w:ascii="Gill Sans" w:hAnsi="Gill Sans" w:cs="Gill Sans"/>
          <w:color w:val="000000"/>
          <w:szCs w:val="22"/>
          <w:lang w:val="en-US"/>
        </w:rPr>
        <w:t xml:space="preserve">Parenting requires considerable time, energy and attention. The clear message from the literature is </w:t>
      </w:r>
      <w:r w:rsidR="0068041B">
        <w:rPr>
          <w:rFonts w:ascii="Gill Sans" w:hAnsi="Gill Sans" w:cs="Gill Sans"/>
          <w:color w:val="000000"/>
          <w:szCs w:val="22"/>
          <w:lang w:val="en-US"/>
        </w:rPr>
        <w:t xml:space="preserve">critique of the idea </w:t>
      </w:r>
      <w:r>
        <w:rPr>
          <w:rFonts w:ascii="Gill Sans" w:hAnsi="Gill Sans" w:cs="Gill Sans"/>
          <w:color w:val="000000"/>
          <w:szCs w:val="22"/>
          <w:lang w:val="en-US"/>
        </w:rPr>
        <w:t xml:space="preserve">that </w:t>
      </w:r>
      <w:r w:rsidR="0086193C" w:rsidRPr="002B2D66">
        <w:rPr>
          <w:rFonts w:ascii="Gill Sans" w:hAnsi="Gill Sans" w:cs="Gill Sans"/>
          <w:color w:val="000000"/>
          <w:szCs w:val="22"/>
          <w:lang w:val="en-US"/>
        </w:rPr>
        <w:t>“</w:t>
      </w:r>
      <w:r>
        <w:rPr>
          <w:rFonts w:ascii="Gill Sans" w:hAnsi="Gill Sans" w:cs="Gill Sans"/>
          <w:color w:val="000000"/>
          <w:szCs w:val="22"/>
          <w:lang w:val="en-US"/>
        </w:rPr>
        <w:t>t</w:t>
      </w:r>
      <w:r w:rsidR="0086193C" w:rsidRPr="002B2D66">
        <w:rPr>
          <w:rFonts w:ascii="Gill Sans" w:hAnsi="Gill Sans" w:cs="Gill Sans"/>
          <w:color w:val="000000"/>
          <w:szCs w:val="22"/>
          <w:lang w:val="en-US"/>
        </w:rPr>
        <w:t>o be a successful academic is to be unencumbered by caring” (</w:t>
      </w:r>
      <w:r>
        <w:rPr>
          <w:rFonts w:ascii="Gill Sans" w:hAnsi="Gill Sans" w:cs="Gill Sans"/>
          <w:color w:val="000000"/>
          <w:szCs w:val="22"/>
          <w:lang w:val="en-US"/>
        </w:rPr>
        <w:t>Lynch, 2010, p</w:t>
      </w:r>
      <w:r w:rsidR="0086193C" w:rsidRPr="002B2D66">
        <w:rPr>
          <w:rFonts w:ascii="Gill Sans" w:hAnsi="Gill Sans" w:cs="Gill Sans"/>
          <w:color w:val="000000"/>
          <w:szCs w:val="22"/>
          <w:lang w:val="en-US"/>
        </w:rPr>
        <w:t>.63).</w:t>
      </w:r>
      <w:r w:rsidR="0068041B">
        <w:rPr>
          <w:rFonts w:ascii="Gill Sans" w:hAnsi="Gill Sans" w:cs="Gill Sans"/>
          <w:color w:val="000000"/>
          <w:szCs w:val="22"/>
          <w:lang w:val="en-US"/>
        </w:rPr>
        <w:t xml:space="preserve"> </w:t>
      </w:r>
    </w:p>
    <w:p w14:paraId="7AEE1AF0" w14:textId="77777777" w:rsidR="009A0A65" w:rsidRDefault="009A0A65" w:rsidP="0086193C">
      <w:pPr>
        <w:rPr>
          <w:rFonts w:ascii="Gill Sans" w:hAnsi="Gill Sans" w:cs="Gill Sans"/>
          <w:color w:val="000000"/>
          <w:szCs w:val="22"/>
          <w:lang w:val="en-US"/>
        </w:rPr>
      </w:pPr>
    </w:p>
    <w:p w14:paraId="39757D77" w14:textId="70389AA8" w:rsidR="009A0A65" w:rsidRDefault="009A0A65" w:rsidP="009A0A65">
      <w:pPr>
        <w:rPr>
          <w:rFonts w:ascii="Gill Sans" w:hAnsi="Gill Sans" w:cs="Gill Sans"/>
          <w:szCs w:val="22"/>
        </w:rPr>
        <w:sectPr w:rsidR="009A0A65" w:rsidSect="003B736C">
          <w:footerReference w:type="default" r:id="rId10"/>
          <w:pgSz w:w="11900" w:h="16840"/>
          <w:pgMar w:top="1440" w:right="1800" w:bottom="1440" w:left="1800" w:header="708" w:footer="708" w:gutter="0"/>
          <w:cols w:space="708"/>
          <w:docGrid w:linePitch="360"/>
        </w:sectPr>
      </w:pPr>
      <w:r w:rsidRPr="002B2D66">
        <w:rPr>
          <w:rFonts w:ascii="Gill Sans" w:hAnsi="Gill Sans" w:cs="Gill Sans"/>
          <w:color w:val="000000"/>
          <w:szCs w:val="22"/>
          <w:lang w:val="en-US"/>
        </w:rPr>
        <w:t xml:space="preserve"> </w:t>
      </w:r>
    </w:p>
    <w:p w14:paraId="32F50F98" w14:textId="77777777" w:rsidR="003B736C" w:rsidRPr="00665FB3" w:rsidRDefault="003B736C" w:rsidP="003B736C">
      <w:pPr>
        <w:jc w:val="center"/>
        <w:rPr>
          <w:rFonts w:ascii="Gill Sans MT" w:hAnsi="Gill Sans MT"/>
          <w:b/>
          <w:sz w:val="28"/>
          <w:szCs w:val="28"/>
        </w:rPr>
      </w:pPr>
      <w:r w:rsidRPr="00665FB3">
        <w:rPr>
          <w:rFonts w:ascii="Gill Sans MT" w:hAnsi="Gill Sans MT"/>
          <w:b/>
          <w:sz w:val="28"/>
          <w:szCs w:val="28"/>
        </w:rPr>
        <w:lastRenderedPageBreak/>
        <w:t>Equity in Higher Education Annotated Bibliography Series</w:t>
      </w:r>
    </w:p>
    <w:p w14:paraId="7E640418" w14:textId="53D5C358" w:rsidR="003B736C" w:rsidRPr="00665FB3" w:rsidRDefault="003B736C" w:rsidP="003B736C">
      <w:pPr>
        <w:jc w:val="center"/>
        <w:rPr>
          <w:rFonts w:ascii="Gill Sans MT" w:hAnsi="Gill Sans MT"/>
          <w:b/>
          <w:sz w:val="28"/>
          <w:szCs w:val="28"/>
        </w:rPr>
      </w:pPr>
      <w:r>
        <w:rPr>
          <w:rFonts w:ascii="Gill Sans MT" w:hAnsi="Gill Sans MT"/>
          <w:b/>
          <w:sz w:val="28"/>
          <w:szCs w:val="28"/>
        </w:rPr>
        <w:t xml:space="preserve">Parenting, equity and </w:t>
      </w:r>
      <w:r w:rsidRPr="00665FB3">
        <w:rPr>
          <w:rFonts w:ascii="Gill Sans MT" w:hAnsi="Gill Sans MT"/>
          <w:b/>
          <w:sz w:val="28"/>
          <w:szCs w:val="28"/>
        </w:rPr>
        <w:t>higher education</w:t>
      </w:r>
    </w:p>
    <w:p w14:paraId="441D625D" w14:textId="166EF339" w:rsidR="003F05A1" w:rsidRPr="002B2D66" w:rsidRDefault="003F05A1">
      <w:pPr>
        <w:rPr>
          <w:rFonts w:ascii="Gill Sans" w:hAnsi="Gill Sans" w:cs="Gill Sans"/>
          <w:szCs w:val="22"/>
        </w:rPr>
      </w:pPr>
    </w:p>
    <w:p w14:paraId="365359F6" w14:textId="77777777" w:rsidR="00D5340E" w:rsidRPr="002B2D66" w:rsidRDefault="00D5340E">
      <w:pPr>
        <w:rPr>
          <w:rFonts w:ascii="Gill Sans" w:hAnsi="Gill Sans" w:cs="Gill Sans"/>
          <w:szCs w:val="22"/>
        </w:rPr>
      </w:pPr>
    </w:p>
    <w:tbl>
      <w:tblPr>
        <w:tblStyle w:val="TableGrid"/>
        <w:tblW w:w="15593" w:type="dxa"/>
        <w:tblInd w:w="-743" w:type="dxa"/>
        <w:tblLook w:val="04A0" w:firstRow="1" w:lastRow="0" w:firstColumn="1" w:lastColumn="0" w:noHBand="0" w:noVBand="1"/>
      </w:tblPr>
      <w:tblGrid>
        <w:gridCol w:w="5237"/>
        <w:gridCol w:w="10356"/>
      </w:tblGrid>
      <w:tr w:rsidR="00EC239E" w:rsidRPr="002B2D66" w14:paraId="40F3D925" w14:textId="77777777" w:rsidTr="00D5340E">
        <w:tc>
          <w:tcPr>
            <w:tcW w:w="5237" w:type="dxa"/>
          </w:tcPr>
          <w:p w14:paraId="36AEF37B" w14:textId="77777777" w:rsidR="00EC239E" w:rsidRPr="002B2D66" w:rsidRDefault="00EC239E" w:rsidP="00EC239E">
            <w:pPr>
              <w:ind w:left="720" w:hanging="720"/>
              <w:jc w:val="center"/>
              <w:rPr>
                <w:rFonts w:ascii="Gill Sans" w:eastAsia="Times New Roman" w:hAnsi="Gill Sans" w:cs="Gill Sans"/>
                <w:b/>
                <w:bCs/>
                <w:color w:val="000000"/>
                <w:szCs w:val="22"/>
                <w:lang w:val="en-AU"/>
              </w:rPr>
            </w:pPr>
            <w:r w:rsidRPr="002B2D66">
              <w:rPr>
                <w:rFonts w:ascii="Gill Sans" w:eastAsia="Times New Roman" w:hAnsi="Gill Sans" w:cs="Gill Sans"/>
                <w:b/>
                <w:bCs/>
                <w:color w:val="000000"/>
                <w:szCs w:val="22"/>
                <w:lang w:val="en-AU"/>
              </w:rPr>
              <w:t>Citation</w:t>
            </w:r>
          </w:p>
          <w:p w14:paraId="70BF899A" w14:textId="77777777" w:rsidR="00EC239E" w:rsidRPr="002B2D66" w:rsidRDefault="00EC239E" w:rsidP="00EC239E">
            <w:pPr>
              <w:jc w:val="center"/>
              <w:rPr>
                <w:rFonts w:ascii="Gill Sans" w:hAnsi="Gill Sans" w:cs="Gill Sans"/>
                <w:szCs w:val="22"/>
              </w:rPr>
            </w:pPr>
          </w:p>
        </w:tc>
        <w:tc>
          <w:tcPr>
            <w:tcW w:w="10356" w:type="dxa"/>
          </w:tcPr>
          <w:p w14:paraId="7F0EC391" w14:textId="77777777" w:rsidR="00EC239E" w:rsidRPr="002B2D66" w:rsidRDefault="00EC239E" w:rsidP="00EC239E">
            <w:pPr>
              <w:jc w:val="center"/>
              <w:rPr>
                <w:rFonts w:ascii="Gill Sans" w:eastAsia="Times New Roman" w:hAnsi="Gill Sans" w:cs="Gill Sans"/>
                <w:b/>
                <w:bCs/>
                <w:color w:val="000000"/>
                <w:szCs w:val="22"/>
                <w:lang w:val="en-AU"/>
              </w:rPr>
            </w:pPr>
            <w:r w:rsidRPr="002B2D66">
              <w:rPr>
                <w:rFonts w:ascii="Gill Sans" w:eastAsia="Times New Roman" w:hAnsi="Gill Sans" w:cs="Gill Sans"/>
                <w:b/>
                <w:bCs/>
                <w:color w:val="000000"/>
                <w:szCs w:val="22"/>
                <w:lang w:val="en-AU"/>
              </w:rPr>
              <w:t>Annotation</w:t>
            </w:r>
          </w:p>
          <w:p w14:paraId="74717DCB" w14:textId="77777777" w:rsidR="00EC239E" w:rsidRPr="002B2D66" w:rsidRDefault="00EC239E" w:rsidP="00EC239E">
            <w:pPr>
              <w:jc w:val="center"/>
              <w:rPr>
                <w:rFonts w:ascii="Gill Sans" w:hAnsi="Gill Sans" w:cs="Gill Sans"/>
                <w:szCs w:val="22"/>
              </w:rPr>
            </w:pPr>
          </w:p>
        </w:tc>
      </w:tr>
      <w:tr w:rsidR="00EC239E" w:rsidRPr="002B2D66" w14:paraId="288F3198" w14:textId="77777777" w:rsidTr="00D5340E">
        <w:tc>
          <w:tcPr>
            <w:tcW w:w="5237" w:type="dxa"/>
          </w:tcPr>
          <w:p w14:paraId="08056526" w14:textId="7FB5CC84" w:rsidR="00EC239E" w:rsidRPr="002B2D66" w:rsidRDefault="00595822" w:rsidP="00D5340E">
            <w:pPr>
              <w:rPr>
                <w:rFonts w:ascii="Gill Sans" w:hAnsi="Gill Sans" w:cs="Gill Sans"/>
                <w:szCs w:val="22"/>
              </w:rPr>
            </w:pPr>
            <w:r w:rsidRPr="002B2D66">
              <w:rPr>
                <w:rFonts w:ascii="Gill Sans" w:hAnsi="Gill Sans" w:cs="Gill Sans"/>
                <w:szCs w:val="22"/>
              </w:rPr>
              <w:t xml:space="preserve">Acker, S. &amp; </w:t>
            </w:r>
            <w:proofErr w:type="spellStart"/>
            <w:r w:rsidRPr="002B2D66">
              <w:rPr>
                <w:rFonts w:ascii="Gill Sans" w:hAnsi="Gill Sans" w:cs="Gill Sans"/>
                <w:szCs w:val="22"/>
              </w:rPr>
              <w:t>Armenti</w:t>
            </w:r>
            <w:proofErr w:type="spellEnd"/>
            <w:r w:rsidRPr="002B2D66">
              <w:rPr>
                <w:rFonts w:ascii="Gill Sans" w:hAnsi="Gill Sans" w:cs="Gill Sans"/>
                <w:szCs w:val="22"/>
              </w:rPr>
              <w:t xml:space="preserve">, C. (2004). </w:t>
            </w:r>
            <w:hyperlink r:id="rId11" w:history="1">
              <w:r w:rsidRPr="00CB496B">
                <w:rPr>
                  <w:rStyle w:val="Hyperlink"/>
                  <w:rFonts w:ascii="Gill Sans" w:hAnsi="Gill Sans" w:cs="Gill Sans"/>
                  <w:szCs w:val="22"/>
                </w:rPr>
                <w:t>Sleepless in Academia,</w:t>
              </w:r>
            </w:hyperlink>
            <w:r w:rsidRPr="002B2D66">
              <w:rPr>
                <w:rFonts w:ascii="Gill Sans" w:hAnsi="Gill Sans" w:cs="Gill Sans"/>
                <w:szCs w:val="22"/>
              </w:rPr>
              <w:t xml:space="preserve"> </w:t>
            </w:r>
            <w:r w:rsidRPr="002B2D66">
              <w:rPr>
                <w:rFonts w:ascii="Gill Sans" w:hAnsi="Gill Sans" w:cs="Gill Sans"/>
                <w:i/>
                <w:szCs w:val="22"/>
              </w:rPr>
              <w:t xml:space="preserve">Gender and Education, </w:t>
            </w:r>
            <w:r w:rsidRPr="002B2D66">
              <w:rPr>
                <w:rFonts w:ascii="Gill Sans" w:hAnsi="Gill Sans" w:cs="Gill Sans"/>
                <w:szCs w:val="22"/>
              </w:rPr>
              <w:t>16(1), 3–24.</w:t>
            </w:r>
          </w:p>
          <w:p w14:paraId="5199B6E9" w14:textId="77777777" w:rsidR="00595822" w:rsidRPr="002B2D66" w:rsidRDefault="00595822" w:rsidP="00D5340E">
            <w:pPr>
              <w:rPr>
                <w:rFonts w:ascii="Gill Sans" w:hAnsi="Gill Sans" w:cs="Gill Sans"/>
                <w:szCs w:val="22"/>
              </w:rPr>
            </w:pPr>
          </w:p>
          <w:p w14:paraId="0E260667" w14:textId="77777777" w:rsidR="00595822" w:rsidRPr="002B2D66" w:rsidRDefault="00595822" w:rsidP="00D5340E">
            <w:pPr>
              <w:rPr>
                <w:rFonts w:ascii="Gill Sans" w:hAnsi="Gill Sans" w:cs="Gill Sans"/>
                <w:szCs w:val="22"/>
              </w:rPr>
            </w:pPr>
            <w:r w:rsidRPr="002B2D66">
              <w:rPr>
                <w:rFonts w:ascii="Gill Sans" w:hAnsi="Gill Sans" w:cs="Gill Sans"/>
                <w:szCs w:val="22"/>
              </w:rPr>
              <w:t>CAN/US</w:t>
            </w:r>
          </w:p>
          <w:p w14:paraId="4BD89A8D" w14:textId="65C005FB" w:rsidR="00595822" w:rsidRPr="002B2D66" w:rsidRDefault="00416DF0" w:rsidP="00D5340E">
            <w:pPr>
              <w:rPr>
                <w:rFonts w:ascii="Gill Sans" w:hAnsi="Gill Sans" w:cs="Gill Sans"/>
                <w:szCs w:val="22"/>
              </w:rPr>
            </w:pPr>
            <w:r>
              <w:rPr>
                <w:rFonts w:ascii="Gill Sans" w:hAnsi="Gill Sans" w:cs="Gill Sans"/>
                <w:szCs w:val="22"/>
              </w:rPr>
              <w:t>Annotated by Sally Baker</w:t>
            </w:r>
          </w:p>
          <w:p w14:paraId="65DE38C8" w14:textId="34E69D1C" w:rsidR="00595822" w:rsidRPr="002B2D66" w:rsidRDefault="00595822" w:rsidP="00D5340E">
            <w:pPr>
              <w:rPr>
                <w:rFonts w:ascii="Gill Sans" w:hAnsi="Gill Sans" w:cs="Gill Sans"/>
                <w:szCs w:val="22"/>
              </w:rPr>
            </w:pPr>
          </w:p>
        </w:tc>
        <w:tc>
          <w:tcPr>
            <w:tcW w:w="10356" w:type="dxa"/>
          </w:tcPr>
          <w:p w14:paraId="640A9964" w14:textId="5C071784" w:rsidR="00706D0C" w:rsidRPr="00040E9D" w:rsidRDefault="00706D0C" w:rsidP="00706D0C">
            <w:pPr>
              <w:rPr>
                <w:rFonts w:ascii="Gill Sans" w:hAnsi="Gill Sans" w:cs="Gill Sans"/>
                <w:bCs/>
                <w:color w:val="000000"/>
                <w:szCs w:val="22"/>
                <w:lang w:val="en-AU"/>
              </w:rPr>
            </w:pPr>
            <w:r w:rsidRPr="002B2D66">
              <w:rPr>
                <w:rFonts w:ascii="Gill Sans" w:hAnsi="Gill Sans" w:cs="Gill Sans"/>
                <w:b/>
                <w:color w:val="000000"/>
                <w:szCs w:val="22"/>
                <w:lang w:val="en-AU"/>
              </w:rPr>
              <w:t xml:space="preserve">Context: </w:t>
            </w:r>
            <w:r w:rsidR="00040E9D">
              <w:rPr>
                <w:rFonts w:ascii="Gill Sans" w:hAnsi="Gill Sans" w:cs="Gill Sans"/>
                <w:bCs/>
                <w:color w:val="000000"/>
                <w:szCs w:val="22"/>
                <w:lang w:val="en-AU"/>
              </w:rPr>
              <w:t>Conditions under which women work in academia, responding to perceived loss of focus on higher education in debates about gender and education</w:t>
            </w:r>
            <w:r w:rsidR="001A284D">
              <w:rPr>
                <w:rFonts w:ascii="Gill Sans" w:hAnsi="Gill Sans" w:cs="Gill Sans"/>
                <w:bCs/>
                <w:color w:val="000000"/>
                <w:szCs w:val="22"/>
                <w:lang w:val="en-AU"/>
              </w:rPr>
              <w:t>. Authors argue that ‘old norms’ of gendered being</w:t>
            </w:r>
            <w:r w:rsidR="00040E9D">
              <w:rPr>
                <w:rFonts w:ascii="Gill Sans" w:hAnsi="Gill Sans" w:cs="Gill Sans"/>
                <w:bCs/>
                <w:color w:val="000000"/>
                <w:szCs w:val="22"/>
                <w:lang w:val="en-AU"/>
              </w:rPr>
              <w:t xml:space="preserve"> </w:t>
            </w:r>
            <w:r w:rsidR="001A284D">
              <w:rPr>
                <w:rFonts w:ascii="Gill Sans" w:hAnsi="Gill Sans" w:cs="Gill Sans"/>
                <w:bCs/>
                <w:color w:val="000000"/>
                <w:szCs w:val="22"/>
                <w:lang w:val="en-AU"/>
              </w:rPr>
              <w:t>in the academy begin in experiencing undergraduate study as a student and are added to in graduate school. Authors argue that in addition to a general improvement in conditions and shifts in theoretical focus, the expansion/diversification of higher education has captured a lot of the attention, and this work has largely been degendered.</w:t>
            </w:r>
            <w:r w:rsidR="001D3037">
              <w:rPr>
                <w:rFonts w:ascii="Gill Sans" w:hAnsi="Gill Sans" w:cs="Gill Sans"/>
                <w:bCs/>
                <w:color w:val="000000"/>
                <w:szCs w:val="22"/>
                <w:lang w:val="en-AU"/>
              </w:rPr>
              <w:t xml:space="preserve"> Authors note that at the time of writing, there was limited scholarly attention to parenting and academia.</w:t>
            </w:r>
          </w:p>
          <w:p w14:paraId="05AB71EA" w14:textId="28CB0772" w:rsidR="00706D0C" w:rsidRPr="00040E9D" w:rsidRDefault="00706D0C" w:rsidP="00706D0C">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040E9D">
              <w:rPr>
                <w:rFonts w:ascii="Gill Sans" w:hAnsi="Gill Sans" w:cs="Gill Sans"/>
                <w:bCs/>
                <w:color w:val="000000"/>
                <w:szCs w:val="22"/>
                <w:lang w:val="en-AU"/>
              </w:rPr>
              <w:t>To ask why gendered barriers for women in academia persist, and what strategies women use</w:t>
            </w:r>
          </w:p>
          <w:p w14:paraId="1D3DD6A8" w14:textId="04C77928" w:rsidR="00706D0C" w:rsidRPr="00040E9D" w:rsidRDefault="00706D0C" w:rsidP="00706D0C">
            <w:pPr>
              <w:rPr>
                <w:rFonts w:ascii="Gill Sans" w:hAnsi="Gill Sans" w:cs="Gill Sans"/>
                <w:bCs/>
                <w:color w:val="000000"/>
                <w:szCs w:val="22"/>
                <w:lang w:val="en-AU"/>
              </w:rPr>
            </w:pPr>
            <w:r w:rsidRPr="002B2D66">
              <w:rPr>
                <w:rFonts w:ascii="Gill Sans" w:hAnsi="Gill Sans" w:cs="Gill Sans"/>
                <w:b/>
                <w:color w:val="000000"/>
                <w:szCs w:val="22"/>
                <w:lang w:val="en-AU"/>
              </w:rPr>
              <w:t>Theoretical frame:</w:t>
            </w:r>
            <w:r w:rsidR="00040E9D">
              <w:rPr>
                <w:rFonts w:ascii="Gill Sans" w:hAnsi="Gill Sans" w:cs="Gill Sans"/>
                <w:b/>
                <w:color w:val="000000"/>
                <w:szCs w:val="22"/>
                <w:lang w:val="en-AU"/>
              </w:rPr>
              <w:t xml:space="preserve"> </w:t>
            </w:r>
            <w:r w:rsidR="00040E9D">
              <w:rPr>
                <w:rFonts w:ascii="Gill Sans" w:hAnsi="Gill Sans" w:cs="Gill Sans"/>
                <w:bCs/>
                <w:color w:val="000000"/>
                <w:szCs w:val="22"/>
                <w:lang w:val="en-AU"/>
              </w:rPr>
              <w:t>Critical feminist policy rubric (Bensimon &amp; Marshall, 1997)</w:t>
            </w:r>
          </w:p>
          <w:p w14:paraId="6860AACB" w14:textId="3FF934CB" w:rsidR="00706D0C" w:rsidRPr="001A284D" w:rsidRDefault="00706D0C" w:rsidP="00706D0C">
            <w:pPr>
              <w:rPr>
                <w:rFonts w:ascii="Gill Sans" w:hAnsi="Gill Sans" w:cs="Gill Sans"/>
                <w:bCs/>
                <w:color w:val="000000"/>
                <w:szCs w:val="22"/>
                <w:lang w:val="en-AU"/>
              </w:rPr>
            </w:pPr>
            <w:r w:rsidRPr="002B2D66">
              <w:rPr>
                <w:rFonts w:ascii="Gill Sans" w:hAnsi="Gill Sans" w:cs="Gill Sans"/>
                <w:b/>
                <w:color w:val="000000"/>
                <w:szCs w:val="22"/>
                <w:lang w:val="en-AU"/>
              </w:rPr>
              <w:t xml:space="preserve">Methodology: </w:t>
            </w:r>
            <w:r w:rsidR="001A284D">
              <w:rPr>
                <w:rFonts w:ascii="Gill Sans" w:hAnsi="Gill Sans" w:cs="Gill Sans"/>
                <w:bCs/>
                <w:color w:val="000000"/>
                <w:szCs w:val="22"/>
                <w:lang w:val="en-AU"/>
              </w:rPr>
              <w:t>Draws on two research projects (one by each author) concerning women academics, conducted in mid-90s (see p.7–9 for details)</w:t>
            </w:r>
          </w:p>
          <w:p w14:paraId="0B607FFB" w14:textId="77777777" w:rsidR="001A284D" w:rsidRDefault="00706D0C" w:rsidP="00706D0C">
            <w:pPr>
              <w:rPr>
                <w:rFonts w:ascii="Gill Sans" w:hAnsi="Gill Sans" w:cs="Gill Sans"/>
                <w:bCs/>
                <w:color w:val="000000"/>
                <w:szCs w:val="22"/>
                <w:lang w:val="en-AU"/>
              </w:rPr>
            </w:pPr>
            <w:r w:rsidRPr="002B2D66">
              <w:rPr>
                <w:rFonts w:ascii="Gill Sans" w:hAnsi="Gill Sans" w:cs="Gill Sans"/>
                <w:b/>
                <w:color w:val="000000"/>
                <w:szCs w:val="22"/>
                <w:lang w:val="en-AU"/>
              </w:rPr>
              <w:t xml:space="preserve">Findings: </w:t>
            </w:r>
            <w:r w:rsidR="001A284D">
              <w:rPr>
                <w:rFonts w:ascii="Gill Sans" w:hAnsi="Gill Sans" w:cs="Gill Sans"/>
                <w:bCs/>
                <w:color w:val="000000"/>
                <w:szCs w:val="22"/>
                <w:lang w:val="en-AU"/>
              </w:rPr>
              <w:t>Common findings relating to ‘endemic concerns’ between the two projects:</w:t>
            </w:r>
          </w:p>
          <w:p w14:paraId="47A2D9D3" w14:textId="6EA52F48" w:rsidR="002A7C8A" w:rsidRPr="002A7C8A" w:rsidRDefault="001A284D" w:rsidP="002A7C8A">
            <w:pPr>
              <w:rPr>
                <w:rFonts w:ascii="Gill Sans" w:hAnsi="Gill Sans" w:cs="Gill Sans"/>
                <w:bCs/>
                <w:color w:val="000000"/>
                <w:szCs w:val="22"/>
                <w:lang w:val="en-AU"/>
              </w:rPr>
            </w:pPr>
            <w:r>
              <w:rPr>
                <w:rFonts w:ascii="Gill Sans" w:hAnsi="Gill Sans" w:cs="Gill Sans"/>
                <w:bCs/>
                <w:i/>
                <w:iCs/>
                <w:color w:val="000000"/>
                <w:szCs w:val="22"/>
                <w:lang w:val="en-AU"/>
              </w:rPr>
              <w:t xml:space="preserve">Challenges in balancing home and work: </w:t>
            </w:r>
            <w:r>
              <w:rPr>
                <w:rFonts w:ascii="Gill Sans" w:hAnsi="Gill Sans" w:cs="Gill Sans"/>
                <w:bCs/>
                <w:color w:val="000000"/>
                <w:szCs w:val="22"/>
                <w:lang w:val="en-AU"/>
              </w:rPr>
              <w:t>most of participants had non-traditional family/ home circumstances (i.e. they didn’t follow traditional gender roles at home)</w:t>
            </w:r>
            <w:r w:rsidR="002A7C8A">
              <w:rPr>
                <w:rFonts w:ascii="Gill Sans" w:hAnsi="Gill Sans" w:cs="Gill Sans"/>
                <w:bCs/>
                <w:color w:val="000000"/>
                <w:szCs w:val="22"/>
                <w:lang w:val="en-AU"/>
              </w:rPr>
              <w:t>, “</w:t>
            </w:r>
            <w:r w:rsidR="002A7C8A" w:rsidRPr="002A7C8A">
              <w:rPr>
                <w:rFonts w:ascii="Gill Sans" w:hAnsi="Gill Sans" w:cs="Gill Sans"/>
                <w:bCs/>
                <w:color w:val="000000"/>
                <w:szCs w:val="22"/>
                <w:lang w:val="en-AU"/>
              </w:rPr>
              <w:t>yet most of the women had some concerns related to having or caring for children and these needed to be understood within university structures that institutionalized career paths that did not take much account of family dilemmas</w:t>
            </w:r>
            <w:r w:rsidR="002A7C8A">
              <w:rPr>
                <w:rFonts w:ascii="Gill Sans" w:hAnsi="Gill Sans" w:cs="Gill Sans"/>
                <w:bCs/>
                <w:color w:val="000000"/>
                <w:szCs w:val="22"/>
                <w:lang w:val="en-AU"/>
              </w:rPr>
              <w:t>” (p.9)</w:t>
            </w:r>
            <w:r w:rsidR="0002149B">
              <w:rPr>
                <w:rFonts w:ascii="Gill Sans" w:hAnsi="Gill Sans" w:cs="Gill Sans"/>
                <w:bCs/>
                <w:color w:val="000000"/>
                <w:szCs w:val="22"/>
                <w:lang w:val="en-AU"/>
              </w:rPr>
              <w:t>, but women in studies = positioned differently, according to age, children</w:t>
            </w:r>
            <w:r w:rsidR="001D3037">
              <w:rPr>
                <w:rFonts w:ascii="Gill Sans" w:hAnsi="Gill Sans" w:cs="Gill Sans"/>
                <w:bCs/>
                <w:color w:val="000000"/>
                <w:szCs w:val="22"/>
                <w:lang w:val="en-AU"/>
              </w:rPr>
              <w:t>, age of children —older women had fewer concerns about fitting work around life (and vice versa), but had previously experienced challenges because of lack of maternity policies. Some older women described</w:t>
            </w:r>
            <w:r w:rsidR="002A7C8A" w:rsidRPr="002A7C8A">
              <w:rPr>
                <w:rFonts w:ascii="Gill Sans" w:hAnsi="Gill Sans" w:cs="Gill Sans"/>
                <w:bCs/>
                <w:color w:val="000000"/>
                <w:szCs w:val="22"/>
                <w:lang w:val="en-AU"/>
              </w:rPr>
              <w:t xml:space="preserve"> </w:t>
            </w:r>
            <w:r w:rsidR="001D3037">
              <w:rPr>
                <w:rFonts w:ascii="Gill Sans" w:hAnsi="Gill Sans" w:cs="Gill Sans"/>
                <w:bCs/>
                <w:color w:val="000000"/>
                <w:szCs w:val="22"/>
                <w:lang w:val="en-AU"/>
              </w:rPr>
              <w:t>planning children for May/ June to fit in with the academic calendar; others described being discouraged from having children. Younger women = more actively tussling with questions about when to have children/ struggling to plan their work around children. Accessing childcare was difficult for some of the participants, particularly for single parents. Most participants described stress, tiredness and challenges with sleeping. Women who haven’t yet had children reported wondering about when it would ‘fit’ into their careers. Authors highlight the temporal dimensions (‘clashing clocks’, p.11), but also note that a challenge is the suppression of sharing of concerns/ challenges by parents, leading to the authors describing these issues as taboo (p.11)</w:t>
            </w:r>
          </w:p>
          <w:p w14:paraId="14C3AA45" w14:textId="77777777" w:rsidR="00410658" w:rsidRDefault="001D3037" w:rsidP="00706D0C">
            <w:pPr>
              <w:rPr>
                <w:rFonts w:ascii="Gill Sans" w:hAnsi="Gill Sans" w:cs="Gill Sans"/>
                <w:bCs/>
                <w:color w:val="000000"/>
                <w:szCs w:val="22"/>
                <w:lang w:val="en-AU"/>
              </w:rPr>
            </w:pPr>
            <w:r w:rsidRPr="001D3037">
              <w:rPr>
                <w:rFonts w:ascii="Gill Sans" w:hAnsi="Gill Sans" w:cs="Gill Sans"/>
                <w:bCs/>
                <w:i/>
                <w:iCs/>
                <w:color w:val="000000"/>
                <w:szCs w:val="22"/>
                <w:lang w:val="en-AU"/>
              </w:rPr>
              <w:lastRenderedPageBreak/>
              <w:t>Evaluatio</w:t>
            </w:r>
            <w:r>
              <w:rPr>
                <w:rFonts w:ascii="Gill Sans" w:hAnsi="Gill Sans" w:cs="Gill Sans"/>
                <w:bCs/>
                <w:i/>
                <w:iCs/>
                <w:color w:val="000000"/>
                <w:szCs w:val="22"/>
                <w:lang w:val="en-AU"/>
              </w:rPr>
              <w:t xml:space="preserve">n/ performativity: </w:t>
            </w:r>
            <w:r>
              <w:rPr>
                <w:rFonts w:ascii="Gill Sans" w:hAnsi="Gill Sans" w:cs="Gill Sans"/>
                <w:bCs/>
                <w:color w:val="000000"/>
                <w:szCs w:val="22"/>
                <w:lang w:val="en-AU"/>
              </w:rPr>
              <w:t>authors describe institutional scrutiny placed on academics (tenure/ promotion</w:t>
            </w:r>
            <w:r w:rsidR="00410658">
              <w:rPr>
                <w:rFonts w:ascii="Gill Sans" w:hAnsi="Gill Sans" w:cs="Gill Sans"/>
                <w:bCs/>
                <w:color w:val="000000"/>
                <w:szCs w:val="22"/>
                <w:lang w:val="en-AU"/>
              </w:rPr>
              <w:t>) — age was also significant. Stress about tenure/ promotion always existed, but measurements shifted from support for students to individual achievements with grants and publications. Motherhood = viewed as a barrier to production, international travel and networking; anxieties = related to self-esteem and self-presentation. Obtaining tenure did not necessarily bring the participants relief.</w:t>
            </w:r>
          </w:p>
          <w:p w14:paraId="7D95DABA" w14:textId="77777777" w:rsidR="00E45DCF" w:rsidRDefault="00410658" w:rsidP="00706D0C">
            <w:pPr>
              <w:rPr>
                <w:rFonts w:ascii="Gill Sans" w:hAnsi="Gill Sans" w:cs="Gill Sans"/>
                <w:bCs/>
                <w:color w:val="000000"/>
                <w:szCs w:val="22"/>
                <w:lang w:val="en-AU"/>
              </w:rPr>
            </w:pPr>
            <w:r w:rsidRPr="00410658">
              <w:rPr>
                <w:rFonts w:ascii="Gill Sans" w:hAnsi="Gill Sans" w:cs="Gill Sans"/>
                <w:bCs/>
                <w:i/>
                <w:iCs/>
                <w:color w:val="000000"/>
                <w:szCs w:val="22"/>
                <w:lang w:val="en-AU"/>
              </w:rPr>
              <w:t>Health and stress</w:t>
            </w:r>
            <w:r>
              <w:rPr>
                <w:rFonts w:ascii="Gill Sans" w:hAnsi="Gill Sans" w:cs="Gill Sans"/>
                <w:bCs/>
                <w:color w:val="000000"/>
                <w:szCs w:val="22"/>
                <w:lang w:val="en-AU"/>
              </w:rPr>
              <w:t>: common theme = fatigue/ burn out, related to particular times of year/ career and ‘cultural taxation’ (Tierney &amp; Bensimon, 1996), particularly for women from minority groups (self-)tasked with care and mentoring for minority students.</w:t>
            </w:r>
            <w:r w:rsidR="00E45DCF">
              <w:rPr>
                <w:rFonts w:ascii="Gill Sans" w:hAnsi="Gill Sans" w:cs="Gill Sans"/>
                <w:bCs/>
                <w:color w:val="000000"/>
                <w:szCs w:val="22"/>
                <w:lang w:val="en-AU"/>
              </w:rPr>
              <w:t xml:space="preserve"> Some participants thought the reason was internalised feelings of not doing/ being good enough; others attributed the stress to intensification of workload.</w:t>
            </w:r>
          </w:p>
          <w:p w14:paraId="1935306B" w14:textId="5FC16BA2" w:rsidR="00EC239E" w:rsidRPr="00E45DCF" w:rsidRDefault="00E45DCF" w:rsidP="00706D0C">
            <w:pPr>
              <w:rPr>
                <w:rFonts w:ascii="Gill Sans" w:hAnsi="Gill Sans" w:cs="Gill Sans"/>
                <w:bCs/>
                <w:color w:val="000000"/>
                <w:szCs w:val="22"/>
                <w:lang w:val="en-AU"/>
              </w:rPr>
            </w:pPr>
            <w:r w:rsidRPr="00E45DCF">
              <w:rPr>
                <w:rFonts w:ascii="Gill Sans" w:hAnsi="Gill Sans" w:cs="Gill Sans"/>
                <w:bCs/>
                <w:i/>
                <w:iCs/>
                <w:color w:val="000000"/>
                <w:szCs w:val="22"/>
                <w:lang w:val="en-AU"/>
              </w:rPr>
              <w:t>Coping strategies</w:t>
            </w:r>
            <w:r>
              <w:rPr>
                <w:rFonts w:ascii="Gill Sans" w:hAnsi="Gill Sans" w:cs="Gill Sans"/>
                <w:bCs/>
                <w:i/>
                <w:iCs/>
                <w:color w:val="000000"/>
                <w:szCs w:val="22"/>
                <w:lang w:val="en-AU"/>
              </w:rPr>
              <w:t xml:space="preserve">: </w:t>
            </w:r>
            <w:r>
              <w:rPr>
                <w:rFonts w:ascii="Gill Sans" w:hAnsi="Gill Sans" w:cs="Gill Sans"/>
                <w:bCs/>
                <w:color w:val="000000"/>
                <w:szCs w:val="22"/>
                <w:lang w:val="en-AU"/>
              </w:rPr>
              <w:t>working harder and longer (getting up early and going to bed late), with leisure time for some spent playing with children. Another strategy is to find and focus on ‘sources of agency and empowerment’ (p.17). Less reliance on strategies related to resistance and collectivising (examples = sharing promotion applications; creating a women’s caucus)</w:t>
            </w:r>
            <w:r w:rsidR="00706D0C" w:rsidRPr="002B2D66">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bCs/>
                <w:color w:val="000000"/>
                <w:szCs w:val="22"/>
                <w:lang w:val="en-AU"/>
              </w:rPr>
              <w:t>Meritocratic discourses/ performance metrics are generally genderblind</w:t>
            </w:r>
            <w:r w:rsidR="004F1233">
              <w:rPr>
                <w:rFonts w:ascii="Gill Sans" w:hAnsi="Gill Sans" w:cs="Gill Sans"/>
                <w:bCs/>
                <w:color w:val="000000"/>
                <w:szCs w:val="22"/>
                <w:lang w:val="en-AU"/>
              </w:rPr>
              <w:t xml:space="preserve"> (under name of ‘fairness’) but gender, and parenting in particular, creates considerable challenges. Modes of surveillance are often internalised and are embodied (e.g. sleeplessness). Women may feel like they need to work harder and longer to compete with colleagues, partly because of a perceived need to ‘prove themselves’ in the male-dominated academy. It’s important to break silence and discuss taboos.</w:t>
            </w:r>
          </w:p>
        </w:tc>
      </w:tr>
      <w:tr w:rsidR="00EC239E" w:rsidRPr="002B2D66" w14:paraId="6126F006" w14:textId="77777777" w:rsidTr="00D5340E">
        <w:tc>
          <w:tcPr>
            <w:tcW w:w="5237" w:type="dxa"/>
          </w:tcPr>
          <w:p w14:paraId="0315AFB2" w14:textId="0F130800" w:rsidR="00EC239E" w:rsidRPr="002B2D66" w:rsidRDefault="00EC239E" w:rsidP="00D5340E">
            <w:pPr>
              <w:rPr>
                <w:rFonts w:ascii="Gill Sans" w:hAnsi="Gill Sans" w:cs="Gill Sans"/>
                <w:szCs w:val="22"/>
              </w:rPr>
            </w:pPr>
            <w:r w:rsidRPr="002B2D66">
              <w:rPr>
                <w:rFonts w:ascii="Gill Sans" w:hAnsi="Gill Sans" w:cs="Gill Sans"/>
                <w:szCs w:val="22"/>
              </w:rPr>
              <w:lastRenderedPageBreak/>
              <w:t>Alsop, R.; Gonzalez-</w:t>
            </w:r>
            <w:proofErr w:type="spellStart"/>
            <w:r w:rsidRPr="002B2D66">
              <w:rPr>
                <w:rFonts w:ascii="Gill Sans" w:hAnsi="Gill Sans" w:cs="Gill Sans"/>
                <w:szCs w:val="22"/>
              </w:rPr>
              <w:t>Arnal</w:t>
            </w:r>
            <w:proofErr w:type="spellEnd"/>
            <w:r w:rsidRPr="002B2D66">
              <w:rPr>
                <w:rFonts w:ascii="Gill Sans" w:hAnsi="Gill Sans" w:cs="Gill Sans"/>
                <w:szCs w:val="22"/>
              </w:rPr>
              <w:t xml:space="preserve">, S. &amp; </w:t>
            </w:r>
            <w:proofErr w:type="spellStart"/>
            <w:r w:rsidRPr="002B2D66">
              <w:rPr>
                <w:rFonts w:ascii="Gill Sans" w:hAnsi="Gill Sans" w:cs="Gill Sans"/>
                <w:szCs w:val="22"/>
              </w:rPr>
              <w:t>Kilkey</w:t>
            </w:r>
            <w:proofErr w:type="spellEnd"/>
            <w:r w:rsidRPr="002B2D66">
              <w:rPr>
                <w:rFonts w:ascii="Gill Sans" w:hAnsi="Gill Sans" w:cs="Gill Sans"/>
                <w:szCs w:val="22"/>
              </w:rPr>
              <w:t xml:space="preserve">, M. (2008). </w:t>
            </w:r>
            <w:hyperlink r:id="rId12" w:history="1">
              <w:r w:rsidRPr="00484799">
                <w:rPr>
                  <w:rStyle w:val="Hyperlink"/>
                  <w:rFonts w:ascii="Gill Sans" w:hAnsi="Gill Sans" w:cs="Gill Sans"/>
                  <w:szCs w:val="22"/>
                </w:rPr>
                <w:t>The widening participation agenda: the marginal place of care</w:t>
              </w:r>
            </w:hyperlink>
            <w:r w:rsidRPr="002B2D66">
              <w:rPr>
                <w:rFonts w:ascii="Gill Sans" w:hAnsi="Gill Sans" w:cs="Gill Sans"/>
                <w:szCs w:val="22"/>
              </w:rPr>
              <w:t xml:space="preserve">, </w:t>
            </w:r>
            <w:r w:rsidRPr="002B2D66">
              <w:rPr>
                <w:rFonts w:ascii="Gill Sans" w:hAnsi="Gill Sans" w:cs="Gill Sans"/>
                <w:i/>
                <w:szCs w:val="22"/>
              </w:rPr>
              <w:t xml:space="preserve">Gender and Education, </w:t>
            </w:r>
            <w:r w:rsidRPr="002B2D66">
              <w:rPr>
                <w:rFonts w:ascii="Gill Sans" w:hAnsi="Gill Sans" w:cs="Gill Sans"/>
                <w:szCs w:val="22"/>
              </w:rPr>
              <w:t>20(6)</w:t>
            </w:r>
            <w:r w:rsidR="005A145E">
              <w:rPr>
                <w:rFonts w:ascii="Gill Sans" w:hAnsi="Gill Sans" w:cs="Gill Sans"/>
                <w:szCs w:val="22"/>
              </w:rPr>
              <w:t xml:space="preserve">, </w:t>
            </w:r>
            <w:r w:rsidRPr="002B2D66">
              <w:rPr>
                <w:rFonts w:ascii="Gill Sans" w:hAnsi="Gill Sans" w:cs="Gill Sans"/>
                <w:szCs w:val="22"/>
              </w:rPr>
              <w:t>623</w:t>
            </w:r>
            <w:r w:rsidR="005A145E">
              <w:rPr>
                <w:rFonts w:ascii="Gill Sans" w:hAnsi="Gill Sans" w:cs="Gill Sans"/>
                <w:szCs w:val="22"/>
              </w:rPr>
              <w:t>–</w:t>
            </w:r>
            <w:r w:rsidRPr="002B2D66">
              <w:rPr>
                <w:rFonts w:ascii="Gill Sans" w:hAnsi="Gill Sans" w:cs="Gill Sans"/>
                <w:szCs w:val="22"/>
              </w:rPr>
              <w:t>637.</w:t>
            </w:r>
          </w:p>
          <w:p w14:paraId="7201E5CD" w14:textId="77777777" w:rsidR="00EC239E" w:rsidRPr="002B2D66" w:rsidRDefault="00EC239E" w:rsidP="00D5340E">
            <w:pPr>
              <w:rPr>
                <w:rFonts w:ascii="Gill Sans" w:hAnsi="Gill Sans" w:cs="Gill Sans"/>
                <w:szCs w:val="22"/>
              </w:rPr>
            </w:pPr>
          </w:p>
          <w:p w14:paraId="4DD9D4C6" w14:textId="77777777" w:rsidR="00EC239E" w:rsidRPr="002B2D66" w:rsidRDefault="00EC239E" w:rsidP="00D5340E">
            <w:pPr>
              <w:rPr>
                <w:rFonts w:ascii="Gill Sans" w:hAnsi="Gill Sans" w:cs="Gill Sans"/>
                <w:szCs w:val="22"/>
              </w:rPr>
            </w:pPr>
            <w:r w:rsidRPr="002B2D66">
              <w:rPr>
                <w:rFonts w:ascii="Gill Sans" w:hAnsi="Gill Sans" w:cs="Gill Sans"/>
                <w:szCs w:val="22"/>
              </w:rPr>
              <w:t>UK</w:t>
            </w:r>
          </w:p>
          <w:p w14:paraId="7969853D"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38C47EAE" w14:textId="77777777" w:rsidR="00EC239E" w:rsidRPr="002B2D66" w:rsidRDefault="00EC239E" w:rsidP="00D5340E">
            <w:pPr>
              <w:rPr>
                <w:rFonts w:ascii="Gill Sans" w:hAnsi="Gill Sans" w:cs="Gill Sans"/>
                <w:szCs w:val="22"/>
              </w:rPr>
            </w:pPr>
          </w:p>
          <w:p w14:paraId="653CAF60" w14:textId="77777777" w:rsidR="00EC239E" w:rsidRPr="002B2D66" w:rsidRDefault="00EC239E" w:rsidP="00D5340E">
            <w:pPr>
              <w:rPr>
                <w:rFonts w:ascii="Gill Sans" w:hAnsi="Gill Sans" w:cs="Gill Sans"/>
                <w:szCs w:val="22"/>
              </w:rPr>
            </w:pPr>
            <w:r w:rsidRPr="002B2D66">
              <w:rPr>
                <w:rFonts w:ascii="Gill Sans" w:hAnsi="Gill Sans" w:cs="Gill Sans"/>
                <w:szCs w:val="22"/>
              </w:rPr>
              <w:t xml:space="preserve">Keywords: </w:t>
            </w:r>
            <w:r w:rsidRPr="002B2D66">
              <w:rPr>
                <w:rFonts w:ascii="Gill Sans" w:hAnsi="Gill Sans" w:cs="Gill Sans"/>
                <w:i/>
                <w:szCs w:val="22"/>
                <w:lang w:val="en-US"/>
              </w:rPr>
              <w:t>higher education; widening participation; care; mature students; gender</w:t>
            </w:r>
          </w:p>
        </w:tc>
        <w:tc>
          <w:tcPr>
            <w:tcW w:w="10356" w:type="dxa"/>
          </w:tcPr>
          <w:p w14:paraId="6420F1BB"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Mature WP students in UK/ English HE. Scopes participation of mature age students in English HE, noting decrease since mid 90s (perhaps due to increase in student contribution to costs) and ineligibility of mature age students to access student loans</w:t>
            </w:r>
          </w:p>
          <w:p w14:paraId="5EE67670"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To explore how care-giving responsibilities mediate/ interact with mature students’ experiences of higher education; to examine how care is recognised in HE policy.</w:t>
            </w:r>
          </w:p>
          <w:p w14:paraId="4A5A88EB" w14:textId="37249E70" w:rsidR="00EC239E" w:rsidRPr="002B2D66" w:rsidRDefault="00EC239E" w:rsidP="00D5340E">
            <w:pPr>
              <w:rPr>
                <w:rFonts w:ascii="Gill Sans" w:hAnsi="Gill Sans" w:cs="Gill Sans"/>
                <w:color w:val="000000"/>
                <w:szCs w:val="22"/>
                <w:lang w:val="en-US"/>
              </w:rPr>
            </w:pPr>
            <w:r w:rsidRPr="002B2D66">
              <w:rPr>
                <w:rFonts w:ascii="Gill Sans" w:hAnsi="Gill Sans" w:cs="Gill Sans"/>
                <w:b/>
                <w:color w:val="000000"/>
                <w:szCs w:val="22"/>
                <w:lang w:val="en-AU"/>
              </w:rPr>
              <w:t xml:space="preserve">Theoretical frame: </w:t>
            </w:r>
            <w:r w:rsidR="00AD5D3A" w:rsidRPr="002B2D66">
              <w:rPr>
                <w:rFonts w:ascii="Gill Sans" w:hAnsi="Gill Sans" w:cs="Gill Sans"/>
                <w:color w:val="000000"/>
                <w:szCs w:val="22"/>
                <w:lang w:val="en-AU"/>
              </w:rPr>
              <w:t>Feminist</w:t>
            </w:r>
            <w:r w:rsidRPr="002B2D66">
              <w:rPr>
                <w:rFonts w:ascii="Gill Sans" w:hAnsi="Gill Sans" w:cs="Gill Sans"/>
                <w:color w:val="000000"/>
                <w:szCs w:val="22"/>
                <w:lang w:val="en-AU"/>
              </w:rPr>
              <w:t xml:space="preserve"> conceptualisations of care – important lens because of gendered division of care. Notes shifting paradigms in terms of how care has been understood: from ‘exploitation paradigm’ in 1970s (unpaid care, domestic servitude), to the ‘ethical/moral paradigm’ in the 1980s (celebrating women’s capacity to care), ‘sociological notion of care’ (care as embedded in social relations and shaped by normative structures), ‘</w:t>
            </w:r>
            <w:r w:rsidR="00AD5D3A" w:rsidRPr="002B2D66">
              <w:rPr>
                <w:rFonts w:ascii="Gill Sans" w:hAnsi="Gill Sans" w:cs="Gill Sans"/>
                <w:color w:val="000000"/>
                <w:szCs w:val="22"/>
                <w:lang w:val="en-AU"/>
              </w:rPr>
              <w:t>paradigm</w:t>
            </w:r>
            <w:r w:rsidRPr="002B2D66">
              <w:rPr>
                <w:rFonts w:ascii="Gill Sans" w:hAnsi="Gill Sans" w:cs="Gill Sans"/>
                <w:color w:val="000000"/>
                <w:szCs w:val="22"/>
                <w:lang w:val="en-AU"/>
              </w:rPr>
              <w:t xml:space="preserve"> of difference’ in the 1990s (difference in terms of power, sites, contexts and strategies of care), and ‘universalistic paradigm’ (values and meanings in care/ caring/ citizenship) = all see Williams, 2001; on p.625. Daly &amp; Lewis (2000): care as multidimensional concept: care as labour, care as social and relational, care as an activity with costs. Definition offered by authors: “</w:t>
            </w:r>
            <w:r w:rsidRPr="002B2D66">
              <w:rPr>
                <w:rFonts w:ascii="Gill Sans" w:hAnsi="Gill Sans" w:cs="Gill Sans"/>
                <w:color w:val="000000"/>
                <w:szCs w:val="22"/>
                <w:lang w:val="en-US"/>
              </w:rPr>
              <w:t xml:space="preserve">a physical and emotional practice, involving a moral orientation which, though not rooted in essentialist gender differences, is located within gendered (and </w:t>
            </w:r>
            <w:proofErr w:type="spellStart"/>
            <w:r w:rsidRPr="002B2D66">
              <w:rPr>
                <w:rFonts w:ascii="Gill Sans" w:hAnsi="Gill Sans" w:cs="Gill Sans"/>
                <w:color w:val="000000"/>
                <w:szCs w:val="22"/>
                <w:lang w:val="en-US"/>
              </w:rPr>
              <w:t>racialised</w:t>
            </w:r>
            <w:proofErr w:type="spellEnd"/>
            <w:r w:rsidRPr="002B2D66">
              <w:rPr>
                <w:rFonts w:ascii="Gill Sans" w:hAnsi="Gill Sans" w:cs="Gill Sans"/>
                <w:color w:val="000000"/>
                <w:szCs w:val="22"/>
                <w:lang w:val="en-US"/>
              </w:rPr>
              <w:t xml:space="preserve">) normative </w:t>
            </w:r>
            <w:r w:rsidRPr="002B2D66">
              <w:rPr>
                <w:rFonts w:ascii="Gill Sans" w:hAnsi="Gill Sans" w:cs="Gill Sans"/>
                <w:color w:val="000000"/>
                <w:szCs w:val="22"/>
                <w:lang w:val="en-US"/>
              </w:rPr>
              <w:lastRenderedPageBreak/>
              <w:t>frameworks around obligations and responsibilities, particularly in relation to the family.</w:t>
            </w:r>
          </w:p>
          <w:p w14:paraId="0E437E3C"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US"/>
              </w:rPr>
              <w:t>Moreover, care involves costs that are similarly multidimensional, encompassing financial, temporal, emotional, and identity elements” (p.625).</w:t>
            </w:r>
          </w:p>
          <w:p w14:paraId="4E4E75A0" w14:textId="0D79EB19"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 xml:space="preserve">Draws on 2 studies with WP students at Uni of Hull: 1) quant study: baseline data on </w:t>
            </w:r>
            <w:r w:rsidR="00AD5D3A" w:rsidRPr="002B2D66">
              <w:rPr>
                <w:rFonts w:ascii="Gill Sans" w:hAnsi="Gill Sans" w:cs="Gill Sans"/>
                <w:color w:val="000000"/>
                <w:szCs w:val="22"/>
                <w:lang w:val="en-AU"/>
              </w:rPr>
              <w:t>characteristics</w:t>
            </w:r>
            <w:r w:rsidRPr="002B2D66">
              <w:rPr>
                <w:rFonts w:ascii="Gill Sans" w:hAnsi="Gill Sans" w:cs="Gill Sans"/>
                <w:color w:val="000000"/>
                <w:szCs w:val="22"/>
                <w:lang w:val="en-AU"/>
              </w:rPr>
              <w:t xml:space="preserve"> and experiences of non-traditional students (under-represented areas, disabilities, mature, p/t) + comparison with ‘traditional’ students = random sample from institutional student records in Health Studies (n=1000). Second study = qualitative approach with 24 face-to-face interviews with current or former students (mature, disable, minority ethnic, p/t)</w:t>
            </w:r>
          </w:p>
          <w:p w14:paraId="33034CF3"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Findings: </w:t>
            </w:r>
            <w:r w:rsidRPr="002B2D66">
              <w:rPr>
                <w:rFonts w:ascii="Gill Sans" w:hAnsi="Gill Sans" w:cs="Gill Sans"/>
                <w:color w:val="000000"/>
                <w:szCs w:val="22"/>
                <w:lang w:val="en-AU"/>
              </w:rPr>
              <w:t>Quant study</w:t>
            </w:r>
          </w:p>
          <w:p w14:paraId="20ABC73E"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49% WP students had caring responsibilities (mostly mature and female; 6% caring for an adult)</w:t>
            </w:r>
          </w:p>
          <w:p w14:paraId="79075B81" w14:textId="77777777" w:rsidR="00EC239E" w:rsidRPr="002B2D66" w:rsidRDefault="00EC239E" w:rsidP="00D5340E">
            <w:pPr>
              <w:rPr>
                <w:rFonts w:ascii="Gill Sans" w:hAnsi="Gill Sans" w:cs="Gill Sans"/>
                <w:color w:val="000000"/>
                <w:szCs w:val="22"/>
                <w:lang w:val="en-AU"/>
              </w:rPr>
            </w:pPr>
            <w:r w:rsidRPr="00C93E6A">
              <w:rPr>
                <w:rFonts w:ascii="Gill Sans" w:hAnsi="Gill Sans" w:cs="Gill Sans"/>
                <w:i/>
                <w:iCs/>
                <w:color w:val="000000"/>
                <w:szCs w:val="22"/>
                <w:lang w:val="en-AU"/>
              </w:rPr>
              <w:t>Qual study</w:t>
            </w:r>
            <w:r w:rsidRPr="002B2D66">
              <w:rPr>
                <w:rFonts w:ascii="Gill Sans" w:hAnsi="Gill Sans" w:cs="Gill Sans"/>
                <w:color w:val="000000"/>
                <w:szCs w:val="22"/>
                <w:lang w:val="en-AU"/>
              </w:rPr>
              <w:t>:</w:t>
            </w:r>
          </w:p>
          <w:p w14:paraId="2A4E56BB"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Lack of time and money = main obstacles, particularly cost on emotional part of caring role (especially for females/ mothers)</w:t>
            </w:r>
          </w:p>
          <w:p w14:paraId="1A6208F2"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Balancing time = difficult for both f/t and p/t students; flexibility from staff/ institution = crucial</w:t>
            </w:r>
          </w:p>
          <w:p w14:paraId="3DFDEA8E"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Student-carers need to know timetables well in advance to organise care schedules</w:t>
            </w:r>
          </w:p>
          <w:p w14:paraId="511C1DBB"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Accessibility of courses/ services (geographically/ temporally) = significant</w:t>
            </w:r>
          </w:p>
          <w:p w14:paraId="3EAD6819"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Cost of transport = problematic, meaning that many students minimised journeys on campus. Mature age students = more likely to travel further and less likely to walk (parking = issue)</w:t>
            </w:r>
          </w:p>
          <w:p w14:paraId="1D7F66C5"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For p/t students, isolation and feeling disconnected = problematic, with both p/t and f/t student-carers prioritising formal academic activities over other activities</w:t>
            </w:r>
          </w:p>
          <w:p w14:paraId="3B964552"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Gendered nature of care = plays out at home, with students suggesting that they had to do ‘second shift’ at home (female partners of male students appeared to be more receptive to changing their lives to accommodate partner’s studies)</w:t>
            </w:r>
          </w:p>
          <w:p w14:paraId="0EEE25A5" w14:textId="1AA0CD6F"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Policy review: care-giving responsibilities were acknowledged (at time of publication) but with limitations. For example, Childcare grant could only be used with particular childcare (no formal recognition of informal childcare arrangements with family/ friends), and part-time students = ineligible, and it was means-tested. This kind of support = complex to claim and stigmatising. Flexibility suggested in 2003 White Paper did not acknowledge the challeng</w:t>
            </w:r>
            <w:r w:rsidR="00F5059B">
              <w:rPr>
                <w:rFonts w:ascii="Gill Sans" w:hAnsi="Gill Sans" w:cs="Gill Sans"/>
                <w:color w:val="000000"/>
                <w:szCs w:val="22"/>
                <w:lang w:val="en-AU"/>
              </w:rPr>
              <w:t>e</w:t>
            </w:r>
            <w:r w:rsidRPr="002B2D66">
              <w:rPr>
                <w:rFonts w:ascii="Gill Sans" w:hAnsi="Gill Sans" w:cs="Gill Sans"/>
                <w:color w:val="000000"/>
                <w:szCs w:val="22"/>
                <w:lang w:val="en-AU"/>
              </w:rPr>
              <w:t>s these suggestions would place on care-givers (e.g. compressed courses running through summer term/ school holidays). All jostle with New Labour’s policies on ‘work-life balance’. Changes proposed to increase student contributions = more risky for mature age students</w:t>
            </w:r>
            <w:r w:rsidRPr="002B2D66">
              <w:rPr>
                <w:rFonts w:ascii="Gill Sans" w:hAnsi="Gill Sans" w:cs="Gill Sans"/>
                <w:b/>
                <w:color w:val="000000"/>
                <w:szCs w:val="22"/>
                <w:lang w:val="en-AU"/>
              </w:rPr>
              <w:br/>
              <w:t xml:space="preserve">Core argument: </w:t>
            </w:r>
            <w:r w:rsidRPr="002B2D66">
              <w:rPr>
                <w:rFonts w:ascii="Gill Sans" w:hAnsi="Gill Sans" w:cs="Gill Sans"/>
                <w:color w:val="000000"/>
                <w:szCs w:val="22"/>
                <w:lang w:val="en-AU"/>
              </w:rPr>
              <w:t>Care-giving responsibilities = significant in shaping experiences of HE. When staff/ institution offers flexibility (“</w:t>
            </w:r>
            <w:r w:rsidRPr="002B2D66">
              <w:rPr>
                <w:rFonts w:ascii="Gill Sans" w:hAnsi="Gill Sans" w:cs="Gill Sans"/>
                <w:color w:val="000000"/>
                <w:szCs w:val="22"/>
                <w:lang w:val="en-US"/>
              </w:rPr>
              <w:t>creative and compassionate thinking”)</w:t>
            </w:r>
            <w:r w:rsidRPr="002B2D66">
              <w:rPr>
                <w:rFonts w:ascii="Gill Sans" w:hAnsi="Gill Sans" w:cs="Gill Sans"/>
                <w:color w:val="000000"/>
                <w:szCs w:val="22"/>
                <w:lang w:val="en-AU"/>
              </w:rPr>
              <w:t xml:space="preserve"> to student-carers = has a “</w:t>
            </w:r>
            <w:r w:rsidRPr="002B2D66">
              <w:rPr>
                <w:rFonts w:ascii="Gill Sans" w:hAnsi="Gill Sans" w:cs="Gill Sans"/>
                <w:color w:val="000000"/>
                <w:szCs w:val="22"/>
                <w:lang w:val="en-US"/>
              </w:rPr>
              <w:t xml:space="preserve">hugely positive impact upon </w:t>
            </w:r>
            <w:r w:rsidRPr="002B2D66">
              <w:rPr>
                <w:rFonts w:ascii="Gill Sans" w:hAnsi="Gill Sans" w:cs="Gill Sans"/>
                <w:color w:val="000000"/>
                <w:szCs w:val="22"/>
                <w:lang w:val="en-US"/>
              </w:rPr>
              <w:lastRenderedPageBreak/>
              <w:t>their ability to study successfully” (p.633)</w:t>
            </w:r>
            <w:r w:rsidR="00F5059B">
              <w:rPr>
                <w:rFonts w:ascii="Gill Sans" w:hAnsi="Gill Sans" w:cs="Gill Sans"/>
                <w:color w:val="000000"/>
                <w:szCs w:val="22"/>
                <w:lang w:val="en-US"/>
              </w:rPr>
              <w:t xml:space="preserve"> </w:t>
            </w:r>
            <w:r w:rsidRPr="002B2D66">
              <w:rPr>
                <w:rFonts w:ascii="Gill Sans" w:hAnsi="Gill Sans" w:cs="Gill Sans"/>
                <w:color w:val="000000"/>
                <w:szCs w:val="22"/>
                <w:lang w:val="en-US"/>
              </w:rPr>
              <w:t>but lacking =</w:t>
            </w:r>
            <w:r w:rsidR="00F5059B">
              <w:rPr>
                <w:rFonts w:ascii="Gill Sans" w:hAnsi="Gill Sans" w:cs="Gill Sans"/>
                <w:color w:val="000000"/>
                <w:szCs w:val="22"/>
                <w:lang w:val="en-US"/>
              </w:rPr>
              <w:t xml:space="preserve"> </w:t>
            </w:r>
            <w:r w:rsidRPr="002B2D66">
              <w:rPr>
                <w:rFonts w:ascii="Gill Sans" w:hAnsi="Gill Sans" w:cs="Gill Sans"/>
                <w:color w:val="000000"/>
                <w:szCs w:val="22"/>
                <w:lang w:val="en-US"/>
              </w:rPr>
              <w:t>overarching systemic commitment to acknowledging needs of student-</w:t>
            </w:r>
            <w:proofErr w:type="spellStart"/>
            <w:r w:rsidRPr="002B2D66">
              <w:rPr>
                <w:rFonts w:ascii="Gill Sans" w:hAnsi="Gill Sans" w:cs="Gill Sans"/>
                <w:color w:val="000000"/>
                <w:szCs w:val="22"/>
                <w:lang w:val="en-US"/>
              </w:rPr>
              <w:t>carers</w:t>
            </w:r>
            <w:proofErr w:type="spellEnd"/>
            <w:r w:rsidRPr="002B2D66">
              <w:rPr>
                <w:rFonts w:ascii="Gill Sans" w:hAnsi="Gill Sans" w:cs="Gill Sans"/>
                <w:color w:val="000000"/>
                <w:szCs w:val="22"/>
                <w:lang w:val="en-US"/>
              </w:rPr>
              <w:t>. At macro/policy level, where care is recognized = financial level, but with limitations and prescriptions. Universities need to take up Williams’ (2001) ‘political ethics of care’ – through production of good practice guidelines</w:t>
            </w:r>
            <w:r w:rsidR="00F5059B">
              <w:rPr>
                <w:rFonts w:ascii="Gill Sans" w:hAnsi="Gill Sans" w:cs="Gill Sans"/>
                <w:color w:val="000000"/>
                <w:szCs w:val="22"/>
                <w:lang w:val="en-US"/>
              </w:rPr>
              <w:t>.</w:t>
            </w:r>
          </w:p>
        </w:tc>
      </w:tr>
      <w:tr w:rsidR="003D3B05" w:rsidRPr="002B2D66" w14:paraId="776A0990" w14:textId="77777777" w:rsidTr="00D5340E">
        <w:tc>
          <w:tcPr>
            <w:tcW w:w="5237" w:type="dxa"/>
          </w:tcPr>
          <w:p w14:paraId="775D6453" w14:textId="5275834C" w:rsidR="003D3B05" w:rsidRDefault="003D3B05" w:rsidP="00D5340E">
            <w:pPr>
              <w:rPr>
                <w:rFonts w:ascii="Gill Sans" w:hAnsi="Gill Sans" w:cs="Gill Sans"/>
                <w:iCs/>
                <w:szCs w:val="22"/>
              </w:rPr>
            </w:pPr>
            <w:r w:rsidRPr="00786FA1">
              <w:rPr>
                <w:rFonts w:ascii="Gill Sans" w:hAnsi="Gill Sans" w:cs="Gill Sans"/>
                <w:szCs w:val="22"/>
              </w:rPr>
              <w:lastRenderedPageBreak/>
              <w:t>Amsler, S. &amp; Motta, S. (201</w:t>
            </w:r>
            <w:r w:rsidR="00786FA1" w:rsidRPr="00786FA1">
              <w:rPr>
                <w:rFonts w:ascii="Gill Sans" w:hAnsi="Gill Sans" w:cs="Gill Sans"/>
                <w:szCs w:val="22"/>
              </w:rPr>
              <w:t>9</w:t>
            </w:r>
            <w:r w:rsidRPr="00786FA1">
              <w:rPr>
                <w:rFonts w:ascii="Gill Sans" w:hAnsi="Gill Sans" w:cs="Gill Sans"/>
                <w:szCs w:val="22"/>
              </w:rPr>
              <w:t xml:space="preserve">). </w:t>
            </w:r>
            <w:hyperlink r:id="rId13" w:history="1">
              <w:r w:rsidRPr="00484799">
                <w:rPr>
                  <w:rStyle w:val="Hyperlink"/>
                  <w:rFonts w:ascii="Gill Sans" w:hAnsi="Gill Sans" w:cs="Gill Sans"/>
                  <w:szCs w:val="22"/>
                </w:rPr>
                <w:t xml:space="preserve">The </w:t>
              </w:r>
              <w:proofErr w:type="spellStart"/>
              <w:r w:rsidRPr="00484799">
                <w:rPr>
                  <w:rStyle w:val="Hyperlink"/>
                  <w:rFonts w:ascii="Gill Sans" w:hAnsi="Gill Sans" w:cs="Gill Sans"/>
                  <w:szCs w:val="22"/>
                </w:rPr>
                <w:t>marketised</w:t>
              </w:r>
              <w:proofErr w:type="spellEnd"/>
              <w:r w:rsidRPr="00484799">
                <w:rPr>
                  <w:rStyle w:val="Hyperlink"/>
                  <w:rFonts w:ascii="Gill Sans" w:hAnsi="Gill Sans" w:cs="Gill Sans"/>
                  <w:szCs w:val="22"/>
                </w:rPr>
                <w:t xml:space="preserve"> university and the politics of motherhood</w:t>
              </w:r>
            </w:hyperlink>
            <w:r w:rsidRPr="002B2D66">
              <w:rPr>
                <w:rFonts w:ascii="Gill Sans" w:hAnsi="Gill Sans" w:cs="Gill Sans"/>
                <w:szCs w:val="22"/>
              </w:rPr>
              <w:t xml:space="preserve">, </w:t>
            </w:r>
            <w:r w:rsidRPr="002B2D66">
              <w:rPr>
                <w:rFonts w:ascii="Gill Sans" w:hAnsi="Gill Sans" w:cs="Gill Sans"/>
                <w:i/>
                <w:szCs w:val="22"/>
              </w:rPr>
              <w:t>Gender and Education</w:t>
            </w:r>
            <w:r w:rsidR="00786FA1">
              <w:rPr>
                <w:rFonts w:ascii="Gill Sans" w:hAnsi="Gill Sans" w:cs="Gill Sans"/>
                <w:i/>
                <w:szCs w:val="22"/>
              </w:rPr>
              <w:t xml:space="preserve">, </w:t>
            </w:r>
            <w:r w:rsidR="00786FA1">
              <w:rPr>
                <w:rFonts w:ascii="Gill Sans" w:hAnsi="Gill Sans" w:cs="Gill Sans"/>
                <w:iCs/>
                <w:szCs w:val="22"/>
              </w:rPr>
              <w:t>31(1), 82–99.</w:t>
            </w:r>
          </w:p>
          <w:p w14:paraId="7E25EB26" w14:textId="77777777" w:rsidR="00786FA1" w:rsidRDefault="00786FA1" w:rsidP="00D5340E">
            <w:pPr>
              <w:rPr>
                <w:rFonts w:ascii="Gill Sans" w:hAnsi="Gill Sans" w:cs="Gill Sans"/>
                <w:iCs/>
                <w:szCs w:val="22"/>
              </w:rPr>
            </w:pPr>
          </w:p>
          <w:p w14:paraId="664C2F3B" w14:textId="77777777" w:rsidR="00786FA1" w:rsidRDefault="00786FA1" w:rsidP="00D5340E">
            <w:pPr>
              <w:rPr>
                <w:rFonts w:ascii="Gill Sans" w:hAnsi="Gill Sans" w:cs="Gill Sans"/>
                <w:iCs/>
                <w:szCs w:val="22"/>
              </w:rPr>
            </w:pPr>
            <w:r>
              <w:rPr>
                <w:rFonts w:ascii="Gill Sans" w:hAnsi="Gill Sans" w:cs="Gill Sans"/>
                <w:iCs/>
                <w:szCs w:val="22"/>
              </w:rPr>
              <w:t>UK</w:t>
            </w:r>
          </w:p>
          <w:p w14:paraId="60297F7A"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4F6B98F1" w14:textId="77777777" w:rsidR="00786FA1" w:rsidRDefault="00786FA1" w:rsidP="00D5340E">
            <w:pPr>
              <w:rPr>
                <w:rFonts w:ascii="Gill Sans" w:hAnsi="Gill Sans" w:cs="Gill Sans"/>
                <w:iCs/>
                <w:szCs w:val="22"/>
              </w:rPr>
            </w:pPr>
          </w:p>
          <w:p w14:paraId="6B5FA3BB" w14:textId="77777777" w:rsidR="00786FA1" w:rsidRPr="00786FA1" w:rsidRDefault="00786FA1" w:rsidP="00786FA1">
            <w:pPr>
              <w:rPr>
                <w:rFonts w:ascii="Gill Sans" w:hAnsi="Gill Sans" w:cs="Gill Sans"/>
                <w:iCs/>
                <w:szCs w:val="22"/>
                <w:lang w:val="en-AU"/>
              </w:rPr>
            </w:pPr>
            <w:r>
              <w:rPr>
                <w:rFonts w:ascii="Gill Sans" w:hAnsi="Gill Sans" w:cs="Gill Sans"/>
                <w:iCs/>
                <w:szCs w:val="22"/>
              </w:rPr>
              <w:t xml:space="preserve">Keywords: </w:t>
            </w:r>
            <w:r w:rsidRPr="00786FA1">
              <w:rPr>
                <w:rFonts w:ascii="Gill Sans" w:hAnsi="Gill Sans" w:cs="Gill Sans"/>
                <w:i/>
                <w:szCs w:val="22"/>
                <w:lang w:val="en-AU"/>
              </w:rPr>
              <w:t>Motherhood and academia; feminist methodologies and theories; neoliberal subjectification; time–space logics of neoliberalism; resistance; refusal and transgression</w:t>
            </w:r>
            <w:r w:rsidRPr="00786FA1">
              <w:rPr>
                <w:rFonts w:ascii="Gill Sans" w:hAnsi="Gill Sans" w:cs="Gill Sans"/>
                <w:iCs/>
                <w:szCs w:val="22"/>
                <w:lang w:val="en-AU"/>
              </w:rPr>
              <w:t xml:space="preserve"> </w:t>
            </w:r>
          </w:p>
          <w:p w14:paraId="25403862" w14:textId="4F192B4D" w:rsidR="00786FA1" w:rsidRPr="00786FA1" w:rsidRDefault="00786FA1" w:rsidP="00D5340E">
            <w:pPr>
              <w:rPr>
                <w:rFonts w:ascii="Gill Sans" w:hAnsi="Gill Sans" w:cs="Gill Sans"/>
                <w:iCs/>
                <w:szCs w:val="22"/>
              </w:rPr>
            </w:pPr>
          </w:p>
        </w:tc>
        <w:tc>
          <w:tcPr>
            <w:tcW w:w="10356" w:type="dxa"/>
          </w:tcPr>
          <w:p w14:paraId="0FBF18BA" w14:textId="58C1B2BB" w:rsidR="003D3B05" w:rsidRPr="00F5059B" w:rsidRDefault="003D3B05" w:rsidP="003D3B05">
            <w:pPr>
              <w:rPr>
                <w:rFonts w:ascii="Gill Sans" w:hAnsi="Gill Sans" w:cs="Gill Sans"/>
                <w:bCs/>
                <w:color w:val="000000"/>
                <w:szCs w:val="22"/>
                <w:lang w:val="en-AU"/>
              </w:rPr>
            </w:pPr>
            <w:r w:rsidRPr="002B2D66">
              <w:rPr>
                <w:rFonts w:ascii="Gill Sans" w:hAnsi="Gill Sans" w:cs="Gill Sans"/>
                <w:b/>
                <w:color w:val="000000"/>
                <w:szCs w:val="22"/>
                <w:lang w:val="en-AU"/>
              </w:rPr>
              <w:t xml:space="preserve">Context: </w:t>
            </w:r>
            <w:r w:rsidR="00F5059B">
              <w:rPr>
                <w:rFonts w:ascii="Gill Sans" w:hAnsi="Gill Sans" w:cs="Gill Sans"/>
                <w:bCs/>
                <w:color w:val="000000"/>
                <w:szCs w:val="22"/>
                <w:lang w:val="en-AU"/>
              </w:rPr>
              <w:t xml:space="preserve">The </w:t>
            </w:r>
            <w:proofErr w:type="spellStart"/>
            <w:r w:rsidR="00F5059B">
              <w:rPr>
                <w:rFonts w:ascii="Gill Sans" w:hAnsi="Gill Sans" w:cs="Gill Sans"/>
                <w:bCs/>
                <w:color w:val="000000"/>
                <w:szCs w:val="22"/>
                <w:lang w:val="en-AU"/>
              </w:rPr>
              <w:t>invisib</w:t>
            </w:r>
            <w:r w:rsidR="009866B0">
              <w:rPr>
                <w:rFonts w:ascii="Gill Sans" w:hAnsi="Gill Sans" w:cs="Gill Sans"/>
                <w:bCs/>
                <w:color w:val="000000"/>
                <w:szCs w:val="22"/>
                <w:lang w:val="en-AU"/>
              </w:rPr>
              <w:t>i</w:t>
            </w:r>
            <w:r w:rsidR="00F5059B">
              <w:rPr>
                <w:rFonts w:ascii="Gill Sans" w:hAnsi="Gill Sans" w:cs="Gill Sans"/>
                <w:bCs/>
                <w:color w:val="000000"/>
                <w:szCs w:val="22"/>
                <w:lang w:val="en-AU"/>
              </w:rPr>
              <w:t>lising</w:t>
            </w:r>
            <w:proofErr w:type="spellEnd"/>
            <w:r w:rsidR="00F5059B">
              <w:rPr>
                <w:rFonts w:ascii="Gill Sans" w:hAnsi="Gill Sans" w:cs="Gill Sans"/>
                <w:bCs/>
                <w:color w:val="000000"/>
                <w:szCs w:val="22"/>
                <w:lang w:val="en-AU"/>
              </w:rPr>
              <w:t xml:space="preserve"> of motherhood</w:t>
            </w:r>
            <w:r w:rsidR="003323B2">
              <w:rPr>
                <w:rFonts w:ascii="Gill Sans" w:hAnsi="Gill Sans" w:cs="Gill Sans"/>
                <w:bCs/>
                <w:color w:val="000000"/>
                <w:szCs w:val="22"/>
                <w:lang w:val="en-AU"/>
              </w:rPr>
              <w:t xml:space="preserve"> (‘the unmentionables’ – see p.83) in context of patriarchal, dehumanising disciplinary technologies such as the Research Evaluation Framework (REF): “</w:t>
            </w:r>
            <w:r w:rsidR="003323B2" w:rsidRPr="003323B2">
              <w:rPr>
                <w:rFonts w:ascii="Gill Sans" w:hAnsi="Gill Sans" w:cs="Gill Sans"/>
                <w:bCs/>
                <w:color w:val="000000"/>
                <w:szCs w:val="22"/>
                <w:lang w:val="en-AU"/>
              </w:rPr>
              <w:t>struggles to open the academy to people whose lives do not conform to hegemonic models of the bourgeois, entrepreneurial white, male scholar are ongoing</w:t>
            </w:r>
            <w:r w:rsidR="003323B2">
              <w:rPr>
                <w:rFonts w:ascii="Gill Sans" w:hAnsi="Gill Sans" w:cs="Gill Sans"/>
                <w:bCs/>
                <w:color w:val="000000"/>
                <w:szCs w:val="22"/>
                <w:lang w:val="en-AU"/>
              </w:rPr>
              <w:t xml:space="preserve">” (p.84). Authors note literature that speaks of the division and conflict between different selves, and note that this is not universal; that some women </w:t>
            </w:r>
            <w:r w:rsidR="009866B0">
              <w:rPr>
                <w:rFonts w:ascii="Gill Sans" w:hAnsi="Gill Sans" w:cs="Gill Sans"/>
                <w:bCs/>
                <w:color w:val="000000"/>
                <w:szCs w:val="22"/>
                <w:lang w:val="en-AU"/>
              </w:rPr>
              <w:t xml:space="preserve">are already devalued, </w:t>
            </w:r>
            <w:proofErr w:type="spellStart"/>
            <w:r w:rsidR="009866B0">
              <w:rPr>
                <w:rFonts w:ascii="Gill Sans" w:hAnsi="Gill Sans" w:cs="Gill Sans"/>
                <w:bCs/>
                <w:color w:val="000000"/>
                <w:szCs w:val="22"/>
                <w:lang w:val="en-AU"/>
              </w:rPr>
              <w:t>invisibilised</w:t>
            </w:r>
            <w:proofErr w:type="spellEnd"/>
            <w:r w:rsidR="009866B0">
              <w:rPr>
                <w:rFonts w:ascii="Gill Sans" w:hAnsi="Gill Sans" w:cs="Gill Sans"/>
                <w:bCs/>
                <w:color w:val="000000"/>
                <w:szCs w:val="22"/>
                <w:lang w:val="en-AU"/>
              </w:rPr>
              <w:t xml:space="preserve"> — which foregrounds necessity of intersectional analysis. Motherhood requires shift (rather than institutions shifting to accommodate mothers): “</w:t>
            </w:r>
            <w:r w:rsidR="009866B0" w:rsidRPr="009866B0">
              <w:rPr>
                <w:rFonts w:ascii="Gill Sans" w:hAnsi="Gill Sans" w:cs="Gill Sans"/>
                <w:bCs/>
                <w:color w:val="000000"/>
                <w:szCs w:val="22"/>
                <w:lang w:val="en-AU"/>
              </w:rPr>
              <w:t>Mothers often face a choice of assimilation or denial in workplaces. The ideal-type mother cannot be an ideal-type neoliberal subject (careless, disembodied and disengaged from the messiness of non-economic life) or an autonomous, flexible ‘entrepreneur’ of the self</w:t>
            </w:r>
            <w:r w:rsidR="009866B0">
              <w:rPr>
                <w:rFonts w:ascii="Gill Sans" w:hAnsi="Gill Sans" w:cs="Gill Sans"/>
                <w:bCs/>
                <w:color w:val="000000"/>
                <w:szCs w:val="22"/>
                <w:lang w:val="en-AU"/>
              </w:rPr>
              <w:t xml:space="preserve">” (p.85) </w:t>
            </w:r>
          </w:p>
          <w:p w14:paraId="31245C0E" w14:textId="2E5D2F27" w:rsidR="003D3B05" w:rsidRPr="00E224F1" w:rsidRDefault="003D3B05" w:rsidP="003D3B05">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E224F1">
              <w:rPr>
                <w:rFonts w:ascii="Gill Sans" w:hAnsi="Gill Sans" w:cs="Gill Sans"/>
                <w:bCs/>
                <w:color w:val="000000"/>
                <w:szCs w:val="22"/>
                <w:lang w:val="en-AU"/>
              </w:rPr>
              <w:t>To “o</w:t>
            </w:r>
            <w:r w:rsidR="00E224F1" w:rsidRPr="00E224F1">
              <w:rPr>
                <w:rFonts w:ascii="Gill Sans" w:hAnsi="Gill Sans" w:cs="Gill Sans"/>
                <w:bCs/>
                <w:color w:val="000000"/>
                <w:szCs w:val="22"/>
                <w:lang w:val="en-AU"/>
              </w:rPr>
              <w:t>ffer a critique of neoliberal power from the perspective of the gendered, sexualised, raced and classed politics of motherhood in English universities</w:t>
            </w:r>
            <w:r w:rsidR="00E224F1">
              <w:rPr>
                <w:rFonts w:ascii="Gill Sans" w:hAnsi="Gill Sans" w:cs="Gill Sans"/>
                <w:bCs/>
                <w:color w:val="000000"/>
                <w:szCs w:val="22"/>
                <w:lang w:val="en-AU"/>
              </w:rPr>
              <w:t>”</w:t>
            </w:r>
            <w:r w:rsidR="007F43E0">
              <w:rPr>
                <w:rFonts w:ascii="Gill Sans" w:hAnsi="Gill Sans" w:cs="Gill Sans"/>
                <w:bCs/>
                <w:color w:val="000000"/>
                <w:szCs w:val="22"/>
                <w:lang w:val="en-AU"/>
              </w:rPr>
              <w:t>; to “</w:t>
            </w:r>
            <w:r w:rsidR="007F43E0" w:rsidRPr="007F43E0">
              <w:rPr>
                <w:rFonts w:ascii="Gill Sans" w:hAnsi="Gill Sans" w:cs="Gill Sans"/>
                <w:bCs/>
                <w:color w:val="000000"/>
                <w:szCs w:val="22"/>
                <w:lang w:val="en-AU"/>
              </w:rPr>
              <w:t>demonstrate how feminist academic praxis can not only help make the gendered workings of neoliberal power more visible, but also enable us to nurture and sustain alternative ways of being and working in, against and outside the university</w:t>
            </w:r>
            <w:r w:rsidR="007F43E0">
              <w:rPr>
                <w:rFonts w:ascii="Gill Sans" w:hAnsi="Gill Sans" w:cs="Gill Sans"/>
                <w:bCs/>
                <w:color w:val="000000"/>
                <w:szCs w:val="22"/>
                <w:lang w:val="en-AU"/>
              </w:rPr>
              <w:t>”</w:t>
            </w:r>
            <w:r w:rsidR="00E224F1">
              <w:rPr>
                <w:rFonts w:ascii="Gill Sans" w:hAnsi="Gill Sans" w:cs="Gill Sans"/>
                <w:bCs/>
                <w:color w:val="000000"/>
                <w:szCs w:val="22"/>
                <w:lang w:val="en-AU"/>
              </w:rPr>
              <w:t xml:space="preserve"> (p.82)</w:t>
            </w:r>
            <w:r w:rsidR="00E224F1" w:rsidRPr="00E224F1">
              <w:rPr>
                <w:rFonts w:ascii="Gill Sans" w:hAnsi="Gill Sans" w:cs="Gill Sans"/>
                <w:bCs/>
                <w:color w:val="000000"/>
                <w:szCs w:val="22"/>
                <w:lang w:val="en-AU"/>
              </w:rPr>
              <w:t xml:space="preserve"> </w:t>
            </w:r>
          </w:p>
          <w:p w14:paraId="5AEC5FAC" w14:textId="455A4CD2" w:rsidR="003D3B05" w:rsidRPr="007F43E0" w:rsidRDefault="003D3B05" w:rsidP="003D3B05">
            <w:pPr>
              <w:rPr>
                <w:rFonts w:ascii="Gill Sans" w:hAnsi="Gill Sans" w:cs="Gill Sans"/>
                <w:bCs/>
                <w:color w:val="000000"/>
                <w:szCs w:val="22"/>
                <w:lang w:val="en-AU"/>
              </w:rPr>
            </w:pPr>
            <w:r w:rsidRPr="002B2D66">
              <w:rPr>
                <w:rFonts w:ascii="Gill Sans" w:hAnsi="Gill Sans" w:cs="Gill Sans"/>
                <w:b/>
                <w:color w:val="000000"/>
                <w:szCs w:val="22"/>
                <w:lang w:val="en-AU"/>
              </w:rPr>
              <w:t>Theoretical frame:</w:t>
            </w:r>
            <w:r w:rsidR="007F43E0">
              <w:rPr>
                <w:rFonts w:ascii="Gill Sans" w:hAnsi="Gill Sans" w:cs="Gill Sans"/>
                <w:b/>
                <w:color w:val="000000"/>
                <w:szCs w:val="22"/>
                <w:lang w:val="en-AU"/>
              </w:rPr>
              <w:t xml:space="preserve"> </w:t>
            </w:r>
            <w:r w:rsidR="007F43E0">
              <w:rPr>
                <w:rFonts w:ascii="Gill Sans" w:hAnsi="Gill Sans" w:cs="Gill Sans"/>
                <w:bCs/>
                <w:color w:val="000000"/>
                <w:szCs w:val="22"/>
                <w:lang w:val="en-AU"/>
              </w:rPr>
              <w:t>Feminist academic praxis</w:t>
            </w:r>
            <w:r w:rsidR="009866B0">
              <w:rPr>
                <w:rFonts w:ascii="Gill Sans" w:hAnsi="Gill Sans" w:cs="Gill Sans"/>
                <w:bCs/>
                <w:color w:val="000000"/>
                <w:szCs w:val="22"/>
                <w:lang w:val="en-AU"/>
              </w:rPr>
              <w:t>; critical pedagogy of discomfort</w:t>
            </w:r>
          </w:p>
          <w:p w14:paraId="391F3A7A" w14:textId="50C8CD35" w:rsidR="003D3B05" w:rsidRPr="007F43E0" w:rsidRDefault="003D3B05" w:rsidP="003D3B05">
            <w:pPr>
              <w:rPr>
                <w:rFonts w:ascii="Gill Sans" w:hAnsi="Gill Sans" w:cs="Gill Sans"/>
                <w:bCs/>
                <w:color w:val="000000"/>
                <w:szCs w:val="22"/>
                <w:lang w:val="en-AU"/>
              </w:rPr>
            </w:pPr>
            <w:r w:rsidRPr="002B2D66">
              <w:rPr>
                <w:rFonts w:ascii="Gill Sans" w:hAnsi="Gill Sans" w:cs="Gill Sans"/>
                <w:b/>
                <w:color w:val="000000"/>
                <w:szCs w:val="22"/>
                <w:lang w:val="en-AU"/>
              </w:rPr>
              <w:t xml:space="preserve">Methodology: </w:t>
            </w:r>
            <w:r w:rsidR="007F43E0">
              <w:rPr>
                <w:rFonts w:ascii="Gill Sans" w:hAnsi="Gill Sans" w:cs="Gill Sans"/>
                <w:bCs/>
                <w:color w:val="000000"/>
                <w:szCs w:val="22"/>
                <w:lang w:val="en-AU"/>
              </w:rPr>
              <w:t>Dialogical auto-ethnographic methods</w:t>
            </w:r>
            <w:r w:rsidR="009E7B52">
              <w:rPr>
                <w:rFonts w:ascii="Gill Sans" w:hAnsi="Gill Sans" w:cs="Gill Sans"/>
                <w:bCs/>
                <w:color w:val="000000"/>
                <w:szCs w:val="22"/>
                <w:lang w:val="en-AU"/>
              </w:rPr>
              <w:t xml:space="preserve"> (see p.87), including transcription of mothering while discussing mothering</w:t>
            </w:r>
          </w:p>
          <w:p w14:paraId="58631697" w14:textId="066FE440" w:rsidR="009E7B52" w:rsidRPr="009E7B52" w:rsidRDefault="003D3B05" w:rsidP="009E7B52">
            <w:pPr>
              <w:rPr>
                <w:rFonts w:ascii="Gill Sans" w:hAnsi="Gill Sans" w:cs="Gill Sans"/>
                <w:bCs/>
                <w:color w:val="000000"/>
                <w:szCs w:val="22"/>
                <w:lang w:val="en-AU"/>
              </w:rPr>
            </w:pPr>
            <w:r w:rsidRPr="002B2D66">
              <w:rPr>
                <w:rFonts w:ascii="Gill Sans" w:hAnsi="Gill Sans" w:cs="Gill Sans"/>
                <w:b/>
                <w:color w:val="000000"/>
                <w:szCs w:val="22"/>
                <w:lang w:val="en-AU"/>
              </w:rPr>
              <w:t xml:space="preserve">Findings: </w:t>
            </w:r>
            <w:r w:rsidR="009E7B52">
              <w:rPr>
                <w:rFonts w:ascii="Gill Sans" w:hAnsi="Gill Sans" w:cs="Gill Sans"/>
                <w:bCs/>
                <w:color w:val="000000"/>
                <w:szCs w:val="22"/>
                <w:lang w:val="en-AU"/>
              </w:rPr>
              <w:t>Including children’s interjections = “</w:t>
            </w:r>
            <w:r w:rsidR="009E7B52" w:rsidRPr="009E7B52">
              <w:rPr>
                <w:rFonts w:ascii="Gill Sans" w:hAnsi="Gill Sans" w:cs="Gill Sans"/>
                <w:bCs/>
                <w:color w:val="000000"/>
                <w:szCs w:val="22"/>
                <w:lang w:val="en-AU"/>
              </w:rPr>
              <w:t xml:space="preserve">not only </w:t>
            </w:r>
            <w:proofErr w:type="spellStart"/>
            <w:r w:rsidR="009E7B52" w:rsidRPr="009E7B52">
              <w:rPr>
                <w:rFonts w:ascii="Gill Sans" w:hAnsi="Gill Sans" w:cs="Gill Sans"/>
                <w:bCs/>
                <w:color w:val="000000"/>
                <w:szCs w:val="22"/>
                <w:lang w:val="en-AU"/>
              </w:rPr>
              <w:t>visibilised</w:t>
            </w:r>
            <w:proofErr w:type="spellEnd"/>
            <w:r w:rsidR="009E7B52" w:rsidRPr="009E7B52">
              <w:rPr>
                <w:rFonts w:ascii="Gill Sans" w:hAnsi="Gill Sans" w:cs="Gill Sans"/>
                <w:bCs/>
                <w:color w:val="000000"/>
                <w:szCs w:val="22"/>
                <w:lang w:val="en-AU"/>
              </w:rPr>
              <w:t xml:space="preserve"> how caring relations and responsibilities shape flows of knowledge in real time, but also how they can alter the value we ascribe to particular moments and ways of knowing. It illustrates why the audited, performative university cannot tolerate an ethic of care; why those who care for others cannot aspire to an individualised, self-determined, ‘productive’ and entrepreneurial subjectivity; and why socialising relations of care is necessary to advance critical thought which does not deny the multiplicity and wildness of our inter-related selves</w:t>
            </w:r>
            <w:r w:rsidR="009E7B52">
              <w:rPr>
                <w:rFonts w:ascii="Gill Sans" w:hAnsi="Gill Sans" w:cs="Gill Sans"/>
                <w:bCs/>
                <w:color w:val="000000"/>
                <w:szCs w:val="22"/>
                <w:lang w:val="en-AU"/>
              </w:rPr>
              <w:t>” (p.87–8)</w:t>
            </w:r>
            <w:r w:rsidR="009E7B52" w:rsidRPr="009E7B52">
              <w:rPr>
                <w:rFonts w:ascii="Gill Sans" w:hAnsi="Gill Sans" w:cs="Gill Sans"/>
                <w:bCs/>
                <w:color w:val="000000"/>
                <w:szCs w:val="22"/>
                <w:lang w:val="en-AU"/>
              </w:rPr>
              <w:t xml:space="preserve">. </w:t>
            </w:r>
          </w:p>
          <w:p w14:paraId="7C1B612A" w14:textId="77777777" w:rsidR="00E4266E" w:rsidRDefault="009E7B52" w:rsidP="00E4266E">
            <w:pPr>
              <w:rPr>
                <w:rFonts w:ascii="Gill Sans" w:hAnsi="Gill Sans" w:cs="Gill Sans"/>
                <w:bCs/>
                <w:color w:val="000000"/>
                <w:szCs w:val="22"/>
                <w:lang w:val="en-AU"/>
              </w:rPr>
            </w:pPr>
            <w:r w:rsidRPr="009E7B52">
              <w:rPr>
                <w:rFonts w:ascii="Gill Sans" w:hAnsi="Gill Sans" w:cs="Gill Sans"/>
                <w:bCs/>
                <w:i/>
                <w:iCs/>
                <w:color w:val="000000"/>
                <w:szCs w:val="22"/>
                <w:lang w:val="en-AU"/>
              </w:rPr>
              <w:t>Neoliberal</w:t>
            </w:r>
            <w:r>
              <w:rPr>
                <w:rFonts w:ascii="Gill Sans" w:hAnsi="Gill Sans" w:cs="Gill Sans"/>
                <w:bCs/>
                <w:i/>
                <w:iCs/>
                <w:color w:val="000000"/>
                <w:szCs w:val="22"/>
                <w:lang w:val="en-AU"/>
              </w:rPr>
              <w:t xml:space="preserve"> time and motherhood: </w:t>
            </w:r>
            <w:r>
              <w:rPr>
                <w:rFonts w:ascii="Gill Sans" w:hAnsi="Gill Sans" w:cs="Gill Sans"/>
                <w:bCs/>
                <w:color w:val="000000"/>
                <w:szCs w:val="22"/>
                <w:lang w:val="en-AU"/>
              </w:rPr>
              <w:t>neoliberalism reduces temporality to immediate present; denies possibilities of collective imaginaries</w:t>
            </w:r>
            <w:r w:rsidR="00E4266E">
              <w:rPr>
                <w:rFonts w:ascii="Gill Sans" w:hAnsi="Gill Sans" w:cs="Gill Sans"/>
                <w:bCs/>
                <w:color w:val="000000"/>
                <w:szCs w:val="22"/>
                <w:lang w:val="en-AU"/>
              </w:rPr>
              <w:t xml:space="preserve"> and pushes an institutional </w:t>
            </w:r>
            <w:proofErr w:type="spellStart"/>
            <w:r w:rsidR="00E4266E">
              <w:rPr>
                <w:rFonts w:ascii="Gill Sans" w:hAnsi="Gill Sans" w:cs="Gill Sans"/>
                <w:bCs/>
                <w:color w:val="000000"/>
                <w:szCs w:val="22"/>
                <w:lang w:val="en-AU"/>
              </w:rPr>
              <w:t>timescape</w:t>
            </w:r>
            <w:proofErr w:type="spellEnd"/>
            <w:r w:rsidR="00E4266E">
              <w:rPr>
                <w:rFonts w:ascii="Gill Sans" w:hAnsi="Gill Sans" w:cs="Gill Sans"/>
                <w:bCs/>
                <w:color w:val="000000"/>
                <w:szCs w:val="22"/>
                <w:lang w:val="en-AU"/>
              </w:rPr>
              <w:t>/ neoliberal rhythm onto other parts of life, resulting in a “</w:t>
            </w:r>
            <w:proofErr w:type="spellStart"/>
            <w:r w:rsidR="00E4266E" w:rsidRPr="00E4266E">
              <w:rPr>
                <w:rFonts w:ascii="Gill Sans" w:hAnsi="Gill Sans" w:cs="Gill Sans"/>
                <w:bCs/>
                <w:color w:val="000000"/>
                <w:szCs w:val="22"/>
                <w:lang w:val="en-AU"/>
              </w:rPr>
              <w:t>spatio</w:t>
            </w:r>
            <w:proofErr w:type="spellEnd"/>
            <w:r w:rsidR="00E4266E" w:rsidRPr="00E4266E">
              <w:rPr>
                <w:rFonts w:ascii="Gill Sans" w:hAnsi="Gill Sans" w:cs="Gill Sans"/>
                <w:bCs/>
                <w:color w:val="000000"/>
                <w:szCs w:val="22"/>
                <w:lang w:val="en-AU"/>
              </w:rPr>
              <w:t xml:space="preserve">-temporality also generates ontological and affective gendered </w:t>
            </w:r>
            <w:proofErr w:type="spellStart"/>
            <w:r w:rsidR="00E4266E" w:rsidRPr="00E4266E">
              <w:rPr>
                <w:rFonts w:ascii="Gill Sans" w:hAnsi="Gill Sans" w:cs="Gill Sans"/>
                <w:bCs/>
                <w:color w:val="000000"/>
                <w:szCs w:val="22"/>
                <w:lang w:val="en-AU"/>
              </w:rPr>
              <w:t>violences</w:t>
            </w:r>
            <w:proofErr w:type="spellEnd"/>
            <w:r w:rsidR="00E4266E" w:rsidRPr="00E4266E">
              <w:rPr>
                <w:rFonts w:ascii="Gill Sans" w:hAnsi="Gill Sans" w:cs="Gill Sans"/>
                <w:bCs/>
                <w:color w:val="000000"/>
                <w:szCs w:val="22"/>
                <w:lang w:val="en-AU"/>
              </w:rPr>
              <w:t xml:space="preserve"> in which ‘feminised’ caring relationships of recognition and solidarity are devalued or denied</w:t>
            </w:r>
            <w:r w:rsidR="00E4266E">
              <w:rPr>
                <w:rFonts w:ascii="Gill Sans" w:hAnsi="Gill Sans" w:cs="Gill Sans"/>
                <w:bCs/>
                <w:color w:val="000000"/>
                <w:szCs w:val="22"/>
                <w:lang w:val="en-AU"/>
              </w:rPr>
              <w:t xml:space="preserve">” (p.88). Author 2, as a single parent, describe feeling either ‘out of time’ or ‘out of place’ because of childcare constraints, describing her mother-self as </w:t>
            </w:r>
            <w:proofErr w:type="spellStart"/>
            <w:r w:rsidR="00E4266E">
              <w:rPr>
                <w:rFonts w:ascii="Gill Sans" w:hAnsi="Gill Sans" w:cs="Gill Sans"/>
                <w:bCs/>
                <w:color w:val="000000"/>
                <w:szCs w:val="22"/>
                <w:lang w:val="en-AU"/>
              </w:rPr>
              <w:t>deligitimised</w:t>
            </w:r>
            <w:proofErr w:type="spellEnd"/>
            <w:r w:rsidR="00E4266E">
              <w:rPr>
                <w:rFonts w:ascii="Gill Sans" w:hAnsi="Gill Sans" w:cs="Gill Sans"/>
                <w:bCs/>
                <w:color w:val="000000"/>
                <w:szCs w:val="22"/>
                <w:lang w:val="en-AU"/>
              </w:rPr>
              <w:t>.</w:t>
            </w:r>
          </w:p>
          <w:p w14:paraId="34BBAC53" w14:textId="76EE8744" w:rsidR="00BE70B8" w:rsidRDefault="00E4266E" w:rsidP="00E4266E">
            <w:pPr>
              <w:rPr>
                <w:rFonts w:ascii="Gill Sans" w:hAnsi="Gill Sans" w:cs="Gill Sans"/>
                <w:bCs/>
                <w:color w:val="000000"/>
                <w:szCs w:val="22"/>
                <w:lang w:val="en-AU"/>
              </w:rPr>
            </w:pPr>
            <w:r>
              <w:rPr>
                <w:rFonts w:ascii="Gill Sans" w:hAnsi="Gill Sans" w:cs="Gill Sans"/>
                <w:bCs/>
                <w:i/>
                <w:iCs/>
                <w:color w:val="000000"/>
                <w:szCs w:val="22"/>
                <w:lang w:val="en-AU"/>
              </w:rPr>
              <w:lastRenderedPageBreak/>
              <w:t xml:space="preserve">Neoliberal space and madness of splitting: </w:t>
            </w:r>
            <w:r>
              <w:rPr>
                <w:rFonts w:ascii="Gill Sans" w:hAnsi="Gill Sans" w:cs="Gill Sans"/>
                <w:bCs/>
                <w:color w:val="000000"/>
                <w:szCs w:val="22"/>
                <w:lang w:val="en-AU"/>
              </w:rPr>
              <w:t>Division of public and private space</w:t>
            </w:r>
            <w:r w:rsidR="00BE70B8">
              <w:rPr>
                <w:rFonts w:ascii="Gill Sans" w:hAnsi="Gill Sans" w:cs="Gill Sans"/>
                <w:bCs/>
                <w:color w:val="000000"/>
                <w:szCs w:val="22"/>
                <w:lang w:val="en-AU"/>
              </w:rPr>
              <w:t xml:space="preserve"> creates the necessity of splitting. Author 2 describes how bringing her children on campus created all sorts of perceptions of her (as unprofessional, as inefficient, as uncommitted)/ challenges for her:</w:t>
            </w:r>
          </w:p>
          <w:p w14:paraId="766689EF" w14:textId="3BE63CA2" w:rsidR="00BE70B8" w:rsidRDefault="00BE70B8" w:rsidP="00BE70B8">
            <w:pPr>
              <w:rPr>
                <w:rFonts w:ascii="Gill Sans" w:hAnsi="Gill Sans" w:cs="Gill Sans"/>
                <w:bCs/>
                <w:color w:val="000000"/>
                <w:szCs w:val="22"/>
                <w:lang w:val="en-AU"/>
              </w:rPr>
            </w:pPr>
            <w:r>
              <w:rPr>
                <w:rFonts w:ascii="Gill Sans" w:hAnsi="Gill Sans" w:cs="Gill Sans"/>
                <w:bCs/>
                <w:color w:val="000000"/>
                <w:szCs w:val="22"/>
                <w:lang w:val="en-AU"/>
              </w:rPr>
              <w:t>“</w:t>
            </w:r>
            <w:r w:rsidRPr="00BE70B8">
              <w:rPr>
                <w:rFonts w:ascii="Gill Sans" w:hAnsi="Gill Sans" w:cs="Gill Sans"/>
                <w:bCs/>
                <w:color w:val="000000"/>
                <w:szCs w:val="22"/>
                <w:lang w:val="en-AU"/>
              </w:rPr>
              <w:t>The careless culture of neoliberal university space is thus reproduced in part through a discourse of individualisation, in which relationships are impoverished and structural oppressions become defined as problems of individual failure, lack of consideration or selfishness. This undercuts possibilities of forming solidarities across difference through which we might come to know ourselves and each other and resist anti-ethical and dehumanising conditions. It also creates psychological, emotional and physical dis-ease when those who experience such acts of judgement and denial feel shame, guilt and anxiety for not being ‘good enough’ and not embodying ‘the perfect’</w:t>
            </w:r>
            <w:r>
              <w:rPr>
                <w:rFonts w:ascii="Gill Sans" w:hAnsi="Gill Sans" w:cs="Gill Sans"/>
                <w:bCs/>
                <w:color w:val="000000"/>
                <w:szCs w:val="22"/>
                <w:lang w:val="en-AU"/>
              </w:rPr>
              <w:t>” (p.91). Spaces = also built with/ for middle-class norms (making assumptions about who come/ what they bring into academia); “t</w:t>
            </w:r>
            <w:r w:rsidRPr="00BE70B8">
              <w:rPr>
                <w:rFonts w:ascii="Gill Sans" w:hAnsi="Gill Sans" w:cs="Gill Sans"/>
                <w:bCs/>
                <w:color w:val="000000"/>
                <w:szCs w:val="22"/>
                <w:lang w:val="en-AU"/>
              </w:rPr>
              <w:t>his is particularly problematic when the academic-self colonises the spaces and times of the mother-self</w:t>
            </w:r>
            <w:r>
              <w:rPr>
                <w:rFonts w:ascii="Gill Sans" w:hAnsi="Gill Sans" w:cs="Gill Sans"/>
                <w:bCs/>
                <w:color w:val="000000"/>
                <w:szCs w:val="22"/>
                <w:lang w:val="en-AU"/>
              </w:rPr>
              <w:t xml:space="preserve">… [which] </w:t>
            </w:r>
            <w:r w:rsidRPr="00BE70B8">
              <w:rPr>
                <w:rFonts w:ascii="Gill Sans" w:hAnsi="Gill Sans" w:cs="Gill Sans"/>
                <w:bCs/>
                <w:color w:val="000000"/>
                <w:szCs w:val="22"/>
                <w:lang w:val="en-AU"/>
              </w:rPr>
              <w:t>not only undercuts a woman’s ability to mother meaningfully outside of hegemonic framings, but also limits possibilities to create more collective forms of care, intensifies experiences of social isolation and augments dependencies between partners which create pressures and anxieties in intimate life</w:t>
            </w:r>
            <w:r>
              <w:rPr>
                <w:rFonts w:ascii="Gill Sans" w:hAnsi="Gill Sans" w:cs="Gill Sans"/>
                <w:bCs/>
                <w:color w:val="000000"/>
                <w:szCs w:val="22"/>
                <w:lang w:val="en-AU"/>
              </w:rPr>
              <w:t>” (p.91).</w:t>
            </w:r>
          </w:p>
          <w:p w14:paraId="1B690135" w14:textId="107B7111" w:rsidR="009E7B52" w:rsidRPr="00A066D4" w:rsidRDefault="00BE70B8" w:rsidP="003D3B05">
            <w:pPr>
              <w:rPr>
                <w:rFonts w:ascii="Gill Sans" w:hAnsi="Gill Sans" w:cs="Gill Sans"/>
                <w:bCs/>
                <w:color w:val="000000"/>
                <w:szCs w:val="22"/>
                <w:lang w:val="en-AU"/>
              </w:rPr>
            </w:pPr>
            <w:r>
              <w:rPr>
                <w:rFonts w:ascii="Gill Sans" w:hAnsi="Gill Sans" w:cs="Gill Sans"/>
                <w:bCs/>
                <w:i/>
                <w:iCs/>
                <w:color w:val="000000"/>
                <w:szCs w:val="22"/>
                <w:lang w:val="en-AU"/>
              </w:rPr>
              <w:t>Subjectivation: denial, humiliation, self-disciplining</w:t>
            </w:r>
            <w:r>
              <w:rPr>
                <w:rFonts w:ascii="Gill Sans" w:hAnsi="Gill Sans" w:cs="Gill Sans"/>
                <w:bCs/>
                <w:color w:val="000000"/>
                <w:szCs w:val="22"/>
                <w:lang w:val="en-AU"/>
              </w:rPr>
              <w:t>: Onto-epistemological violence = enacted through idealised neoliberal (flexible, care-free, mobile) subject: “</w:t>
            </w:r>
            <w:r w:rsidRPr="00BE70B8">
              <w:rPr>
                <w:rFonts w:ascii="Gill Sans" w:hAnsi="Gill Sans" w:cs="Gill Sans"/>
                <w:bCs/>
                <w:color w:val="000000"/>
                <w:szCs w:val="22"/>
                <w:lang w:val="en-AU"/>
              </w:rPr>
              <w:t>Yet our subjectivities as academics can also imbricate smoothly with neoliberal rationa</w:t>
            </w:r>
            <w:r w:rsidR="00C96F86">
              <w:rPr>
                <w:rFonts w:ascii="Gill Sans" w:hAnsi="Gill Sans" w:cs="Gill Sans"/>
                <w:bCs/>
                <w:color w:val="000000"/>
                <w:szCs w:val="22"/>
                <w:lang w:val="en-AU"/>
              </w:rPr>
              <w:t>l</w:t>
            </w:r>
            <w:r w:rsidRPr="00BE70B8">
              <w:rPr>
                <w:rFonts w:ascii="Gill Sans" w:hAnsi="Gill Sans" w:cs="Gill Sans"/>
                <w:bCs/>
                <w:color w:val="000000"/>
                <w:szCs w:val="22"/>
                <w:lang w:val="en-AU"/>
              </w:rPr>
              <w:t>ities. Care, too, is infinitely flexible and on call. There is a temptation to engage in practices of care for students and colleagues, as well as those who depend on us, in conditions where such work requires individualised sacrifices or occupies what would otherwise be non-labour time. Our commitments to and ethics of education can be co-opted into logics of neoliberal time and space whilst being simultaneously misrecognised and devalued as ‘non-academic’, feminised activities</w:t>
            </w:r>
            <w:r>
              <w:rPr>
                <w:rFonts w:ascii="Gill Sans" w:hAnsi="Gill Sans" w:cs="Gill Sans"/>
                <w:bCs/>
                <w:color w:val="000000"/>
                <w:szCs w:val="22"/>
                <w:lang w:val="en-AU"/>
              </w:rPr>
              <w:t>” (p.92)</w:t>
            </w:r>
            <w:r w:rsidRPr="00BE70B8">
              <w:rPr>
                <w:rFonts w:ascii="Gill Sans" w:hAnsi="Gill Sans" w:cs="Gill Sans"/>
                <w:bCs/>
                <w:color w:val="000000"/>
                <w:szCs w:val="22"/>
                <w:lang w:val="en-AU"/>
              </w:rPr>
              <w:t>.</w:t>
            </w:r>
            <w:r>
              <w:rPr>
                <w:rFonts w:ascii="Gill Sans" w:hAnsi="Gill Sans" w:cs="Gill Sans"/>
                <w:bCs/>
                <w:color w:val="000000"/>
                <w:szCs w:val="22"/>
                <w:lang w:val="en-AU"/>
              </w:rPr>
              <w:t xml:space="preserve"> Authors point to the ways that they have tacitly bought into ideas about </w:t>
            </w:r>
            <w:r w:rsidR="00A066D4">
              <w:rPr>
                <w:rFonts w:ascii="Gill Sans" w:hAnsi="Gill Sans" w:cs="Gill Sans"/>
                <w:bCs/>
                <w:color w:val="000000"/>
                <w:szCs w:val="22"/>
                <w:lang w:val="en-AU"/>
              </w:rPr>
              <w:t>academic identity and activity; self-disciplining around these notions of ideal subjectivities points to complicity throughout system to perpetuate the dominance of neoliberal modes of being, knowing and doing (‘colonising one’s sense of self’, McRobbie, 2015). Demonstrations of resistance = categorised as ‘whinging’ (Phipps, 2006). Speaking out is an act of resistance, but comes with risks: “</w:t>
            </w:r>
            <w:r w:rsidR="00A066D4" w:rsidRPr="00A066D4">
              <w:rPr>
                <w:rFonts w:ascii="Gill Sans" w:hAnsi="Gill Sans" w:cs="Gill Sans"/>
                <w:bCs/>
                <w:color w:val="000000"/>
                <w:szCs w:val="22"/>
                <w:lang w:val="en-AU"/>
              </w:rPr>
              <w:t xml:space="preserve">Embracing the otherness and marginality of the messiness that motherhood brings to the </w:t>
            </w:r>
            <w:proofErr w:type="spellStart"/>
            <w:r w:rsidR="00A066D4" w:rsidRPr="00A066D4">
              <w:rPr>
                <w:rFonts w:ascii="Gill Sans" w:hAnsi="Gill Sans" w:cs="Gill Sans"/>
                <w:bCs/>
                <w:color w:val="000000"/>
                <w:szCs w:val="22"/>
                <w:lang w:val="en-AU"/>
              </w:rPr>
              <w:t>marketised</w:t>
            </w:r>
            <w:proofErr w:type="spellEnd"/>
            <w:r w:rsidR="00A066D4" w:rsidRPr="00A066D4">
              <w:rPr>
                <w:rFonts w:ascii="Gill Sans" w:hAnsi="Gill Sans" w:cs="Gill Sans"/>
                <w:bCs/>
                <w:color w:val="000000"/>
                <w:szCs w:val="22"/>
                <w:lang w:val="en-AU"/>
              </w:rPr>
              <w:t xml:space="preserve"> university takes courage, for it involves emotional risk and exposure to uncertainty</w:t>
            </w:r>
            <w:r w:rsidR="00A066D4">
              <w:rPr>
                <w:rFonts w:ascii="Gill Sans" w:hAnsi="Gill Sans" w:cs="Gill Sans"/>
                <w:bCs/>
                <w:color w:val="000000"/>
                <w:szCs w:val="22"/>
                <w:lang w:val="en-AU"/>
              </w:rPr>
              <w:t>” (p.93)</w:t>
            </w:r>
            <w:r w:rsidR="00A066D4" w:rsidRPr="00A066D4">
              <w:rPr>
                <w:rFonts w:ascii="Gill Sans" w:hAnsi="Gill Sans" w:cs="Gill Sans"/>
                <w:bCs/>
                <w:color w:val="000000"/>
                <w:szCs w:val="22"/>
                <w:lang w:val="en-AU"/>
              </w:rPr>
              <w:t xml:space="preserve">. </w:t>
            </w:r>
            <w:r w:rsidR="009E7B52" w:rsidRPr="009E7B52">
              <w:rPr>
                <w:rFonts w:ascii="Gill Sans" w:hAnsi="Gill Sans" w:cs="Gill Sans"/>
                <w:bCs/>
                <w:i/>
                <w:iCs/>
                <w:color w:val="000000"/>
                <w:szCs w:val="22"/>
                <w:lang w:val="en-AU"/>
              </w:rPr>
              <w:t xml:space="preserve"> </w:t>
            </w:r>
          </w:p>
          <w:p w14:paraId="2BBFC80B" w14:textId="0858E1F9" w:rsidR="003D3B05" w:rsidRPr="00A066D4" w:rsidRDefault="003D3B05" w:rsidP="00A066D4">
            <w:pPr>
              <w:rPr>
                <w:rFonts w:ascii="Gill Sans" w:hAnsi="Gill Sans" w:cs="Gill Sans"/>
                <w:bCs/>
                <w:color w:val="000000"/>
                <w:szCs w:val="22"/>
                <w:lang w:val="en-AU"/>
              </w:rPr>
            </w:pPr>
            <w:r w:rsidRPr="002B2D66">
              <w:rPr>
                <w:rFonts w:ascii="Gill Sans" w:hAnsi="Gill Sans" w:cs="Gill Sans"/>
                <w:b/>
                <w:color w:val="000000"/>
                <w:szCs w:val="22"/>
                <w:lang w:val="en-AU"/>
              </w:rPr>
              <w:t>Core argument:</w:t>
            </w:r>
            <w:r w:rsidR="00A066D4">
              <w:rPr>
                <w:rFonts w:ascii="Gill Sans" w:hAnsi="Gill Sans" w:cs="Gill Sans"/>
                <w:b/>
                <w:color w:val="000000"/>
                <w:szCs w:val="22"/>
                <w:lang w:val="en-AU"/>
              </w:rPr>
              <w:t xml:space="preserve"> </w:t>
            </w:r>
            <w:r w:rsidR="00A066D4">
              <w:rPr>
                <w:rFonts w:ascii="Gill Sans" w:hAnsi="Gill Sans" w:cs="Gill Sans"/>
                <w:bCs/>
                <w:color w:val="000000"/>
                <w:szCs w:val="22"/>
                <w:lang w:val="en-AU"/>
              </w:rPr>
              <w:t>“</w:t>
            </w:r>
            <w:r w:rsidR="00A066D4" w:rsidRPr="00A066D4">
              <w:rPr>
                <w:rFonts w:ascii="Gill Sans" w:hAnsi="Gill Sans" w:cs="Gill Sans"/>
                <w:bCs/>
                <w:color w:val="000000"/>
                <w:szCs w:val="22"/>
                <w:lang w:val="en-AU"/>
              </w:rPr>
              <w:t xml:space="preserve">When women appear in universities as mothers, single mothers and feminists, the demand to negate the needs of self-care and care for others can expose the invisible and unmentionable conditions that make ideal-type forms of neoliberal academic labour possible. Our presence as bodies and selves has the potential to reveal the tacit operations of power that order the dynamics of inclusion, exclusion, (mis)recognition </w:t>
            </w:r>
            <w:r w:rsidR="00A066D4" w:rsidRPr="00A066D4">
              <w:rPr>
                <w:rFonts w:ascii="Gill Sans" w:hAnsi="Gill Sans" w:cs="Gill Sans"/>
                <w:bCs/>
                <w:color w:val="000000"/>
                <w:szCs w:val="22"/>
                <w:lang w:val="en-AU"/>
              </w:rPr>
              <w:lastRenderedPageBreak/>
              <w:t>and denial in the institution</w:t>
            </w:r>
            <w:r w:rsidR="00A066D4">
              <w:rPr>
                <w:rFonts w:ascii="Gill Sans" w:hAnsi="Gill Sans" w:cs="Gill Sans"/>
                <w:bCs/>
                <w:color w:val="000000"/>
                <w:szCs w:val="22"/>
                <w:lang w:val="en-AU"/>
              </w:rPr>
              <w:t>” (p.93)</w:t>
            </w:r>
            <w:r w:rsidR="00A066D4" w:rsidRPr="00A066D4">
              <w:rPr>
                <w:rFonts w:ascii="Gill Sans" w:hAnsi="Gill Sans" w:cs="Gill Sans"/>
                <w:bCs/>
                <w:color w:val="000000"/>
                <w:szCs w:val="22"/>
                <w:lang w:val="en-AU"/>
              </w:rPr>
              <w:t>.</w:t>
            </w:r>
          </w:p>
        </w:tc>
      </w:tr>
      <w:tr w:rsidR="00EC239E" w:rsidRPr="002B2D66" w14:paraId="5C036B36" w14:textId="77777777" w:rsidTr="00D5340E">
        <w:tc>
          <w:tcPr>
            <w:tcW w:w="5237" w:type="dxa"/>
          </w:tcPr>
          <w:p w14:paraId="2DD30227" w14:textId="20D5F9E3" w:rsidR="00EC239E" w:rsidRPr="002B2D66" w:rsidRDefault="00EC239E" w:rsidP="00D5340E">
            <w:pPr>
              <w:rPr>
                <w:rFonts w:ascii="Gill Sans" w:hAnsi="Gill Sans" w:cs="Gill Sans"/>
                <w:szCs w:val="22"/>
              </w:rPr>
            </w:pPr>
            <w:r w:rsidRPr="002B2D66">
              <w:rPr>
                <w:rFonts w:ascii="Gill Sans" w:hAnsi="Gill Sans" w:cs="Gill Sans"/>
                <w:szCs w:val="22"/>
              </w:rPr>
              <w:lastRenderedPageBreak/>
              <w:t xml:space="preserve">Bowl, M. (2001). </w:t>
            </w:r>
            <w:hyperlink r:id="rId14" w:history="1">
              <w:r w:rsidRPr="00484799">
                <w:rPr>
                  <w:rStyle w:val="Hyperlink"/>
                  <w:rFonts w:ascii="Gill Sans" w:hAnsi="Gill Sans" w:cs="Gill Sans"/>
                  <w:szCs w:val="22"/>
                </w:rPr>
                <w:t>Experiencing the barriers: non-traditional students entering higher education</w:t>
              </w:r>
            </w:hyperlink>
            <w:r w:rsidRPr="002B2D66">
              <w:rPr>
                <w:rFonts w:ascii="Gill Sans" w:hAnsi="Gill Sans" w:cs="Gill Sans"/>
                <w:szCs w:val="22"/>
              </w:rPr>
              <w:t xml:space="preserve">, </w:t>
            </w:r>
            <w:r w:rsidRPr="002B2D66">
              <w:rPr>
                <w:rFonts w:ascii="Gill Sans" w:hAnsi="Gill Sans" w:cs="Gill Sans"/>
                <w:i/>
                <w:szCs w:val="22"/>
              </w:rPr>
              <w:t xml:space="preserve">Research Papers in Education, </w:t>
            </w:r>
            <w:r w:rsidRPr="002B2D66">
              <w:rPr>
                <w:rFonts w:ascii="Gill Sans" w:hAnsi="Gill Sans" w:cs="Gill Sans"/>
                <w:szCs w:val="22"/>
              </w:rPr>
              <w:t>16(2)</w:t>
            </w:r>
            <w:r w:rsidR="005A145E">
              <w:rPr>
                <w:rFonts w:ascii="Gill Sans" w:hAnsi="Gill Sans" w:cs="Gill Sans"/>
                <w:szCs w:val="22"/>
              </w:rPr>
              <w:t>,</w:t>
            </w:r>
            <w:r w:rsidRPr="002B2D66">
              <w:rPr>
                <w:rFonts w:ascii="Gill Sans" w:hAnsi="Gill Sans" w:cs="Gill Sans"/>
                <w:szCs w:val="22"/>
              </w:rPr>
              <w:t xml:space="preserve"> 141</w:t>
            </w:r>
            <w:r w:rsidR="005A145E">
              <w:rPr>
                <w:rFonts w:ascii="Gill Sans" w:hAnsi="Gill Sans" w:cs="Gill Sans"/>
                <w:szCs w:val="22"/>
              </w:rPr>
              <w:t>–</w:t>
            </w:r>
            <w:r w:rsidRPr="002B2D66">
              <w:rPr>
                <w:rFonts w:ascii="Gill Sans" w:hAnsi="Gill Sans" w:cs="Gill Sans"/>
                <w:szCs w:val="22"/>
              </w:rPr>
              <w:t>160.</w:t>
            </w:r>
          </w:p>
          <w:p w14:paraId="13066232" w14:textId="77777777" w:rsidR="00EC239E" w:rsidRPr="002B2D66" w:rsidRDefault="00EC239E" w:rsidP="00D5340E">
            <w:pPr>
              <w:rPr>
                <w:rFonts w:ascii="Gill Sans" w:hAnsi="Gill Sans" w:cs="Gill Sans"/>
                <w:szCs w:val="22"/>
              </w:rPr>
            </w:pPr>
          </w:p>
          <w:p w14:paraId="76F1CB56" w14:textId="77777777" w:rsidR="00EC239E" w:rsidRPr="002B2D66" w:rsidRDefault="00EC239E" w:rsidP="00D5340E">
            <w:pPr>
              <w:rPr>
                <w:rFonts w:ascii="Gill Sans" w:hAnsi="Gill Sans" w:cs="Gill Sans"/>
                <w:szCs w:val="22"/>
              </w:rPr>
            </w:pPr>
            <w:r w:rsidRPr="002B2D66">
              <w:rPr>
                <w:rFonts w:ascii="Gill Sans" w:hAnsi="Gill Sans" w:cs="Gill Sans"/>
                <w:szCs w:val="22"/>
              </w:rPr>
              <w:t>UK</w:t>
            </w:r>
          </w:p>
          <w:p w14:paraId="330C5126"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3512A4C5" w14:textId="77777777" w:rsidR="00EC239E" w:rsidRPr="002B2D66" w:rsidRDefault="00EC239E" w:rsidP="00D5340E">
            <w:pPr>
              <w:rPr>
                <w:rFonts w:ascii="Gill Sans" w:hAnsi="Gill Sans" w:cs="Gill Sans"/>
                <w:szCs w:val="22"/>
              </w:rPr>
            </w:pPr>
          </w:p>
          <w:p w14:paraId="2747DD3A" w14:textId="77777777" w:rsidR="00EC239E" w:rsidRPr="002B2D66" w:rsidRDefault="00EC239E" w:rsidP="00D5340E">
            <w:pPr>
              <w:rPr>
                <w:rFonts w:ascii="Gill Sans" w:hAnsi="Gill Sans" w:cs="Gill Sans"/>
                <w:szCs w:val="22"/>
              </w:rPr>
            </w:pPr>
            <w:r w:rsidRPr="002B2D66">
              <w:rPr>
                <w:rFonts w:ascii="Gill Sans" w:hAnsi="Gill Sans" w:cs="Gill Sans"/>
                <w:szCs w:val="22"/>
                <w:lang w:val="en-US"/>
              </w:rPr>
              <w:t xml:space="preserve">Keywords: </w:t>
            </w:r>
            <w:r w:rsidRPr="002B2D66">
              <w:rPr>
                <w:rFonts w:ascii="Gill Sans" w:hAnsi="Gill Sans" w:cs="Gill Sans"/>
                <w:i/>
                <w:szCs w:val="22"/>
                <w:lang w:val="en-US"/>
              </w:rPr>
              <w:t>access, higher education, participation, non-traditional students</w:t>
            </w:r>
          </w:p>
        </w:tc>
        <w:tc>
          <w:tcPr>
            <w:tcW w:w="10356" w:type="dxa"/>
          </w:tcPr>
          <w:p w14:paraId="0AFED4BD"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Follows 32 non-traditional students as they transitioned into higher education. Set in post-New Labour election in 1997 context. Scopes literature on mature age students – many researchers = argued that change in access needs change in institutional structure and culture, particularly foregrounding issues of race/ ethnicity</w:t>
            </w:r>
          </w:p>
          <w:p w14:paraId="6D3401E4"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To describe mature age students’ transitions</w:t>
            </w:r>
          </w:p>
          <w:p w14:paraId="7F39809C" w14:textId="77777777" w:rsidR="00EC239E" w:rsidRPr="002B2D66" w:rsidRDefault="00EC239E" w:rsidP="00D5340E">
            <w:pPr>
              <w:rPr>
                <w:rFonts w:ascii="Gill Sans" w:hAnsi="Gill Sans" w:cs="Gill Sans"/>
                <w:b/>
                <w:color w:val="000000"/>
                <w:szCs w:val="22"/>
                <w:lang w:val="en-AU"/>
              </w:rPr>
            </w:pPr>
            <w:r w:rsidRPr="002B2D66">
              <w:rPr>
                <w:rFonts w:ascii="Gill Sans" w:hAnsi="Gill Sans" w:cs="Gill Sans"/>
                <w:b/>
                <w:color w:val="000000"/>
                <w:szCs w:val="22"/>
                <w:lang w:val="en-AU"/>
              </w:rPr>
              <w:t>Theoretical frame:</w:t>
            </w:r>
          </w:p>
          <w:p w14:paraId="5C07D961"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 xml:space="preserve">Qualitative and longitudinal: critical, illuminative, feminist methodology (p.143). Participatory </w:t>
            </w:r>
            <w:proofErr w:type="spellStart"/>
            <w:r w:rsidRPr="002B2D66">
              <w:rPr>
                <w:rFonts w:ascii="Gill Sans" w:hAnsi="Gill Sans" w:cs="Gill Sans"/>
                <w:color w:val="000000"/>
                <w:szCs w:val="22"/>
                <w:lang w:val="en-AU"/>
              </w:rPr>
              <w:t>acion</w:t>
            </w:r>
            <w:proofErr w:type="spellEnd"/>
            <w:r w:rsidRPr="002B2D66">
              <w:rPr>
                <w:rFonts w:ascii="Gill Sans" w:hAnsi="Gill Sans" w:cs="Gill Sans"/>
                <w:color w:val="000000"/>
                <w:szCs w:val="22"/>
                <w:lang w:val="en-AU"/>
              </w:rPr>
              <w:t xml:space="preserve"> research design – purposefully intending to facilitate mature age students speaking to academics; presents case studies of 3 students (adults, inner-city, involved in ‘community-based, flexible access programs’: REACHOUT project). Discussion with participants recorded according to daily encounters and weekly diary. Individual interviews conducted over two years. Participants took part in student conference (with emancipatory intention)</w:t>
            </w:r>
          </w:p>
          <w:p w14:paraId="342B500E"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Findings: </w:t>
            </w:r>
            <w:r w:rsidRPr="002B2D66">
              <w:rPr>
                <w:rFonts w:ascii="Gill Sans" w:hAnsi="Gill Sans" w:cs="Gill Sans"/>
                <w:color w:val="000000"/>
                <w:szCs w:val="22"/>
                <w:lang w:val="en-AU"/>
              </w:rPr>
              <w:t>Issues/ concerns mentioned by students:</w:t>
            </w:r>
          </w:p>
          <w:p w14:paraId="7CAAFF8D"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Inadequate funding, lack of childcare, difficulty with benefits system, ‘unresponsiveness’ of institutions.</w:t>
            </w:r>
          </w:p>
          <w:p w14:paraId="471AB597"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AU"/>
              </w:rPr>
              <w:t>3 case studies: Salma, Helen and Ruth</w:t>
            </w:r>
          </w:p>
          <w:p w14:paraId="66B534F3"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AU"/>
              </w:rPr>
              <w:t>Salma: did well at school, not supported to progress by parents, married, 2 children, separated. Did flexible access program via REACHOUT – passed in 6 months – studied Social Policy at RG university. Fees and benefits  = issue; struggle to survive over Christmas holidays, had to borrow money to buy computer (only one who couldn’t afford a computer): “</w:t>
            </w:r>
            <w:r w:rsidRPr="002B2D66">
              <w:rPr>
                <w:rFonts w:ascii="Gill Sans" w:hAnsi="Gill Sans" w:cs="Gill Sans"/>
                <w:color w:val="000000"/>
                <w:szCs w:val="22"/>
                <w:lang w:val="en-US"/>
              </w:rPr>
              <w:t>Looking back, she felt that she had survived in spite of the university, rather than</w:t>
            </w:r>
          </w:p>
          <w:p w14:paraId="50BD38F9"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because of the support offered to her” (p.147).</w:t>
            </w:r>
          </w:p>
          <w:p w14:paraId="063F9B7A"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Helen = Jamaican, began school in England when 11, grew up in very white community (15/200 children = black), differences in language (as patois speaker) = marker of difference, parents not familiar with education system, marginalized and discouraged at school, married, 4 children, partner deserted her, wife of vicar recommended REACHOUT – paid for childcare costs. Accepted to train as social worker – struggled with writing demands, financial demands, childcare responsibilities. Passed course but initially too ill to start work.</w:t>
            </w:r>
          </w:p>
          <w:p w14:paraId="513C43D4"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Ruth = Jamaican, poor, accent = marker of difference, mother couldn’t/didn’t encourage her. Ruth ran away from home, missed school exams, did YTS in catering, worked as club dancer, moved to Germany, married, studied Beauty Therapy in German language. Did REACHOUT part time – passed with high marks but felt on margins as part time student.</w:t>
            </w:r>
          </w:p>
          <w:p w14:paraId="1002F1D0"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color w:val="000000"/>
                <w:szCs w:val="22"/>
                <w:lang w:val="en-US"/>
              </w:rPr>
              <w:t>Key themes: school days + experiences of difference, lack of family support/ knowledge, frustration, anticipating change, entry to university, financial problems, time poverty, institutional barriers</w:t>
            </w:r>
            <w:r w:rsidRPr="002B2D66">
              <w:rPr>
                <w:rFonts w:ascii="Gill Sans" w:hAnsi="Gill Sans" w:cs="Gill Sans"/>
                <w:b/>
                <w:color w:val="000000"/>
                <w:szCs w:val="22"/>
                <w:lang w:val="en-AU"/>
              </w:rPr>
              <w:br/>
            </w:r>
            <w:r w:rsidRPr="002B2D66">
              <w:rPr>
                <w:rFonts w:ascii="Gill Sans" w:hAnsi="Gill Sans" w:cs="Gill Sans"/>
                <w:b/>
                <w:color w:val="000000"/>
                <w:szCs w:val="22"/>
                <w:lang w:val="en-AU"/>
              </w:rPr>
              <w:lastRenderedPageBreak/>
              <w:t xml:space="preserve">Core argument: </w:t>
            </w:r>
            <w:r w:rsidRPr="003741A7">
              <w:rPr>
                <w:rFonts w:ascii="Gill Sans" w:hAnsi="Gill Sans" w:cs="Gill Sans"/>
                <w:bCs/>
                <w:color w:val="000000"/>
                <w:szCs w:val="22"/>
                <w:lang w:val="en-AU"/>
              </w:rPr>
              <w:t>…“</w:t>
            </w:r>
            <w:r w:rsidRPr="003741A7">
              <w:rPr>
                <w:rFonts w:ascii="Gill Sans" w:hAnsi="Gill Sans" w:cs="Gill Sans"/>
                <w:bCs/>
                <w:color w:val="000000"/>
                <w:szCs w:val="22"/>
                <w:lang w:val="en-US"/>
              </w:rPr>
              <w:t>the non-traditional student as a frustrated participant in an unresponsive institutional context and questions</w:t>
            </w:r>
            <w:r w:rsidRPr="002B2D66">
              <w:rPr>
                <w:rFonts w:ascii="Gill Sans" w:hAnsi="Gill Sans" w:cs="Gill Sans"/>
                <w:color w:val="000000"/>
                <w:szCs w:val="22"/>
                <w:lang w:val="en-US"/>
              </w:rPr>
              <w:t xml:space="preserve"> the tendency to problematize students from non-traditional backgrounds, rather than the educational institutions responsible for their progress” (abstract). Transition to higher education “has complex practical and emotional implications” (p.157). Dislocation = gendered, classed, ethnic lines against the institution and ‘traditional’ students.</w:t>
            </w:r>
          </w:p>
        </w:tc>
      </w:tr>
      <w:tr w:rsidR="00FF7285" w:rsidRPr="002B2D66" w14:paraId="0E5259B4" w14:textId="77777777" w:rsidTr="00D5340E">
        <w:tc>
          <w:tcPr>
            <w:tcW w:w="5237" w:type="dxa"/>
          </w:tcPr>
          <w:p w14:paraId="3E4134C0" w14:textId="2206BD22" w:rsidR="00FF7285" w:rsidRPr="002B2D66" w:rsidRDefault="00FF7285" w:rsidP="00D5340E">
            <w:pPr>
              <w:rPr>
                <w:rFonts w:ascii="Gill Sans" w:hAnsi="Gill Sans" w:cs="Gill Sans"/>
                <w:szCs w:val="22"/>
              </w:rPr>
            </w:pPr>
            <w:r w:rsidRPr="002B2D66">
              <w:rPr>
                <w:rFonts w:ascii="Gill Sans" w:hAnsi="Gill Sans" w:cs="Gill Sans"/>
                <w:szCs w:val="22"/>
              </w:rPr>
              <w:lastRenderedPageBreak/>
              <w:t xml:space="preserve">Brooks, R. (2012). </w:t>
            </w:r>
            <w:hyperlink r:id="rId15" w:history="1">
              <w:r w:rsidRPr="00484799">
                <w:rPr>
                  <w:rStyle w:val="Hyperlink"/>
                  <w:rFonts w:ascii="Gill Sans" w:hAnsi="Gill Sans" w:cs="Gill Sans"/>
                  <w:szCs w:val="22"/>
                </w:rPr>
                <w:t>Student-parents and higher education:  a cross-national comparison</w:t>
              </w:r>
            </w:hyperlink>
            <w:r w:rsidRPr="002B2D66">
              <w:rPr>
                <w:rFonts w:ascii="Gill Sans" w:hAnsi="Gill Sans" w:cs="Gill Sans"/>
                <w:szCs w:val="22"/>
              </w:rPr>
              <w:t xml:space="preserve">, </w:t>
            </w:r>
            <w:r w:rsidRPr="002B2D66">
              <w:rPr>
                <w:rFonts w:ascii="Gill Sans" w:hAnsi="Gill Sans" w:cs="Gill Sans"/>
                <w:i/>
                <w:szCs w:val="22"/>
              </w:rPr>
              <w:t xml:space="preserve">Journal of Educational Policy, </w:t>
            </w:r>
            <w:r w:rsidRPr="002B2D66">
              <w:rPr>
                <w:rFonts w:ascii="Gill Sans" w:hAnsi="Gill Sans" w:cs="Gill Sans"/>
                <w:szCs w:val="22"/>
              </w:rPr>
              <w:t>27(3)</w:t>
            </w:r>
            <w:r w:rsidR="005A145E">
              <w:rPr>
                <w:rFonts w:ascii="Gill Sans" w:hAnsi="Gill Sans" w:cs="Gill Sans"/>
                <w:szCs w:val="22"/>
              </w:rPr>
              <w:t>,</w:t>
            </w:r>
            <w:r w:rsidRPr="002B2D66">
              <w:rPr>
                <w:rFonts w:ascii="Gill Sans" w:hAnsi="Gill Sans" w:cs="Gill Sans"/>
                <w:szCs w:val="22"/>
              </w:rPr>
              <w:t xml:space="preserve"> 423</w:t>
            </w:r>
            <w:r w:rsidR="005A145E">
              <w:rPr>
                <w:rFonts w:ascii="Gill Sans" w:hAnsi="Gill Sans" w:cs="Gill Sans"/>
                <w:szCs w:val="22"/>
              </w:rPr>
              <w:t>–</w:t>
            </w:r>
            <w:r w:rsidRPr="002B2D66">
              <w:rPr>
                <w:rFonts w:ascii="Gill Sans" w:hAnsi="Gill Sans" w:cs="Gill Sans"/>
                <w:szCs w:val="22"/>
              </w:rPr>
              <w:t>439.</w:t>
            </w:r>
          </w:p>
          <w:p w14:paraId="7591FF1F" w14:textId="77777777" w:rsidR="00FF7285" w:rsidRPr="002B2D66" w:rsidRDefault="00FF7285" w:rsidP="00D5340E">
            <w:pPr>
              <w:rPr>
                <w:rFonts w:ascii="Gill Sans" w:hAnsi="Gill Sans" w:cs="Gill Sans"/>
                <w:szCs w:val="22"/>
              </w:rPr>
            </w:pPr>
          </w:p>
          <w:p w14:paraId="5DC2C1D0" w14:textId="13922434" w:rsidR="003F362E" w:rsidRPr="002B2D66" w:rsidRDefault="003F362E" w:rsidP="00D5340E">
            <w:pPr>
              <w:rPr>
                <w:rFonts w:ascii="Gill Sans" w:hAnsi="Gill Sans" w:cs="Gill Sans"/>
                <w:szCs w:val="22"/>
              </w:rPr>
            </w:pPr>
            <w:r w:rsidRPr="002B2D66">
              <w:rPr>
                <w:rFonts w:ascii="Gill Sans" w:hAnsi="Gill Sans" w:cs="Gill Sans"/>
                <w:szCs w:val="22"/>
              </w:rPr>
              <w:t>UK</w:t>
            </w:r>
          </w:p>
          <w:p w14:paraId="2AC8823E"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3B9052E2" w14:textId="77777777" w:rsidR="00416DF0" w:rsidRDefault="00416DF0" w:rsidP="00D5340E">
            <w:pPr>
              <w:rPr>
                <w:rFonts w:ascii="Gill Sans" w:hAnsi="Gill Sans" w:cs="Gill Sans"/>
                <w:szCs w:val="22"/>
              </w:rPr>
            </w:pPr>
          </w:p>
          <w:p w14:paraId="21D4410B" w14:textId="7355BF14" w:rsidR="00FF7285" w:rsidRPr="002B2D66" w:rsidRDefault="00FF7285" w:rsidP="00D5340E">
            <w:pPr>
              <w:rPr>
                <w:rFonts w:ascii="Gill Sans" w:hAnsi="Gill Sans" w:cs="Gill Sans"/>
                <w:szCs w:val="22"/>
              </w:rPr>
            </w:pPr>
            <w:r w:rsidRPr="002B2D66">
              <w:rPr>
                <w:rFonts w:ascii="Gill Sans" w:hAnsi="Gill Sans" w:cs="Gill Sans"/>
                <w:szCs w:val="22"/>
              </w:rPr>
              <w:t xml:space="preserve">Keywords: </w:t>
            </w:r>
            <w:r w:rsidRPr="00416DF0">
              <w:rPr>
                <w:rFonts w:ascii="Gill Sans" w:hAnsi="Gill Sans" w:cs="Gill Sans"/>
                <w:i/>
                <w:iCs/>
                <w:szCs w:val="22"/>
              </w:rPr>
              <w:t>comparative, qualitative</w:t>
            </w:r>
          </w:p>
          <w:p w14:paraId="66D00CE0" w14:textId="77777777" w:rsidR="003F362E" w:rsidRPr="002B2D66" w:rsidRDefault="003F362E" w:rsidP="00D5340E">
            <w:pPr>
              <w:rPr>
                <w:rFonts w:ascii="Gill Sans" w:hAnsi="Gill Sans" w:cs="Gill Sans"/>
                <w:szCs w:val="22"/>
              </w:rPr>
            </w:pPr>
            <w:r w:rsidRPr="002B2D66">
              <w:rPr>
                <w:rFonts w:ascii="Gill Sans" w:hAnsi="Gill Sans" w:cs="Gill Sans"/>
                <w:szCs w:val="22"/>
              </w:rPr>
              <w:t>CARE, PARENTS</w:t>
            </w:r>
          </w:p>
          <w:p w14:paraId="25991430" w14:textId="77777777" w:rsidR="003F362E" w:rsidRPr="002B2D66" w:rsidRDefault="003F362E" w:rsidP="00D5340E">
            <w:pPr>
              <w:rPr>
                <w:rFonts w:ascii="Gill Sans" w:hAnsi="Gill Sans" w:cs="Gill Sans"/>
                <w:szCs w:val="22"/>
              </w:rPr>
            </w:pPr>
          </w:p>
          <w:p w14:paraId="6E36E8F7" w14:textId="7A91F2DF" w:rsidR="003F362E" w:rsidRPr="002B2D66" w:rsidRDefault="003F362E" w:rsidP="00D5340E">
            <w:pPr>
              <w:rPr>
                <w:rFonts w:ascii="Gill Sans" w:hAnsi="Gill Sans" w:cs="Gill Sans"/>
                <w:szCs w:val="22"/>
              </w:rPr>
            </w:pPr>
          </w:p>
        </w:tc>
        <w:tc>
          <w:tcPr>
            <w:tcW w:w="10356" w:type="dxa"/>
          </w:tcPr>
          <w:p w14:paraId="056AD8F1" w14:textId="315DB4E6" w:rsidR="00FF7285" w:rsidRPr="002B2D66" w:rsidRDefault="00FF7285" w:rsidP="00FF7285">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Widening participation, parenthood/ parenting and higher education in the UK, particularly with the New Labour focus on increasing participation of mature age students (but makes point that not all mature students are also parents, and not all student-parents are mature). Notes literature that argues the neoliberal focus has eroded the focus on systemic/ structure inequalities, resulting in the ‘blame’ for failure being shifted to individuals; she also notes literature that points to the significance of gender</w:t>
            </w:r>
            <w:r w:rsidR="003453AD" w:rsidRPr="002B2D66">
              <w:rPr>
                <w:rFonts w:ascii="Gill Sans" w:hAnsi="Gill Sans" w:cs="Gill Sans"/>
                <w:color w:val="000000"/>
                <w:szCs w:val="22"/>
                <w:lang w:val="en-AU"/>
              </w:rPr>
              <w:t>, and recognises the need to view student-parents as heterogeneous group</w:t>
            </w:r>
          </w:p>
          <w:p w14:paraId="6F114401" w14:textId="4195A418" w:rsidR="00FF7285" w:rsidRPr="002B2D66" w:rsidRDefault="00FF7285" w:rsidP="00FF7285">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To present on findings from a Nuffield-funded cross-institutional study of support offered to student-parents</w:t>
            </w:r>
          </w:p>
          <w:p w14:paraId="046ACBE2" w14:textId="43012D56" w:rsidR="00FF7285" w:rsidRPr="002B2D66" w:rsidRDefault="00FF7285" w:rsidP="00FF7285">
            <w:pPr>
              <w:rPr>
                <w:rFonts w:ascii="Gill Sans" w:hAnsi="Gill Sans" w:cs="Gill Sans"/>
                <w:color w:val="000000"/>
                <w:szCs w:val="22"/>
                <w:lang w:val="en-AU"/>
              </w:rPr>
            </w:pPr>
            <w:r w:rsidRPr="002B2D66">
              <w:rPr>
                <w:rFonts w:ascii="Gill Sans" w:hAnsi="Gill Sans" w:cs="Gill Sans"/>
                <w:b/>
                <w:color w:val="000000"/>
                <w:szCs w:val="22"/>
                <w:lang w:val="en-AU"/>
              </w:rPr>
              <w:t>Theoretical frame:</w:t>
            </w:r>
            <w:r w:rsidR="00373F29" w:rsidRPr="002B2D66">
              <w:rPr>
                <w:rFonts w:ascii="Gill Sans" w:hAnsi="Gill Sans" w:cs="Gill Sans"/>
                <w:b/>
                <w:color w:val="000000"/>
                <w:szCs w:val="22"/>
                <w:lang w:val="en-AU"/>
              </w:rPr>
              <w:t xml:space="preserve"> </w:t>
            </w:r>
            <w:r w:rsidR="00373F29" w:rsidRPr="002B2D66">
              <w:rPr>
                <w:rFonts w:ascii="Gill Sans" w:hAnsi="Gill Sans" w:cs="Gill Sans"/>
                <w:color w:val="000000"/>
                <w:szCs w:val="22"/>
                <w:lang w:val="en-AU"/>
              </w:rPr>
              <w:t>Social constructionist theoretical framework</w:t>
            </w:r>
          </w:p>
          <w:p w14:paraId="101C57C6" w14:textId="0D6CA3D4" w:rsidR="00FF7285" w:rsidRPr="002B2D66" w:rsidRDefault="00FF7285" w:rsidP="00FF7285">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00DA5FA1" w:rsidRPr="002B2D66">
              <w:rPr>
                <w:rFonts w:ascii="Gill Sans" w:hAnsi="Gill Sans" w:cs="Gill Sans"/>
                <w:color w:val="000000"/>
                <w:szCs w:val="22"/>
                <w:lang w:val="en-AU"/>
              </w:rPr>
              <w:t>International comparison of support and experiences of student-parents in different national ‘welfare regime</w:t>
            </w:r>
            <w:r w:rsidR="00373F29" w:rsidRPr="002B2D66">
              <w:rPr>
                <w:rFonts w:ascii="Gill Sans" w:hAnsi="Gill Sans" w:cs="Gill Sans"/>
                <w:color w:val="000000"/>
                <w:szCs w:val="22"/>
                <w:lang w:val="en-AU"/>
              </w:rPr>
              <w:t>s</w:t>
            </w:r>
            <w:r w:rsidR="00DA5FA1" w:rsidRPr="002B2D66">
              <w:rPr>
                <w:rFonts w:ascii="Gill Sans" w:hAnsi="Gill Sans" w:cs="Gill Sans"/>
                <w:color w:val="000000"/>
                <w:szCs w:val="22"/>
                <w:lang w:val="en-AU"/>
              </w:rPr>
              <w:t>’</w:t>
            </w:r>
            <w:r w:rsidR="00373F29" w:rsidRPr="002B2D66">
              <w:rPr>
                <w:rFonts w:ascii="Gill Sans" w:hAnsi="Gill Sans" w:cs="Gill Sans"/>
                <w:color w:val="000000"/>
                <w:szCs w:val="22"/>
                <w:lang w:val="en-AU"/>
              </w:rPr>
              <w:t>: UK (liberal regime); Denmark (social democratic regime). Data collected from two different universities within each country (categorised as ‘older’ and ‘newer’). Data collected: institutional policies and other material that focuses on student-parents, as well as on childcare and financial support; individual interviews with staff members responsible for student welfare; individual students (n=15-20) from each institution. Analysis of transcripts and documents paid particular attention to structural constraints, as well as cult</w:t>
            </w:r>
            <w:r w:rsidR="003453AD" w:rsidRPr="002B2D66">
              <w:rPr>
                <w:rFonts w:ascii="Gill Sans" w:hAnsi="Gill Sans" w:cs="Gill Sans"/>
                <w:color w:val="000000"/>
                <w:szCs w:val="22"/>
                <w:lang w:val="en-AU"/>
              </w:rPr>
              <w:t>ural and attitudinal influences.</w:t>
            </w:r>
          </w:p>
          <w:p w14:paraId="73AAA9A8" w14:textId="77777777" w:rsidR="003453AD" w:rsidRPr="002B2D66" w:rsidRDefault="00FF7285" w:rsidP="003453AD">
            <w:pPr>
              <w:rPr>
                <w:rFonts w:ascii="Gill Sans" w:hAnsi="Gill Sans" w:cs="Gill Sans"/>
                <w:color w:val="000000"/>
                <w:szCs w:val="22"/>
                <w:lang w:val="en-AU"/>
              </w:rPr>
            </w:pPr>
            <w:r w:rsidRPr="002B2D66">
              <w:rPr>
                <w:rFonts w:ascii="Gill Sans" w:hAnsi="Gill Sans" w:cs="Gill Sans"/>
                <w:b/>
                <w:color w:val="000000"/>
                <w:szCs w:val="22"/>
                <w:lang w:val="en-AU"/>
              </w:rPr>
              <w:t xml:space="preserve">Findings: </w:t>
            </w:r>
            <w:r w:rsidR="003453AD" w:rsidRPr="002B2D66">
              <w:rPr>
                <w:rFonts w:ascii="Gill Sans" w:hAnsi="Gill Sans" w:cs="Gill Sans"/>
                <w:color w:val="000000"/>
                <w:szCs w:val="22"/>
                <w:lang w:val="en-AU"/>
              </w:rPr>
              <w:t xml:space="preserve">Structural differences between UK and Denmark (summarised in Table 2; p.427) – clear differences between the countries (tuition fees in UK; tuition free to students in DK; no parental leave in UK, all students entitled to it in DK and offered additional grant; flexible modes at academics’ discretion in UK, required by the state in DK; childcare = limited in UK, extensive provision and low cost in DK). </w:t>
            </w:r>
          </w:p>
          <w:p w14:paraId="16336E9A" w14:textId="77777777" w:rsidR="00DC6835" w:rsidRPr="002B2D66" w:rsidRDefault="003453AD" w:rsidP="003453AD">
            <w:pPr>
              <w:rPr>
                <w:rFonts w:ascii="Gill Sans" w:hAnsi="Gill Sans" w:cs="Gill Sans"/>
                <w:color w:val="000000"/>
                <w:szCs w:val="22"/>
                <w:lang w:val="en-AU"/>
              </w:rPr>
            </w:pPr>
            <w:r w:rsidRPr="002B2D66">
              <w:rPr>
                <w:rFonts w:ascii="Gill Sans" w:hAnsi="Gill Sans" w:cs="Gill Sans"/>
                <w:color w:val="000000"/>
                <w:szCs w:val="22"/>
                <w:lang w:val="en-AU"/>
              </w:rPr>
              <w:t>Cultural/ attitudinal differences: in UK = ideal learner (see literature) constructions = internalised and ‘others’ develop</w:t>
            </w:r>
            <w:r w:rsidR="001A0EFA" w:rsidRPr="002B2D66">
              <w:rPr>
                <w:rFonts w:ascii="Gill Sans" w:hAnsi="Gill Sans" w:cs="Gill Sans"/>
                <w:color w:val="000000"/>
                <w:szCs w:val="22"/>
                <w:lang w:val="en-AU"/>
              </w:rPr>
              <w:t>. Sense from staff in UK that academics largely view students as school leavers</w:t>
            </w:r>
            <w:r w:rsidR="00DC6835" w:rsidRPr="002B2D66">
              <w:rPr>
                <w:rFonts w:ascii="Gill Sans" w:hAnsi="Gill Sans" w:cs="Gill Sans"/>
                <w:color w:val="000000"/>
                <w:szCs w:val="22"/>
                <w:lang w:val="en-AU"/>
              </w:rPr>
              <w:t xml:space="preserve"> (author later describes UK attitude as ‘hostile’, p.432). Also sense that parents as group seen as unprepared. In comparison, in DK = different organisational culture that seemingly better recognises diversity among students. For example, one staff member talked about how s/he encourages students to talk about other commitments before embarking on group project to familiarise others with competing responsibilities. No similar ‘ideal student’ in DK; rather student-parents = valorised for balanced attitudes. Policies in DK that promote ‘dual worker’ (rather than ‘male </w:t>
            </w:r>
            <w:r w:rsidR="00DC6835" w:rsidRPr="002B2D66">
              <w:rPr>
                <w:rFonts w:ascii="Gill Sans" w:hAnsi="Gill Sans" w:cs="Gill Sans"/>
                <w:color w:val="000000"/>
                <w:szCs w:val="22"/>
                <w:lang w:val="en-AU"/>
              </w:rPr>
              <w:lastRenderedPageBreak/>
              <w:t>breadwinner’) underpin the cultural and attitudinal/ policy differences between UK and DK – in DK, it is unusual for mum to stay at home as primary carer and not work</w:t>
            </w:r>
          </w:p>
          <w:p w14:paraId="6B932934" w14:textId="39B03018" w:rsidR="00F9575F" w:rsidRPr="002B2D66" w:rsidRDefault="00DC6835" w:rsidP="003453AD">
            <w:pPr>
              <w:rPr>
                <w:rFonts w:ascii="Gill Sans" w:hAnsi="Gill Sans" w:cs="Gill Sans"/>
                <w:color w:val="000000"/>
                <w:szCs w:val="22"/>
                <w:lang w:val="en-AU"/>
              </w:rPr>
            </w:pPr>
            <w:r w:rsidRPr="002B2D66">
              <w:rPr>
                <w:rFonts w:ascii="Gill Sans" w:hAnsi="Gill Sans" w:cs="Gill Sans"/>
                <w:color w:val="000000"/>
                <w:szCs w:val="22"/>
                <w:lang w:val="en-AU"/>
              </w:rPr>
              <w:t>Institutional differences = some in DK (see p.432 for detail). In UK = greater inter-institutional variation: the older university provided “significant” practical support (childcare facilities, holiday clubs, dedicated bursaries), but this is unusual. Level of support at newer university = more representative = no dedicated childcare</w:t>
            </w:r>
            <w:r w:rsidR="00F9575F" w:rsidRPr="002B2D66">
              <w:rPr>
                <w:rFonts w:ascii="Gill Sans" w:hAnsi="Gill Sans" w:cs="Gill Sans"/>
                <w:color w:val="000000"/>
                <w:szCs w:val="22"/>
                <w:lang w:val="en-AU"/>
              </w:rPr>
              <w:t>, no staff dedicated to supporting parents, no financial support except central financial support. When discussed in past, university has discussed in terms of potential revenue from childcare, rather than as service to students. Author suggests that older university might be better placed to offer such provision because it has more wealth/resources (and makes links to similar findings in US literature). Dominant constructions of ‘the student’ differed between older and newer UK universities (p.434). In older university, the higher level of practical support = in “considerable tension” with the culture and attitudes of staff/ the university</w:t>
            </w:r>
          </w:p>
          <w:p w14:paraId="4B942B6A" w14:textId="475A3209" w:rsidR="00FF7285" w:rsidRPr="002B2D66" w:rsidRDefault="00FF7285" w:rsidP="003453AD">
            <w:pPr>
              <w:rPr>
                <w:rFonts w:ascii="Gill Sans" w:hAnsi="Gill Sans" w:cs="Gill Sans"/>
                <w:color w:val="000000"/>
                <w:szCs w:val="22"/>
                <w:lang w:val="en-AU"/>
              </w:rPr>
            </w:pPr>
            <w:r w:rsidRPr="002B2D66">
              <w:rPr>
                <w:rFonts w:ascii="Gill Sans" w:hAnsi="Gill Sans" w:cs="Gill Sans"/>
                <w:b/>
                <w:color w:val="000000"/>
                <w:szCs w:val="22"/>
                <w:lang w:val="en-AU"/>
              </w:rPr>
              <w:t>Core argument:</w:t>
            </w:r>
            <w:r w:rsidR="00F9575F" w:rsidRPr="002B2D66">
              <w:rPr>
                <w:rFonts w:ascii="Gill Sans" w:hAnsi="Gill Sans" w:cs="Gill Sans"/>
                <w:b/>
                <w:color w:val="000000"/>
                <w:szCs w:val="22"/>
                <w:lang w:val="en-AU"/>
              </w:rPr>
              <w:t xml:space="preserve"> </w:t>
            </w:r>
            <w:r w:rsidR="00F9575F" w:rsidRPr="002B2D66">
              <w:rPr>
                <w:rFonts w:ascii="Gill Sans" w:hAnsi="Gill Sans" w:cs="Gill Sans"/>
                <w:color w:val="000000"/>
                <w:szCs w:val="22"/>
                <w:lang w:val="en-AU"/>
              </w:rPr>
              <w:t>There are clear differences in how student-parents are supported (or not) between a liberal welfare system (UK) and social democratic (DK). While the two universities (older and newer) in DK treated student-parents relatively similarly, the UK universities showed great difference in terms of how they support and view student-parents, which is reflective of the market-oriented neoliberal higher education system.</w:t>
            </w:r>
          </w:p>
        </w:tc>
      </w:tr>
      <w:tr w:rsidR="00EC239E" w:rsidRPr="002B2D66" w14:paraId="658A7CD8" w14:textId="77777777" w:rsidTr="00D5340E">
        <w:tc>
          <w:tcPr>
            <w:tcW w:w="5237" w:type="dxa"/>
          </w:tcPr>
          <w:p w14:paraId="52842A3A" w14:textId="45124BB3" w:rsidR="00EC239E" w:rsidRPr="002B2D66" w:rsidRDefault="00EC239E" w:rsidP="00D5340E">
            <w:pPr>
              <w:rPr>
                <w:rFonts w:ascii="Gill Sans" w:hAnsi="Gill Sans" w:cs="Gill Sans"/>
                <w:szCs w:val="22"/>
              </w:rPr>
            </w:pPr>
            <w:r w:rsidRPr="002B2D66">
              <w:rPr>
                <w:rFonts w:ascii="Gill Sans" w:hAnsi="Gill Sans" w:cs="Gill Sans"/>
                <w:szCs w:val="22"/>
              </w:rPr>
              <w:lastRenderedPageBreak/>
              <w:t xml:space="preserve">Burke, P.J. (2017). </w:t>
            </w:r>
            <w:hyperlink r:id="rId16" w:history="1">
              <w:r w:rsidRPr="00484799">
                <w:rPr>
                  <w:rStyle w:val="Hyperlink"/>
                  <w:rFonts w:ascii="Gill Sans" w:hAnsi="Gill Sans" w:cs="Gill Sans"/>
                  <w:szCs w:val="22"/>
                </w:rPr>
                <w:t>Difference in higher education pedagogies: gender, emotion and shame</w:t>
              </w:r>
            </w:hyperlink>
            <w:r w:rsidRPr="002B2D66">
              <w:rPr>
                <w:rFonts w:ascii="Gill Sans" w:hAnsi="Gill Sans" w:cs="Gill Sans"/>
                <w:szCs w:val="22"/>
              </w:rPr>
              <w:t xml:space="preserve">, </w:t>
            </w:r>
            <w:r w:rsidRPr="002B2D66">
              <w:rPr>
                <w:rFonts w:ascii="Gill Sans" w:hAnsi="Gill Sans" w:cs="Gill Sans"/>
                <w:i/>
                <w:szCs w:val="22"/>
              </w:rPr>
              <w:t>Gender and Education,</w:t>
            </w:r>
            <w:r w:rsidR="00484799">
              <w:rPr>
                <w:rFonts w:ascii="Gill Sans" w:hAnsi="Gill Sans" w:cs="Gill Sans"/>
                <w:i/>
                <w:szCs w:val="22"/>
              </w:rPr>
              <w:t xml:space="preserve"> </w:t>
            </w:r>
            <w:r w:rsidRPr="002B2D66">
              <w:rPr>
                <w:rFonts w:ascii="Gill Sans" w:hAnsi="Gill Sans" w:cs="Gill Sans"/>
                <w:szCs w:val="22"/>
              </w:rPr>
              <w:t xml:space="preserve"> </w:t>
            </w:r>
          </w:p>
          <w:p w14:paraId="3354E32A" w14:textId="77777777" w:rsidR="00EC239E" w:rsidRPr="002B2D66" w:rsidRDefault="00EC239E" w:rsidP="00D5340E">
            <w:pPr>
              <w:rPr>
                <w:rFonts w:ascii="Gill Sans" w:hAnsi="Gill Sans" w:cs="Gill Sans"/>
                <w:szCs w:val="22"/>
              </w:rPr>
            </w:pPr>
          </w:p>
          <w:p w14:paraId="5A9B91E8" w14:textId="77777777" w:rsidR="00EC239E" w:rsidRPr="002B2D66" w:rsidRDefault="00EC239E" w:rsidP="00D5340E">
            <w:pPr>
              <w:rPr>
                <w:rFonts w:ascii="Gill Sans" w:hAnsi="Gill Sans" w:cs="Gill Sans"/>
                <w:szCs w:val="22"/>
              </w:rPr>
            </w:pPr>
            <w:r w:rsidRPr="002B2D66">
              <w:rPr>
                <w:rFonts w:ascii="Gill Sans" w:hAnsi="Gill Sans" w:cs="Gill Sans"/>
                <w:szCs w:val="22"/>
              </w:rPr>
              <w:t>AUS</w:t>
            </w:r>
          </w:p>
          <w:p w14:paraId="561A27A8"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1D394E58" w14:textId="77777777" w:rsidR="00EC239E" w:rsidRPr="002B2D66" w:rsidRDefault="00EC239E" w:rsidP="00D5340E">
            <w:pPr>
              <w:rPr>
                <w:rFonts w:ascii="Gill Sans" w:hAnsi="Gill Sans" w:cs="Gill Sans"/>
                <w:szCs w:val="22"/>
              </w:rPr>
            </w:pPr>
          </w:p>
          <w:p w14:paraId="3A7F5060" w14:textId="77777777" w:rsidR="00EC239E" w:rsidRPr="002B2D66" w:rsidRDefault="00EC239E" w:rsidP="00D5340E">
            <w:pPr>
              <w:rPr>
                <w:rFonts w:ascii="Gill Sans" w:hAnsi="Gill Sans" w:cs="Gill Sans"/>
                <w:szCs w:val="22"/>
              </w:rPr>
            </w:pPr>
            <w:r w:rsidRPr="002B2D66">
              <w:rPr>
                <w:rFonts w:ascii="Gill Sans" w:hAnsi="Gill Sans" w:cs="Gill Sans"/>
                <w:szCs w:val="22"/>
              </w:rPr>
              <w:t xml:space="preserve">Keywords: </w:t>
            </w:r>
            <w:r w:rsidRPr="002B2D66">
              <w:rPr>
                <w:rFonts w:ascii="Gill Sans" w:hAnsi="Gill Sans" w:cs="Gill Sans"/>
                <w:i/>
                <w:szCs w:val="22"/>
                <w:lang w:val="en-US"/>
              </w:rPr>
              <w:t>Femininities; critical pedagogies; difference and diversity; emotion and shame; higher education</w:t>
            </w:r>
          </w:p>
        </w:tc>
        <w:tc>
          <w:tcPr>
            <w:tcW w:w="10356" w:type="dxa"/>
          </w:tcPr>
          <w:p w14:paraId="413B3483" w14:textId="77777777" w:rsidR="00EC239E" w:rsidRPr="002B2D66" w:rsidRDefault="00EC239E" w:rsidP="00D5340E">
            <w:pPr>
              <w:widowControl w:val="0"/>
              <w:autoSpaceDE w:val="0"/>
              <w:autoSpaceDN w:val="0"/>
              <w:adjustRightInd w:val="0"/>
              <w:rPr>
                <w:rFonts w:ascii="Gill Sans" w:hAnsi="Gill Sans" w:cs="Gill Sans"/>
                <w:szCs w:val="22"/>
                <w:lang w:val="en-US"/>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Examines how gendered inequalities play out in higher education pedagogical practices (lived, embodied, re/produced) = emotions and shame. Paper illuminates the subtle and invisible ways gendered inequalities (re)occur. Shame = tangled in gendered inequalities and individualising discourses of ‘success’ and ‘failure’. Draws on own work to argue that gender “intersects with other, pathologized identities to inflame anxieties about ‘lowering standards’” and that equity/WP students = “</w:t>
            </w:r>
            <w:r w:rsidRPr="002B2D66">
              <w:rPr>
                <w:rFonts w:ascii="Gill Sans" w:hAnsi="Gill Sans" w:cs="Gill Sans"/>
                <w:color w:val="000000"/>
                <w:szCs w:val="22"/>
                <w:lang w:val="en-US"/>
              </w:rPr>
              <w:t>compelled to participate in a neoliberal project of transforming themselves to conform to the regulating and disciplining narratives of ‘ success’  at play in educational institutions and policies” (p.2). Othering = creates issues for women and men: relational (against dominant/hegemonic subjects), in terms of performance and assessment against discourses of neoliberalism and the market. ‘Excellence’ discourse can be analysed for how it “</w:t>
            </w:r>
            <w:r w:rsidRPr="002B2D66">
              <w:rPr>
                <w:rFonts w:ascii="Gill Sans" w:hAnsi="Gill Sans" w:cs="Gill Sans"/>
                <w:szCs w:val="22"/>
                <w:lang w:val="en-US"/>
              </w:rPr>
              <w:t>evokes particular masculinized epistemologies, pedagogies and subjectivities” (p.3) = not often excellence for equity.</w:t>
            </w:r>
          </w:p>
          <w:p w14:paraId="175A63ED" w14:textId="77777777" w:rsidR="00EC239E" w:rsidRPr="002B2D66" w:rsidRDefault="00EC239E" w:rsidP="00D5340E">
            <w:pPr>
              <w:widowControl w:val="0"/>
              <w:autoSpaceDE w:val="0"/>
              <w:autoSpaceDN w:val="0"/>
              <w:adjustRightInd w:val="0"/>
              <w:rPr>
                <w:rFonts w:ascii="Gill Sans" w:hAnsi="Gill Sans" w:cs="Gill Sans"/>
                <w:color w:val="000000"/>
                <w:szCs w:val="22"/>
                <w:lang w:val="en-AU"/>
              </w:rPr>
            </w:pPr>
            <w:r w:rsidRPr="002B2D66">
              <w:rPr>
                <w:rFonts w:ascii="Gill Sans" w:hAnsi="Gill Sans" w:cs="Gill Sans"/>
                <w:szCs w:val="22"/>
                <w:lang w:val="en-US"/>
              </w:rPr>
              <w:t xml:space="preserve">Shame = “underlie gendered, embodied and everyday experiences of inequality and exclusion, which are difficult to name and to speak in the wider context of ‘ evidence-based’ approaches to equity in HE” (p.4) = </w:t>
            </w:r>
            <w:proofErr w:type="spellStart"/>
            <w:r w:rsidRPr="002B2D66">
              <w:rPr>
                <w:rFonts w:ascii="Gill Sans" w:hAnsi="Gill Sans" w:cs="Gill Sans"/>
                <w:szCs w:val="22"/>
                <w:lang w:val="en-US"/>
              </w:rPr>
              <w:t>invisibilised</w:t>
            </w:r>
            <w:proofErr w:type="spellEnd"/>
            <w:r w:rsidRPr="002B2D66">
              <w:rPr>
                <w:rFonts w:ascii="Gill Sans" w:hAnsi="Gill Sans" w:cs="Gill Sans"/>
                <w:szCs w:val="22"/>
                <w:lang w:val="en-US"/>
              </w:rPr>
              <w:t xml:space="preserve"> by WP policies under the labels ‘inclusion’ and ‘resilience’. Universities often take remedial approaches to respond to conditions that produce shame (which is in itself a practice of misrecognition)</w:t>
            </w:r>
            <w:r w:rsidRPr="002B2D66">
              <w:rPr>
                <w:rFonts w:ascii="Gill Sans" w:hAnsi="Gill Sans" w:cs="Gill Sans"/>
                <w:szCs w:val="22"/>
                <w:lang w:val="en-US"/>
              </w:rPr>
              <w:br/>
            </w: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To examine lived and embodied experiences of gendered inequalities (acknowledging complex intersections with other forms of disadvantage) with emotions, particularly shame</w:t>
            </w:r>
          </w:p>
          <w:p w14:paraId="01B848E1"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Theoretical frame: </w:t>
            </w:r>
            <w:r w:rsidRPr="002B2D66">
              <w:rPr>
                <w:rFonts w:ascii="Gill Sans" w:hAnsi="Gill Sans" w:cs="Gill Sans"/>
                <w:color w:val="000000"/>
                <w:szCs w:val="22"/>
                <w:lang w:val="en-AU"/>
              </w:rPr>
              <w:t>Draws on Fraser’s (2003, 2010) “</w:t>
            </w:r>
            <w:r w:rsidRPr="002B2D66">
              <w:rPr>
                <w:rFonts w:ascii="Gill Sans" w:hAnsi="Gill Sans" w:cs="Gill Sans"/>
                <w:color w:val="000000"/>
                <w:szCs w:val="22"/>
                <w:lang w:val="en-US"/>
              </w:rPr>
              <w:t xml:space="preserve">multi-dimensional framework for ‘ parity of </w:t>
            </w:r>
            <w:r w:rsidRPr="002B2D66">
              <w:rPr>
                <w:rFonts w:ascii="Gill Sans" w:hAnsi="Gill Sans" w:cs="Gill Sans"/>
                <w:color w:val="000000"/>
                <w:szCs w:val="22"/>
                <w:lang w:val="en-US"/>
              </w:rPr>
              <w:lastRenderedPageBreak/>
              <w:t>participation’” (p.5); Sara Ahmed’s theorization of the embodiment of shame</w:t>
            </w:r>
          </w:p>
          <w:p w14:paraId="15D081AF"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 xml:space="preserve">Draws on 2 previous research projects: the NTFS-funded </w:t>
            </w:r>
            <w:proofErr w:type="spellStart"/>
            <w:r w:rsidRPr="002B2D66">
              <w:rPr>
                <w:rFonts w:ascii="Gill Sans" w:hAnsi="Gill Sans" w:cs="Gill Sans"/>
                <w:color w:val="000000"/>
                <w:szCs w:val="22"/>
                <w:lang w:val="en-AU"/>
              </w:rPr>
              <w:t>GaP</w:t>
            </w:r>
            <w:proofErr w:type="spellEnd"/>
            <w:r w:rsidRPr="002B2D66">
              <w:rPr>
                <w:rFonts w:ascii="Gill Sans" w:hAnsi="Gill Sans" w:cs="Gill Sans"/>
                <w:color w:val="000000"/>
                <w:szCs w:val="22"/>
                <w:lang w:val="en-AU"/>
              </w:rPr>
              <w:t xml:space="preserve"> project and the Capabilities (NCSEHE-funded) project</w:t>
            </w:r>
          </w:p>
          <w:p w14:paraId="7B0BD4EA" w14:textId="77777777" w:rsidR="00EC239E" w:rsidRPr="002B2D66" w:rsidRDefault="00EC239E" w:rsidP="00D5340E">
            <w:pPr>
              <w:rPr>
                <w:rFonts w:ascii="Gill Sans" w:hAnsi="Gill Sans" w:cs="Gill Sans"/>
                <w:b/>
                <w:color w:val="000000"/>
                <w:szCs w:val="22"/>
                <w:lang w:val="en-AU"/>
              </w:rPr>
            </w:pPr>
            <w:r w:rsidRPr="002B2D66">
              <w:rPr>
                <w:rFonts w:ascii="Gill Sans" w:hAnsi="Gill Sans" w:cs="Gill Sans"/>
                <w:b/>
                <w:color w:val="000000"/>
                <w:szCs w:val="22"/>
                <w:lang w:val="en-AU"/>
              </w:rPr>
              <w:t xml:space="preserve">Findings: </w:t>
            </w:r>
          </w:p>
          <w:p w14:paraId="0FF40AA6"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AU"/>
              </w:rPr>
              <w:t>Shame = embodied and felt (see Ahmed, 2004) – universities respond with remedial services that require students to trust institutional representatives (unfamiliar, unknown) = often seen as “</w:t>
            </w:r>
            <w:r w:rsidRPr="002B2D66">
              <w:rPr>
                <w:rFonts w:ascii="Gill Sans" w:hAnsi="Gill Sans" w:cs="Gill Sans"/>
                <w:color w:val="000000"/>
                <w:szCs w:val="22"/>
                <w:lang w:val="en-US"/>
              </w:rPr>
              <w:t xml:space="preserve">individual lack of confidence or capability, seen as detached from histories of gendered, classed and racialized misrecognitions” (p.7) – privileges confidence, assertiveness and forthcoming behavior. This = true for students and staff = plays into discourse of ‘dumbing down’ or ‘soft’ teaching: what = appropriate level of caring/ feminization of teaching. This serves to construct students (often WP) as needing help/ ‘childlike’: “A vicious cycle of misrecognition is put into place, subtly reasserting the dominance of certain forms of hegemonic academic masculinity” (p.8). </w:t>
            </w:r>
          </w:p>
          <w:p w14:paraId="20493CAD"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 xml:space="preserve">Examines the place of difference: as a marketing discourse under the term ‘diversity’ which jostles against local experiences of anxiety regarding challenging difference/ labeling and limiting ‘different’ students [which need a relational ‘familiar’ to compare against]. Draws on </w:t>
            </w:r>
            <w:proofErr w:type="spellStart"/>
            <w:r w:rsidRPr="002B2D66">
              <w:rPr>
                <w:rFonts w:ascii="Gill Sans" w:hAnsi="Gill Sans" w:cs="Gill Sans"/>
                <w:color w:val="000000"/>
                <w:szCs w:val="22"/>
                <w:lang w:val="en-US"/>
              </w:rPr>
              <w:t>Zembylas</w:t>
            </w:r>
            <w:proofErr w:type="spellEnd"/>
            <w:r w:rsidRPr="002B2D66">
              <w:rPr>
                <w:rFonts w:ascii="Gill Sans" w:hAnsi="Gill Sans" w:cs="Gill Sans"/>
                <w:color w:val="000000"/>
                <w:szCs w:val="22"/>
                <w:lang w:val="en-US"/>
              </w:rPr>
              <w:t>’ (2013) critical framework (critical pedagogies of compassion) to draw on power, praxis and emotion to enrich HE pedagogies but notes challenges with operationalization. Makes case for ‘ethics of care’ to notions of connection – often at individual level rather than social transformation, “in which pedagogical participants share the responsibilities of creating inclusive and equitable spaces” (p.12).</w:t>
            </w:r>
            <w:r w:rsidRPr="002B2D66">
              <w:rPr>
                <w:rFonts w:ascii="Gill Sans" w:hAnsi="Gill Sans" w:cs="Gill Sans"/>
                <w:b/>
                <w:color w:val="000000"/>
                <w:szCs w:val="22"/>
                <w:lang w:val="en-AU"/>
              </w:rPr>
              <w:br/>
              <w:t xml:space="preserve">Core argument: </w:t>
            </w:r>
            <w:r w:rsidRPr="002B2D66">
              <w:rPr>
                <w:rFonts w:ascii="Gill Sans" w:hAnsi="Gill Sans" w:cs="Gill Sans"/>
                <w:color w:val="000000"/>
                <w:szCs w:val="22"/>
                <w:lang w:val="en-AU"/>
              </w:rPr>
              <w:t>Need to move towards a ‘pedagogy of difference’ – whereby the notion and practice of trust = interrogated and where notion of ‘difference’ = considered a resource to “</w:t>
            </w:r>
            <w:r w:rsidRPr="002B2D66">
              <w:rPr>
                <w:rFonts w:ascii="Gill Sans" w:hAnsi="Gill Sans" w:cs="Gill Sans"/>
                <w:color w:val="000000"/>
                <w:szCs w:val="22"/>
                <w:lang w:val="en-US"/>
              </w:rPr>
              <w:t>reflexively develop collective and</w:t>
            </w:r>
          </w:p>
          <w:p w14:paraId="34A97F6E" w14:textId="77777777" w:rsidR="00EC239E" w:rsidRPr="002B2D66" w:rsidRDefault="00EC239E" w:rsidP="00D5340E">
            <w:pPr>
              <w:rPr>
                <w:rFonts w:ascii="Gill Sans" w:hAnsi="Gill Sans" w:cs="Gill Sans"/>
                <w:b/>
                <w:color w:val="000000"/>
                <w:szCs w:val="22"/>
                <w:lang w:val="en-AU"/>
              </w:rPr>
            </w:pPr>
            <w:r w:rsidRPr="002B2D66">
              <w:rPr>
                <w:rFonts w:ascii="Gill Sans" w:hAnsi="Gill Sans" w:cs="Gill Sans"/>
                <w:color w:val="000000"/>
                <w:szCs w:val="22"/>
                <w:lang w:val="en-US"/>
              </w:rPr>
              <w:t>ethical participation in pedagogical spaces” (p.13).</w:t>
            </w:r>
          </w:p>
        </w:tc>
      </w:tr>
      <w:tr w:rsidR="001F4124" w:rsidRPr="002B2D66" w14:paraId="7E7AFFF3" w14:textId="77777777" w:rsidTr="00D5340E">
        <w:tc>
          <w:tcPr>
            <w:tcW w:w="5237" w:type="dxa"/>
          </w:tcPr>
          <w:p w14:paraId="754FEDAE" w14:textId="11162B29" w:rsidR="001F4124" w:rsidRPr="002B2D66" w:rsidRDefault="001F4124" w:rsidP="001F4124">
            <w:pPr>
              <w:rPr>
                <w:rFonts w:ascii="Gill Sans" w:hAnsi="Gill Sans" w:cs="Gill Sans"/>
                <w:szCs w:val="22"/>
              </w:rPr>
            </w:pPr>
            <w:r w:rsidRPr="002B2D66">
              <w:rPr>
                <w:rFonts w:ascii="Gill Sans" w:hAnsi="Gill Sans" w:cs="Gill Sans"/>
                <w:szCs w:val="22"/>
              </w:rPr>
              <w:lastRenderedPageBreak/>
              <w:t xml:space="preserve">Cooper, L. (2013). </w:t>
            </w:r>
            <w:hyperlink r:id="rId17" w:history="1">
              <w:r w:rsidRPr="00484799">
                <w:rPr>
                  <w:rStyle w:val="Hyperlink"/>
                  <w:rFonts w:ascii="Gill Sans" w:hAnsi="Gill Sans" w:cs="Gill Sans"/>
                  <w:szCs w:val="22"/>
                </w:rPr>
                <w:t>Women and higher education perspectives of middle-class, mother-daughter dyads</w:t>
              </w:r>
            </w:hyperlink>
            <w:r w:rsidRPr="002B2D66">
              <w:rPr>
                <w:rFonts w:ascii="Gill Sans" w:hAnsi="Gill Sans" w:cs="Gill Sans"/>
                <w:szCs w:val="22"/>
              </w:rPr>
              <w:t xml:space="preserve">, </w:t>
            </w:r>
            <w:r w:rsidRPr="002B2D66">
              <w:rPr>
                <w:rFonts w:ascii="Gill Sans" w:hAnsi="Gill Sans" w:cs="Gill Sans"/>
                <w:i/>
                <w:szCs w:val="22"/>
              </w:rPr>
              <w:t>Gender and Education</w:t>
            </w:r>
            <w:r w:rsidRPr="002B2D66">
              <w:rPr>
                <w:rFonts w:ascii="Gill Sans" w:hAnsi="Gill Sans" w:cs="Gill Sans"/>
                <w:szCs w:val="22"/>
              </w:rPr>
              <w:t>, 25(5)</w:t>
            </w:r>
            <w:r w:rsidR="005A145E">
              <w:rPr>
                <w:rFonts w:ascii="Gill Sans" w:hAnsi="Gill Sans" w:cs="Gill Sans"/>
                <w:szCs w:val="22"/>
              </w:rPr>
              <w:t>,</w:t>
            </w:r>
            <w:r w:rsidRPr="002B2D66">
              <w:rPr>
                <w:rFonts w:ascii="Gill Sans" w:hAnsi="Gill Sans" w:cs="Gill Sans"/>
                <w:szCs w:val="22"/>
              </w:rPr>
              <w:t xml:space="preserve"> 624</w:t>
            </w:r>
            <w:r w:rsidR="005A145E">
              <w:rPr>
                <w:rFonts w:ascii="Gill Sans" w:hAnsi="Gill Sans" w:cs="Gill Sans"/>
                <w:szCs w:val="22"/>
              </w:rPr>
              <w:t>–</w:t>
            </w:r>
            <w:r w:rsidRPr="002B2D66">
              <w:rPr>
                <w:rFonts w:ascii="Gill Sans" w:hAnsi="Gill Sans" w:cs="Gill Sans"/>
                <w:szCs w:val="22"/>
              </w:rPr>
              <w:t>639.</w:t>
            </w:r>
          </w:p>
          <w:p w14:paraId="165E345C" w14:textId="77777777" w:rsidR="001F4124" w:rsidRPr="002B2D66" w:rsidRDefault="001F4124" w:rsidP="001F4124">
            <w:pPr>
              <w:rPr>
                <w:rFonts w:ascii="Gill Sans" w:hAnsi="Gill Sans" w:cs="Gill Sans"/>
                <w:szCs w:val="22"/>
              </w:rPr>
            </w:pPr>
          </w:p>
          <w:p w14:paraId="370B628C" w14:textId="77777777" w:rsidR="001F4124" w:rsidRPr="002B2D66" w:rsidRDefault="001F4124" w:rsidP="001F4124">
            <w:pPr>
              <w:rPr>
                <w:rFonts w:ascii="Gill Sans" w:hAnsi="Gill Sans" w:cs="Gill Sans"/>
                <w:szCs w:val="22"/>
              </w:rPr>
            </w:pPr>
            <w:r w:rsidRPr="002B2D66">
              <w:rPr>
                <w:rFonts w:ascii="Gill Sans" w:hAnsi="Gill Sans" w:cs="Gill Sans"/>
                <w:szCs w:val="22"/>
              </w:rPr>
              <w:t>UK</w:t>
            </w:r>
          </w:p>
          <w:p w14:paraId="37F4890E" w14:textId="77777777" w:rsidR="001F4124" w:rsidRPr="002B2D66" w:rsidRDefault="001F4124" w:rsidP="001F4124">
            <w:pPr>
              <w:rPr>
                <w:rFonts w:ascii="Gill Sans" w:hAnsi="Gill Sans" w:cs="Gill Sans"/>
                <w:szCs w:val="22"/>
              </w:rPr>
            </w:pPr>
            <w:r w:rsidRPr="002B2D66">
              <w:rPr>
                <w:rFonts w:ascii="Gill Sans" w:hAnsi="Gill Sans" w:cs="Gill Sans"/>
                <w:szCs w:val="22"/>
              </w:rPr>
              <w:t>Annotated by Sally Baker</w:t>
            </w:r>
          </w:p>
          <w:p w14:paraId="3B3AB48E" w14:textId="77777777" w:rsidR="001F4124" w:rsidRPr="002B2D66" w:rsidRDefault="001F4124" w:rsidP="001F4124">
            <w:pPr>
              <w:rPr>
                <w:rFonts w:ascii="Gill Sans" w:hAnsi="Gill Sans" w:cs="Gill Sans"/>
                <w:szCs w:val="22"/>
              </w:rPr>
            </w:pPr>
          </w:p>
          <w:p w14:paraId="27920AC0" w14:textId="562D7697" w:rsidR="001F4124" w:rsidRPr="002B2D66" w:rsidRDefault="001F4124" w:rsidP="00F42DED">
            <w:pPr>
              <w:rPr>
                <w:rFonts w:ascii="Gill Sans" w:hAnsi="Gill Sans" w:cs="Gill Sans"/>
                <w:szCs w:val="22"/>
              </w:rPr>
            </w:pPr>
            <w:r w:rsidRPr="002B2D66">
              <w:rPr>
                <w:rFonts w:ascii="Gill Sans" w:hAnsi="Gill Sans" w:cs="Gill Sans"/>
                <w:szCs w:val="22"/>
              </w:rPr>
              <w:t>Keywords</w:t>
            </w:r>
            <w:r w:rsidRPr="002B2D66">
              <w:rPr>
                <w:rFonts w:ascii="Gill Sans" w:hAnsi="Gill Sans" w:cs="Gill Sans"/>
                <w:szCs w:val="22"/>
                <w:lang w:val="en-US"/>
              </w:rPr>
              <w:t xml:space="preserve">: </w:t>
            </w:r>
            <w:r w:rsidRPr="002B2D66">
              <w:rPr>
                <w:rFonts w:ascii="Gill Sans" w:hAnsi="Gill Sans" w:cs="Gill Sans"/>
                <w:i/>
                <w:szCs w:val="22"/>
                <w:lang w:val="en-US"/>
              </w:rPr>
              <w:t>higher education; social class; tuition fees; mothering; capital</w:t>
            </w:r>
          </w:p>
        </w:tc>
        <w:tc>
          <w:tcPr>
            <w:tcW w:w="10356" w:type="dxa"/>
          </w:tcPr>
          <w:p w14:paraId="7DF0E21A" w14:textId="77777777" w:rsidR="001F4124" w:rsidRPr="002B2D66" w:rsidRDefault="001F4124" w:rsidP="001F4124">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 xml:space="preserve">Presents data from PhD study. Examines women’s experiences of accessing HE through the lens of the mother-daughter relationship and intergenerational perspectives (young women and their mothers), read through the political/ analytic lens of the increase in tuition fees in ‘unsettled’ HE system (see p.626) England in 2012. Works from premise that neoliberalism = creates more division that opportunity. Focus on familial experiences/ structures = argued for (p.625) – in middle class families, who (she argues) have more limited opportunities, and for working class families (she argues against the idea of choice for people whose financial circumstances make entering higher education undesirable/ impossible. Author scopes context of tuition fees (post Dearing report in 1997 in England), noting neoliberal shift = positioned HE as ‘choice’ and opportunity to ‘buy in’ = resulting in class gain for middle classes in job market (see </w:t>
            </w:r>
            <w:proofErr w:type="spellStart"/>
            <w:r w:rsidRPr="002B2D66">
              <w:rPr>
                <w:rFonts w:ascii="Gill Sans" w:hAnsi="Gill Sans" w:cs="Gill Sans"/>
                <w:color w:val="000000"/>
                <w:szCs w:val="22"/>
                <w:lang w:val="en-AU"/>
              </w:rPr>
              <w:t>Skeggs</w:t>
            </w:r>
            <w:proofErr w:type="spellEnd"/>
            <w:r w:rsidRPr="002B2D66">
              <w:rPr>
                <w:rFonts w:ascii="Gill Sans" w:hAnsi="Gill Sans" w:cs="Gill Sans"/>
                <w:color w:val="000000"/>
                <w:szCs w:val="22"/>
                <w:lang w:val="en-AU"/>
              </w:rPr>
              <w:t>, 1997). Changes resulted in push to individual responsibility: “</w:t>
            </w:r>
            <w:r w:rsidRPr="002B2D66">
              <w:rPr>
                <w:rFonts w:ascii="Gill Sans" w:hAnsi="Gill Sans" w:cs="Gill Sans"/>
                <w:color w:val="000000"/>
                <w:szCs w:val="22"/>
                <w:lang w:val="en-US"/>
              </w:rPr>
              <w:t>Financing access to university entry is now an independent problem to be solved within family, rather than a collective issue to be resolved through government policy” (p.628).</w:t>
            </w:r>
          </w:p>
          <w:p w14:paraId="1D1EF695" w14:textId="77777777" w:rsidR="001F4124" w:rsidRPr="002B2D66" w:rsidRDefault="001F4124" w:rsidP="001F4124">
            <w:pPr>
              <w:rPr>
                <w:rFonts w:ascii="Gill Sans" w:hAnsi="Gill Sans" w:cs="Gill Sans"/>
                <w:color w:val="000000"/>
                <w:szCs w:val="22"/>
                <w:lang w:val="en-AU"/>
              </w:rPr>
            </w:pPr>
            <w:r w:rsidRPr="002B2D66">
              <w:rPr>
                <w:rFonts w:ascii="Gill Sans" w:hAnsi="Gill Sans" w:cs="Gill Sans"/>
                <w:b/>
                <w:color w:val="000000"/>
                <w:szCs w:val="22"/>
                <w:lang w:val="en-AU"/>
              </w:rPr>
              <w:lastRenderedPageBreak/>
              <w:t xml:space="preserve">Aim: </w:t>
            </w:r>
            <w:r w:rsidRPr="002B2D66">
              <w:rPr>
                <w:rFonts w:ascii="Gill Sans" w:hAnsi="Gill Sans" w:cs="Gill Sans"/>
                <w:color w:val="000000"/>
                <w:szCs w:val="22"/>
                <w:lang w:val="en-AU"/>
              </w:rPr>
              <w:t>To provide “</w:t>
            </w:r>
            <w:r w:rsidRPr="002B2D66">
              <w:rPr>
                <w:rFonts w:ascii="Gill Sans" w:hAnsi="Gill Sans" w:cs="Gill Sans"/>
                <w:color w:val="000000"/>
                <w:szCs w:val="22"/>
                <w:lang w:val="en-US"/>
              </w:rPr>
              <w:t>an insight into the transference or otherwise of available capital within the family, that would not be apparent by interviewing only mothers or daughters” (p.625)</w:t>
            </w:r>
          </w:p>
          <w:p w14:paraId="47E684C6" w14:textId="77777777" w:rsidR="001F4124" w:rsidRPr="002B2D66" w:rsidRDefault="001F4124" w:rsidP="001F4124">
            <w:pPr>
              <w:rPr>
                <w:rFonts w:ascii="Gill Sans" w:hAnsi="Gill Sans" w:cs="Gill Sans"/>
                <w:color w:val="000000"/>
                <w:szCs w:val="22"/>
                <w:lang w:val="en-AU"/>
              </w:rPr>
            </w:pPr>
            <w:r w:rsidRPr="002B2D66">
              <w:rPr>
                <w:rFonts w:ascii="Gill Sans" w:hAnsi="Gill Sans" w:cs="Gill Sans"/>
                <w:b/>
                <w:color w:val="000000"/>
                <w:szCs w:val="22"/>
                <w:lang w:val="en-AU"/>
              </w:rPr>
              <w:t xml:space="preserve">Theoretical frame: </w:t>
            </w:r>
            <w:r w:rsidRPr="002B2D66">
              <w:rPr>
                <w:rFonts w:ascii="Gill Sans" w:hAnsi="Gill Sans" w:cs="Gill Sans"/>
                <w:color w:val="000000"/>
                <w:szCs w:val="22"/>
                <w:lang w:val="en-AU"/>
              </w:rPr>
              <w:t>Bourdieu (capital, habitus)</w:t>
            </w:r>
          </w:p>
          <w:p w14:paraId="7180872E" w14:textId="77777777" w:rsidR="001F4124" w:rsidRPr="002B2D66" w:rsidRDefault="001F4124" w:rsidP="001F4124">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 xml:space="preserve">Qualitative, inter-generational. Semi-structured interviews with 39 women (18 mothers, 21 daughters) = snowball recruitment. 10 of mothers are studying in HE as PG students or had previously done a degree. 19/21 daughters =studying in HE at the time of data collection. Data = manually coded. Article focuses on narratives of 4 dyads (see p.630) </w:t>
            </w:r>
          </w:p>
          <w:p w14:paraId="6ACED516" w14:textId="77777777" w:rsidR="001F4124" w:rsidRPr="002B2D66" w:rsidRDefault="001F4124" w:rsidP="001F4124">
            <w:pPr>
              <w:rPr>
                <w:rFonts w:ascii="Gill Sans" w:hAnsi="Gill Sans" w:cs="Gill Sans"/>
                <w:b/>
                <w:color w:val="000000"/>
                <w:szCs w:val="22"/>
                <w:lang w:val="en-AU"/>
              </w:rPr>
            </w:pPr>
            <w:r w:rsidRPr="002B2D66">
              <w:rPr>
                <w:rFonts w:ascii="Gill Sans" w:hAnsi="Gill Sans" w:cs="Gill Sans"/>
                <w:b/>
                <w:color w:val="000000"/>
                <w:szCs w:val="22"/>
                <w:lang w:val="en-AU"/>
              </w:rPr>
              <w:t xml:space="preserve">Findings: </w:t>
            </w:r>
          </w:p>
          <w:p w14:paraId="1BD1A40E" w14:textId="77777777" w:rsidR="001F4124" w:rsidRPr="002B2D66" w:rsidRDefault="001F4124" w:rsidP="001F4124">
            <w:pPr>
              <w:pStyle w:val="ListParagraph"/>
              <w:numPr>
                <w:ilvl w:val="0"/>
                <w:numId w:val="4"/>
              </w:numPr>
              <w:rPr>
                <w:rFonts w:ascii="Gill Sans" w:hAnsi="Gill Sans" w:cs="Gill Sans"/>
                <w:color w:val="000000"/>
                <w:szCs w:val="22"/>
                <w:lang w:val="en-US"/>
              </w:rPr>
            </w:pPr>
            <w:r w:rsidRPr="002B2D66">
              <w:rPr>
                <w:rFonts w:ascii="Gill Sans" w:hAnsi="Gill Sans" w:cs="Gill Sans"/>
                <w:color w:val="000000"/>
                <w:szCs w:val="22"/>
                <w:lang w:val="en-AU"/>
              </w:rPr>
              <w:t>Using capital as currency to access HE: two of mums = PG study (MA/ PhD), neither = traditional students and attended uni when before tuition fees implemented. One mum –Fran – made herself ‘fully conversant’ with funding possibilities for her daughters, which “</w:t>
            </w:r>
            <w:r w:rsidRPr="002B2D66">
              <w:rPr>
                <w:rFonts w:ascii="Gill Sans" w:hAnsi="Gill Sans" w:cs="Gill Sans"/>
                <w:color w:val="000000"/>
                <w:szCs w:val="22"/>
                <w:lang w:val="en-US"/>
              </w:rPr>
              <w:t>translate[d] into powerful cultural capital and a subsequent rewarding economic return” (p.631). Other mum – Sam (PhD) – has dyslexia and was able to navigate system through support from school; she has used her knowledge to help her severely dyslexic daughter with her university studies. Daughter now has 36,000GBP debt and is doing unpaid internship in hope of getting a job in her field.</w:t>
            </w:r>
          </w:p>
          <w:p w14:paraId="548F78B0" w14:textId="77777777" w:rsidR="001F4124" w:rsidRPr="002B2D66" w:rsidRDefault="001F4124" w:rsidP="001F4124">
            <w:pPr>
              <w:pStyle w:val="ListParagraph"/>
              <w:numPr>
                <w:ilvl w:val="0"/>
                <w:numId w:val="4"/>
              </w:numPr>
              <w:rPr>
                <w:rFonts w:ascii="Gill Sans" w:hAnsi="Gill Sans" w:cs="Gill Sans"/>
                <w:b/>
                <w:color w:val="000000"/>
                <w:szCs w:val="22"/>
                <w:lang w:val="en-AU"/>
              </w:rPr>
            </w:pPr>
            <w:r w:rsidRPr="002B2D66">
              <w:rPr>
                <w:rFonts w:ascii="Gill Sans" w:hAnsi="Gill Sans" w:cs="Gill Sans"/>
                <w:color w:val="000000"/>
                <w:szCs w:val="22"/>
                <w:lang w:val="en-AU"/>
              </w:rPr>
              <w:t>Perception: loan or debt? Repayment of debt = differs according to economic status. Women in study perceived loan as ‘long term debt’ and all bar 2 = worried about level of debt and repaying it. Women, especially mums = debt-averse. Mums invested a lot of emotional capital in daughters’ education, as well as financially supporting. With middle class participants, regular reference made to working class students receiving support that middle class/ higher earning families could not access (‘</w:t>
            </w:r>
            <w:r w:rsidRPr="002B2D66">
              <w:rPr>
                <w:rFonts w:ascii="Gill Sans" w:hAnsi="Gill Sans" w:cs="Gill Sans"/>
                <w:color w:val="000000"/>
                <w:szCs w:val="22"/>
                <w:lang w:val="en-US"/>
              </w:rPr>
              <w:t>middle-class positional suffering and anxiety’, Atkinson, 2012; p.634)</w:t>
            </w:r>
          </w:p>
          <w:p w14:paraId="1F15DC58" w14:textId="77777777" w:rsidR="001F4124" w:rsidRPr="002B2D66" w:rsidRDefault="001F4124" w:rsidP="001F4124">
            <w:pPr>
              <w:pStyle w:val="ListParagraph"/>
              <w:numPr>
                <w:ilvl w:val="0"/>
                <w:numId w:val="4"/>
              </w:numPr>
              <w:rPr>
                <w:rFonts w:ascii="Gill Sans" w:hAnsi="Gill Sans" w:cs="Gill Sans"/>
                <w:b/>
                <w:color w:val="000000"/>
                <w:szCs w:val="22"/>
                <w:lang w:val="en-AU"/>
              </w:rPr>
            </w:pPr>
            <w:r w:rsidRPr="002B2D66">
              <w:rPr>
                <w:rFonts w:ascii="Gill Sans" w:hAnsi="Gill Sans" w:cs="Gill Sans"/>
                <w:color w:val="000000"/>
                <w:szCs w:val="22"/>
                <w:lang w:val="en-US"/>
              </w:rPr>
              <w:t>WP/ vocational debate = author discusses stratification of system and cites David Starkey’s article in The Guardian about the myth of assuming all degrees are valued the same. Data from participants reflects this attitude (too many rubbish courses, not enough jobs for graduates); two mums “</w:t>
            </w:r>
            <w:r w:rsidRPr="002B2D66">
              <w:rPr>
                <w:rFonts w:ascii="Gill Sans" w:hAnsi="Gill Sans" w:cs="Gill Sans"/>
                <w:color w:val="231F20"/>
                <w:szCs w:val="22"/>
                <w:lang w:val="en-US"/>
              </w:rPr>
              <w:t xml:space="preserve">the broad choice of university courses and pathways with the dilution of the worth of a degree” (p.635) – both privately educated their children. Cites argument that mums = ‘status </w:t>
            </w:r>
            <w:proofErr w:type="spellStart"/>
            <w:r w:rsidRPr="002B2D66">
              <w:rPr>
                <w:rFonts w:ascii="Gill Sans" w:hAnsi="Gill Sans" w:cs="Gill Sans"/>
                <w:color w:val="231F20"/>
                <w:szCs w:val="22"/>
                <w:lang w:val="en-US"/>
              </w:rPr>
              <w:t>mainteners</w:t>
            </w:r>
            <w:proofErr w:type="spellEnd"/>
            <w:r w:rsidRPr="002B2D66">
              <w:rPr>
                <w:rFonts w:ascii="Gill Sans" w:hAnsi="Gill Sans" w:cs="Gill Sans"/>
                <w:color w:val="231F20"/>
                <w:szCs w:val="22"/>
                <w:lang w:val="en-US"/>
              </w:rPr>
              <w:t xml:space="preserve"> of middle class advantage’ (Ball, 2003; Brooks, 2004).</w:t>
            </w:r>
          </w:p>
          <w:p w14:paraId="28B33813" w14:textId="24B2DEBB" w:rsidR="001F4124" w:rsidRPr="002B2D66" w:rsidRDefault="001F4124" w:rsidP="00F42DED">
            <w:pPr>
              <w:rPr>
                <w:rFonts w:ascii="Gill Sans" w:hAnsi="Gill Sans" w:cs="Gill Sans"/>
                <w:b/>
                <w:color w:val="000000"/>
                <w:szCs w:val="22"/>
                <w:lang w:val="en-AU"/>
              </w:rPr>
            </w:pPr>
            <w:r w:rsidRPr="002B2D66">
              <w:rPr>
                <w:rFonts w:ascii="Gill Sans" w:hAnsi="Gill Sans" w:cs="Gill Sans"/>
                <w:b/>
                <w:color w:val="000000"/>
                <w:szCs w:val="22"/>
                <w:lang w:val="en-AU"/>
              </w:rPr>
              <w:t xml:space="preserve">Core argument: </w:t>
            </w:r>
            <w:r w:rsidRPr="002B2D66">
              <w:rPr>
                <w:rFonts w:ascii="Gill Sans" w:hAnsi="Gill Sans" w:cs="Gill Sans"/>
                <w:color w:val="000000"/>
                <w:szCs w:val="22"/>
                <w:lang w:val="en-AU"/>
              </w:rPr>
              <w:t>Middle class mothers views of higher education of themselves and their daughters in context of tuition fees. Findings in paper “</w:t>
            </w:r>
            <w:r w:rsidRPr="002B2D66">
              <w:rPr>
                <w:rFonts w:ascii="Gill Sans" w:hAnsi="Gill Sans" w:cs="Gill Sans"/>
                <w:color w:val="000000"/>
                <w:szCs w:val="22"/>
                <w:lang w:val="en-US"/>
              </w:rPr>
              <w:t xml:space="preserve">exacerbate the argument that if middle-class families have concerns, the repayment of tuition fees will prohibit working class families from accessing HE, who by default are on a lower income. Factors such as choice and motivation to attend university will be determined by familial classification and the working class will continue to struggle, using Bourdieu’s analogy, to ‘play the game’, being unable to </w:t>
            </w:r>
            <w:r w:rsidRPr="002B2D66">
              <w:rPr>
                <w:rFonts w:ascii="Gill Sans" w:hAnsi="Gill Sans" w:cs="Gill Sans"/>
                <w:color w:val="000000"/>
                <w:szCs w:val="22"/>
                <w:lang w:val="en-US"/>
              </w:rPr>
              <w:lastRenderedPageBreak/>
              <w:t>compete against middle-class capital” (p.637)</w:t>
            </w:r>
          </w:p>
        </w:tc>
      </w:tr>
      <w:tr w:rsidR="008C64A2" w:rsidRPr="002B2D66" w14:paraId="74839EE6" w14:textId="77777777" w:rsidTr="00D5340E">
        <w:tc>
          <w:tcPr>
            <w:tcW w:w="5237" w:type="dxa"/>
          </w:tcPr>
          <w:p w14:paraId="02325BA5" w14:textId="082AF6A0" w:rsidR="008C64A2" w:rsidRDefault="008C64A2" w:rsidP="00D5340E">
            <w:pPr>
              <w:rPr>
                <w:rFonts w:ascii="Gill Sans" w:hAnsi="Gill Sans" w:cs="Gill Sans"/>
                <w:iCs/>
                <w:szCs w:val="22"/>
              </w:rPr>
            </w:pPr>
            <w:r>
              <w:rPr>
                <w:rFonts w:ascii="Gill Sans" w:hAnsi="Gill Sans" w:cs="Gill Sans"/>
                <w:szCs w:val="22"/>
              </w:rPr>
              <w:lastRenderedPageBreak/>
              <w:t xml:space="preserve">Gagnon, J.D. (2018). </w:t>
            </w:r>
            <w:hyperlink r:id="rId18" w:history="1">
              <w:r w:rsidRPr="00484799">
                <w:rPr>
                  <w:rStyle w:val="Hyperlink"/>
                  <w:rFonts w:ascii="Gill Sans" w:hAnsi="Gill Sans" w:cs="Gill Sans"/>
                  <w:szCs w:val="22"/>
                </w:rPr>
                <w:t>‘Bastard’ daughters in the ivory tower: Illegitimacy and the higher education experiences of single mothers in the UK</w:t>
              </w:r>
            </w:hyperlink>
            <w:r>
              <w:rPr>
                <w:rFonts w:ascii="Gill Sans" w:hAnsi="Gill Sans" w:cs="Gill Sans"/>
                <w:szCs w:val="22"/>
              </w:rPr>
              <w:t xml:space="preserve">, </w:t>
            </w:r>
            <w:r>
              <w:rPr>
                <w:rFonts w:ascii="Gill Sans" w:hAnsi="Gill Sans" w:cs="Gill Sans"/>
                <w:i/>
                <w:szCs w:val="22"/>
              </w:rPr>
              <w:t xml:space="preserve">Teaching in Higher Education, </w:t>
            </w:r>
            <w:r w:rsidR="00BF18DE">
              <w:rPr>
                <w:rFonts w:ascii="Gill Sans" w:hAnsi="Gill Sans" w:cs="Gill Sans"/>
                <w:iCs/>
                <w:szCs w:val="22"/>
              </w:rPr>
              <w:t>23(5), 563–575.</w:t>
            </w:r>
          </w:p>
          <w:p w14:paraId="4F0C8408" w14:textId="77777777" w:rsidR="00BF18DE" w:rsidRDefault="00BF18DE" w:rsidP="00D5340E">
            <w:pPr>
              <w:rPr>
                <w:rFonts w:ascii="Gill Sans" w:hAnsi="Gill Sans" w:cs="Gill Sans"/>
                <w:iCs/>
                <w:szCs w:val="22"/>
              </w:rPr>
            </w:pPr>
          </w:p>
          <w:p w14:paraId="66624FA4" w14:textId="77777777" w:rsidR="00BF18DE" w:rsidRDefault="00BF18DE" w:rsidP="00D5340E">
            <w:pPr>
              <w:rPr>
                <w:rFonts w:ascii="Gill Sans" w:hAnsi="Gill Sans" w:cs="Gill Sans"/>
                <w:iCs/>
                <w:szCs w:val="22"/>
              </w:rPr>
            </w:pPr>
            <w:r>
              <w:rPr>
                <w:rFonts w:ascii="Gill Sans" w:hAnsi="Gill Sans" w:cs="Gill Sans"/>
                <w:iCs/>
                <w:szCs w:val="22"/>
              </w:rPr>
              <w:t>UK</w:t>
            </w:r>
          </w:p>
          <w:p w14:paraId="164CF1BA" w14:textId="77777777" w:rsidR="005829C3" w:rsidRPr="002B2D66" w:rsidRDefault="005829C3" w:rsidP="005829C3">
            <w:pPr>
              <w:rPr>
                <w:rFonts w:ascii="Gill Sans" w:hAnsi="Gill Sans" w:cs="Gill Sans"/>
                <w:szCs w:val="22"/>
              </w:rPr>
            </w:pPr>
            <w:r w:rsidRPr="002B2D66">
              <w:rPr>
                <w:rFonts w:ascii="Gill Sans" w:hAnsi="Gill Sans" w:cs="Gill Sans"/>
                <w:szCs w:val="22"/>
              </w:rPr>
              <w:t>Annotated by Sally Baker</w:t>
            </w:r>
          </w:p>
          <w:p w14:paraId="736880DC" w14:textId="77777777" w:rsidR="00BF18DE" w:rsidRDefault="00BF18DE" w:rsidP="00D5340E">
            <w:pPr>
              <w:rPr>
                <w:rFonts w:ascii="Gill Sans" w:hAnsi="Gill Sans" w:cs="Gill Sans"/>
                <w:iCs/>
                <w:szCs w:val="22"/>
              </w:rPr>
            </w:pPr>
          </w:p>
          <w:p w14:paraId="4A302E42" w14:textId="3BDD3A55" w:rsidR="00BF18DE" w:rsidRPr="00BF18DE" w:rsidRDefault="00BF18DE" w:rsidP="00D5340E">
            <w:pPr>
              <w:rPr>
                <w:rFonts w:ascii="Gill Sans" w:hAnsi="Gill Sans" w:cs="Gill Sans"/>
                <w:iCs/>
                <w:szCs w:val="22"/>
              </w:rPr>
            </w:pPr>
            <w:r>
              <w:rPr>
                <w:rFonts w:ascii="Gill Sans" w:hAnsi="Gill Sans" w:cs="Gill Sans"/>
                <w:iCs/>
                <w:szCs w:val="22"/>
              </w:rPr>
              <w:t xml:space="preserve">Keywords: </w:t>
            </w:r>
            <w:r w:rsidRPr="00BF18DE">
              <w:rPr>
                <w:rFonts w:ascii="Gill Sans" w:hAnsi="Gill Sans" w:cs="Gill Sans"/>
                <w:i/>
                <w:szCs w:val="22"/>
              </w:rPr>
              <w:t>Higher education, underrepresented students, student experience, inequality, family</w:t>
            </w:r>
          </w:p>
        </w:tc>
        <w:tc>
          <w:tcPr>
            <w:tcW w:w="10356" w:type="dxa"/>
          </w:tcPr>
          <w:p w14:paraId="7873D822" w14:textId="02AFBBAA" w:rsidR="008C64A2" w:rsidRPr="00BF18DE" w:rsidRDefault="008C64A2" w:rsidP="008C64A2">
            <w:pPr>
              <w:rPr>
                <w:rFonts w:ascii="Gill Sans" w:hAnsi="Gill Sans" w:cs="Gill Sans"/>
                <w:bCs/>
                <w:color w:val="000000"/>
                <w:szCs w:val="22"/>
                <w:lang w:val="en-AU"/>
              </w:rPr>
            </w:pPr>
            <w:r w:rsidRPr="002B2D66">
              <w:rPr>
                <w:rFonts w:ascii="Gill Sans" w:hAnsi="Gill Sans" w:cs="Gill Sans"/>
                <w:b/>
                <w:color w:val="000000"/>
                <w:szCs w:val="22"/>
                <w:lang w:val="en-AU"/>
              </w:rPr>
              <w:t xml:space="preserve">Context: </w:t>
            </w:r>
            <w:r w:rsidR="00BF18DE">
              <w:rPr>
                <w:rFonts w:ascii="Gill Sans" w:hAnsi="Gill Sans" w:cs="Gill Sans"/>
                <w:bCs/>
                <w:color w:val="000000"/>
                <w:szCs w:val="22"/>
                <w:lang w:val="en-AU"/>
              </w:rPr>
              <w:t>UK higher education; author is the daughter of a single parent: “</w:t>
            </w:r>
            <w:r w:rsidR="00BF18DE" w:rsidRPr="00BF18DE">
              <w:rPr>
                <w:rFonts w:ascii="Gill Sans" w:hAnsi="Gill Sans" w:cs="Gill Sans"/>
                <w:bCs/>
                <w:color w:val="000000"/>
                <w:szCs w:val="22"/>
                <w:lang w:val="en-AU"/>
              </w:rPr>
              <w:t>My higher education experiences have made me feel like my presence, as a first generation student from a working-class, single mother family, bastardises academia itself</w:t>
            </w:r>
            <w:r w:rsidR="00BF18DE">
              <w:rPr>
                <w:rFonts w:ascii="Gill Sans" w:hAnsi="Gill Sans" w:cs="Gill Sans"/>
                <w:bCs/>
                <w:color w:val="000000"/>
                <w:szCs w:val="22"/>
                <w:lang w:val="en-AU"/>
              </w:rPr>
              <w:t>” (p.563)</w:t>
            </w:r>
            <w:r w:rsidR="00BF18DE" w:rsidRPr="00BF18DE">
              <w:rPr>
                <w:rFonts w:ascii="Gill Sans" w:hAnsi="Gill Sans" w:cs="Gill Sans"/>
                <w:bCs/>
                <w:color w:val="000000"/>
                <w:szCs w:val="22"/>
                <w:lang w:val="en-AU"/>
              </w:rPr>
              <w:t>.</w:t>
            </w:r>
            <w:r w:rsidR="00BF18DE">
              <w:rPr>
                <w:rFonts w:ascii="Gill Sans" w:hAnsi="Gill Sans" w:cs="Gill Sans"/>
                <w:bCs/>
                <w:color w:val="000000"/>
                <w:szCs w:val="22"/>
                <w:lang w:val="en-AU"/>
              </w:rPr>
              <w:t xml:space="preserve"> Author notes that in the UK, one quarter of families are recorded as single parent, and 92% of single parents are women (Office for National Statistics, 2012), and are more likely to live in poverty. Studies suggest that children of single parents are less likely to participate in higher education (author contests the premise on which these claims are made). Author makes connections between questions of familial legitimacy (what is a ‘legitimate’ family) with questions of legitimacy about who university students are/should be (‘bastardising the academy’). Author offers a social history of single parenthood (p.565–67)</w:t>
            </w:r>
          </w:p>
          <w:p w14:paraId="0F3796DA" w14:textId="23A9092A" w:rsidR="008C64A2" w:rsidRPr="00BF18DE" w:rsidRDefault="008C64A2" w:rsidP="008C64A2">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BF18DE">
              <w:rPr>
                <w:rFonts w:ascii="Gill Sans" w:hAnsi="Gill Sans" w:cs="Gill Sans"/>
                <w:bCs/>
                <w:color w:val="000000"/>
                <w:szCs w:val="22"/>
                <w:lang w:val="en-AU"/>
              </w:rPr>
              <w:t xml:space="preserve">To explore issues of legitimacy among university students who are the daughters of single parents; to ask the question “in </w:t>
            </w:r>
            <w:r w:rsidR="00BF18DE" w:rsidRPr="00BF18DE">
              <w:rPr>
                <w:rFonts w:ascii="Gill Sans" w:hAnsi="Gill Sans" w:cs="Gill Sans"/>
                <w:bCs/>
                <w:color w:val="000000"/>
                <w:szCs w:val="22"/>
                <w:lang w:val="en-AU"/>
              </w:rPr>
              <w:t>what ways are the cultures and practices of higher education reinforcing norms about who is recognised and who is misrecognised, about who is and who is not legitimate within the ivory tower?</w:t>
            </w:r>
            <w:r w:rsidR="00BF18DE">
              <w:rPr>
                <w:rFonts w:ascii="Gill Sans" w:hAnsi="Gill Sans" w:cs="Gill Sans"/>
                <w:bCs/>
                <w:color w:val="000000"/>
                <w:szCs w:val="22"/>
                <w:lang w:val="en-AU"/>
              </w:rPr>
              <w:t>” (p.563); to explore “</w:t>
            </w:r>
            <w:r w:rsidR="00BF18DE" w:rsidRPr="00BF18DE">
              <w:rPr>
                <w:rFonts w:ascii="Gill Sans" w:hAnsi="Gill Sans" w:cs="Gill Sans"/>
                <w:bCs/>
                <w:color w:val="000000"/>
                <w:szCs w:val="22"/>
                <w:lang w:val="en-AU"/>
              </w:rPr>
              <w:t>notions of legitimacy and misrecognition within the university experiences of the daughters of single mothers who are first generation students</w:t>
            </w:r>
            <w:r w:rsidR="00BF18DE">
              <w:rPr>
                <w:rFonts w:ascii="Gill Sans" w:hAnsi="Gill Sans" w:cs="Gill Sans"/>
                <w:bCs/>
                <w:color w:val="000000"/>
                <w:szCs w:val="22"/>
                <w:lang w:val="en-AU"/>
              </w:rPr>
              <w:t>” (p.568).</w:t>
            </w:r>
          </w:p>
          <w:p w14:paraId="62A2DE78" w14:textId="5F8004C6" w:rsidR="008C64A2" w:rsidRPr="00E81799" w:rsidRDefault="008C64A2" w:rsidP="008C64A2">
            <w:pPr>
              <w:rPr>
                <w:rFonts w:ascii="Gill Sans" w:hAnsi="Gill Sans" w:cs="Gill Sans"/>
                <w:bCs/>
                <w:color w:val="000000"/>
                <w:szCs w:val="22"/>
                <w:lang w:val="en-AU"/>
              </w:rPr>
            </w:pPr>
            <w:r w:rsidRPr="002B2D66">
              <w:rPr>
                <w:rFonts w:ascii="Gill Sans" w:hAnsi="Gill Sans" w:cs="Gill Sans"/>
                <w:b/>
                <w:color w:val="000000"/>
                <w:szCs w:val="22"/>
                <w:lang w:val="en-AU"/>
              </w:rPr>
              <w:t>Theoretical frame:</w:t>
            </w:r>
            <w:r w:rsidR="00E81799">
              <w:rPr>
                <w:rFonts w:ascii="Gill Sans" w:hAnsi="Gill Sans" w:cs="Gill Sans"/>
                <w:b/>
                <w:color w:val="000000"/>
                <w:szCs w:val="22"/>
                <w:lang w:val="en-AU"/>
              </w:rPr>
              <w:t xml:space="preserve"> </w:t>
            </w:r>
            <w:r w:rsidR="00E81799">
              <w:rPr>
                <w:rFonts w:ascii="Gill Sans" w:hAnsi="Gill Sans" w:cs="Gill Sans"/>
                <w:bCs/>
                <w:color w:val="000000"/>
                <w:szCs w:val="22"/>
                <w:lang w:val="en-AU"/>
              </w:rPr>
              <w:t>Feminist theory (Butler, 1988), intersectionality, social exclusion, misrecognition</w:t>
            </w:r>
          </w:p>
          <w:p w14:paraId="1D3D810E" w14:textId="26D940EB" w:rsidR="008C64A2" w:rsidRPr="00E81799" w:rsidRDefault="008C64A2" w:rsidP="008C64A2">
            <w:pPr>
              <w:rPr>
                <w:rFonts w:ascii="Gill Sans" w:hAnsi="Gill Sans" w:cs="Gill Sans"/>
                <w:bCs/>
                <w:color w:val="000000"/>
                <w:szCs w:val="22"/>
                <w:lang w:val="en-AU"/>
              </w:rPr>
            </w:pPr>
            <w:r w:rsidRPr="002B2D66">
              <w:rPr>
                <w:rFonts w:ascii="Gill Sans" w:hAnsi="Gill Sans" w:cs="Gill Sans"/>
                <w:b/>
                <w:color w:val="000000"/>
                <w:szCs w:val="22"/>
                <w:lang w:val="en-AU"/>
              </w:rPr>
              <w:t xml:space="preserve">Methodology: </w:t>
            </w:r>
            <w:r w:rsidR="00E81799">
              <w:rPr>
                <w:rFonts w:ascii="Gill Sans" w:hAnsi="Gill Sans" w:cs="Gill Sans"/>
                <w:bCs/>
                <w:color w:val="000000"/>
                <w:szCs w:val="22"/>
                <w:lang w:val="en-AU"/>
              </w:rPr>
              <w:t>Qualitative; semi-structured interviews and reflective writing from undergraduate women who are daughters of single parents (n=26; 22 still studying; 4 recent graduates). Details of participants + author’s inclusion criteria articulated on p.568.</w:t>
            </w:r>
          </w:p>
          <w:p w14:paraId="3D940E5D" w14:textId="77777777" w:rsidR="005D1378" w:rsidRDefault="008C64A2" w:rsidP="008C64A2">
            <w:pPr>
              <w:rPr>
                <w:rFonts w:ascii="Gill Sans" w:hAnsi="Gill Sans" w:cs="Gill Sans"/>
                <w:b/>
                <w:color w:val="000000"/>
                <w:szCs w:val="22"/>
                <w:lang w:val="en-AU"/>
              </w:rPr>
            </w:pPr>
            <w:r w:rsidRPr="002B2D66">
              <w:rPr>
                <w:rFonts w:ascii="Gill Sans" w:hAnsi="Gill Sans" w:cs="Gill Sans"/>
                <w:b/>
                <w:color w:val="000000"/>
                <w:szCs w:val="22"/>
                <w:lang w:val="en-AU"/>
              </w:rPr>
              <w:t xml:space="preserve">Findings: </w:t>
            </w:r>
          </w:p>
          <w:p w14:paraId="356B680E" w14:textId="7082EB7D" w:rsidR="004A4FA5" w:rsidRPr="004A4FA5" w:rsidRDefault="005D1378" w:rsidP="004A4FA5">
            <w:pPr>
              <w:rPr>
                <w:rFonts w:ascii="Gill Sans" w:hAnsi="Gill Sans" w:cs="Gill Sans"/>
                <w:bCs/>
                <w:color w:val="000000"/>
                <w:szCs w:val="22"/>
                <w:lang w:val="en-AU"/>
              </w:rPr>
            </w:pPr>
            <w:r w:rsidRPr="005D1378">
              <w:rPr>
                <w:rFonts w:ascii="Gill Sans" w:hAnsi="Gill Sans" w:cs="Gill Sans"/>
                <w:bCs/>
                <w:i/>
                <w:iCs/>
                <w:color w:val="000000"/>
                <w:szCs w:val="22"/>
                <w:lang w:val="en-AU"/>
              </w:rPr>
              <w:t>Pretending to fit in</w:t>
            </w:r>
            <w:r>
              <w:rPr>
                <w:rFonts w:ascii="Gill Sans" w:hAnsi="Gill Sans" w:cs="Gill Sans"/>
                <w:bCs/>
                <w:color w:val="000000"/>
                <w:szCs w:val="22"/>
                <w:lang w:val="en-AU"/>
              </w:rPr>
              <w:t xml:space="preserve">: some participants try to ‘pass’ as ‘normal’ (read from two-parent families) or conceal their status. One student answered a question about what she hoped to gain from attending university as ‘respectability’. Starting university offered a possibility to craft a new identity/ work from a blank slate; for some this was because they had experienced negative reactions when they had previously disclosed their status. Another strategy </w:t>
            </w:r>
            <w:r w:rsidR="004A4FA5">
              <w:rPr>
                <w:rFonts w:ascii="Gill Sans" w:hAnsi="Gill Sans" w:cs="Gill Sans"/>
                <w:bCs/>
                <w:color w:val="000000"/>
                <w:szCs w:val="22"/>
                <w:lang w:val="en-AU"/>
              </w:rPr>
              <w:t xml:space="preserve">(more related to classism/ racism) </w:t>
            </w:r>
            <w:r>
              <w:rPr>
                <w:rFonts w:ascii="Gill Sans" w:hAnsi="Gill Sans" w:cs="Gill Sans"/>
                <w:bCs/>
                <w:color w:val="000000"/>
                <w:szCs w:val="22"/>
                <w:lang w:val="en-AU"/>
              </w:rPr>
              <w:t>was to lighten/ disguise their accent/ adopting ‘middle-class mannerisms’ (p.</w:t>
            </w:r>
            <w:r w:rsidR="004A4FA5">
              <w:rPr>
                <w:rFonts w:ascii="Gill Sans" w:hAnsi="Gill Sans" w:cs="Gill Sans"/>
                <w:bCs/>
                <w:color w:val="000000"/>
                <w:szCs w:val="22"/>
                <w:lang w:val="en-AU"/>
              </w:rPr>
              <w:t>571); another student favoured silence over perceived judgement. Author describes this in terms of misrecognition; “</w:t>
            </w:r>
            <w:r w:rsidR="004A4FA5" w:rsidRPr="004A4FA5">
              <w:rPr>
                <w:rFonts w:ascii="Gill Sans" w:hAnsi="Gill Sans" w:cs="Gill Sans"/>
                <w:bCs/>
                <w:color w:val="000000"/>
                <w:szCs w:val="22"/>
                <w:lang w:val="en-AU"/>
              </w:rPr>
              <w:t>For many underrepresented students, their university experiences are shaped by their fears of being ‘outed’ as not belonging, of being revealed as illegitimate compared to their peers</w:t>
            </w:r>
            <w:r w:rsidR="004A4FA5">
              <w:rPr>
                <w:rFonts w:ascii="Gill Sans" w:hAnsi="Gill Sans" w:cs="Gill Sans"/>
                <w:bCs/>
                <w:color w:val="000000"/>
                <w:szCs w:val="22"/>
                <w:lang w:val="en-AU"/>
              </w:rPr>
              <w:t>” (p.572)</w:t>
            </w:r>
            <w:r w:rsidR="004A4FA5" w:rsidRPr="004A4FA5">
              <w:rPr>
                <w:rFonts w:ascii="Gill Sans" w:hAnsi="Gill Sans" w:cs="Gill Sans"/>
                <w:bCs/>
                <w:color w:val="000000"/>
                <w:szCs w:val="22"/>
                <w:lang w:val="en-AU"/>
              </w:rPr>
              <w:t>.</w:t>
            </w:r>
            <w:r w:rsidR="008C64A2" w:rsidRPr="002B2D66">
              <w:rPr>
                <w:rFonts w:ascii="Gill Sans" w:hAnsi="Gill Sans" w:cs="Gill Sans"/>
                <w:b/>
                <w:color w:val="000000"/>
                <w:szCs w:val="22"/>
                <w:lang w:val="en-AU"/>
              </w:rPr>
              <w:br/>
              <w:t>Core argument:</w:t>
            </w:r>
            <w:r w:rsidR="004A4FA5">
              <w:rPr>
                <w:rFonts w:ascii="Gill Sans" w:hAnsi="Gill Sans" w:cs="Gill Sans"/>
                <w:b/>
                <w:color w:val="000000"/>
                <w:szCs w:val="22"/>
                <w:lang w:val="en-AU"/>
              </w:rPr>
              <w:t xml:space="preserve"> </w:t>
            </w:r>
            <w:r w:rsidR="004A4FA5">
              <w:rPr>
                <w:rFonts w:ascii="Gill Sans" w:hAnsi="Gill Sans" w:cs="Gill Sans"/>
                <w:bCs/>
                <w:color w:val="000000"/>
                <w:szCs w:val="22"/>
                <w:lang w:val="en-AU"/>
              </w:rPr>
              <w:t>Legitimacy relates to notions of recognition and belonging; the participants in this study (in ways that were also classed, racialized): “</w:t>
            </w:r>
            <w:r w:rsidR="004A4FA5" w:rsidRPr="004A4FA5">
              <w:rPr>
                <w:rFonts w:ascii="Gill Sans" w:hAnsi="Gill Sans" w:cs="Gill Sans"/>
                <w:bCs/>
                <w:color w:val="000000"/>
                <w:szCs w:val="22"/>
                <w:lang w:val="en-AU"/>
              </w:rPr>
              <w:t>Their university experiences are often marked by many reminders, both subtle and overt, of the ways they do not fit within the ‘ideal’ student norm, of the ways that they are misrecognised and made to feel like they are not legitimate</w:t>
            </w:r>
            <w:r w:rsidR="004A4FA5">
              <w:rPr>
                <w:rFonts w:ascii="Gill Sans" w:hAnsi="Gill Sans" w:cs="Gill Sans"/>
                <w:bCs/>
                <w:color w:val="000000"/>
                <w:szCs w:val="22"/>
                <w:lang w:val="en-AU"/>
              </w:rPr>
              <w:t>” (p.</w:t>
            </w:r>
            <w:r w:rsidR="00F051DF">
              <w:rPr>
                <w:rFonts w:ascii="Gill Sans" w:hAnsi="Gill Sans" w:cs="Gill Sans"/>
                <w:bCs/>
                <w:color w:val="000000"/>
                <w:szCs w:val="22"/>
                <w:lang w:val="en-AU"/>
              </w:rPr>
              <w:t>573)</w:t>
            </w:r>
            <w:r w:rsidR="004A4FA5" w:rsidRPr="004A4FA5">
              <w:rPr>
                <w:rFonts w:ascii="Gill Sans" w:hAnsi="Gill Sans" w:cs="Gill Sans"/>
                <w:bCs/>
                <w:color w:val="000000"/>
                <w:szCs w:val="22"/>
                <w:lang w:val="en-AU"/>
              </w:rPr>
              <w:t xml:space="preserve">. </w:t>
            </w:r>
          </w:p>
        </w:tc>
      </w:tr>
      <w:tr w:rsidR="003B3639" w:rsidRPr="002B2D66" w14:paraId="743EFBBC" w14:textId="77777777" w:rsidTr="00D5340E">
        <w:tc>
          <w:tcPr>
            <w:tcW w:w="5237" w:type="dxa"/>
          </w:tcPr>
          <w:p w14:paraId="2D08F88F" w14:textId="74B17C63" w:rsidR="003B3639" w:rsidRDefault="003B3639" w:rsidP="00D5340E">
            <w:pPr>
              <w:rPr>
                <w:rFonts w:ascii="Gill Sans" w:hAnsi="Gill Sans" w:cs="Gill Sans"/>
                <w:szCs w:val="22"/>
              </w:rPr>
            </w:pPr>
            <w:r>
              <w:rPr>
                <w:rFonts w:ascii="Gill Sans" w:hAnsi="Gill Sans" w:cs="Gill Sans"/>
                <w:szCs w:val="22"/>
              </w:rPr>
              <w:t xml:space="preserve">Greenberg, Z. &amp; </w:t>
            </w:r>
            <w:proofErr w:type="spellStart"/>
            <w:r>
              <w:rPr>
                <w:rFonts w:ascii="Gill Sans" w:hAnsi="Gill Sans" w:cs="Gill Sans"/>
                <w:szCs w:val="22"/>
              </w:rPr>
              <w:t>Shenaar</w:t>
            </w:r>
            <w:proofErr w:type="spellEnd"/>
            <w:r>
              <w:rPr>
                <w:rFonts w:ascii="Gill Sans" w:hAnsi="Gill Sans" w:cs="Gill Sans"/>
                <w:szCs w:val="22"/>
              </w:rPr>
              <w:t xml:space="preserve">-Golan, V. (2017). </w:t>
            </w:r>
            <w:hyperlink r:id="rId19" w:history="1">
              <w:r w:rsidRPr="00484799">
                <w:rPr>
                  <w:rStyle w:val="Hyperlink"/>
                  <w:rFonts w:ascii="Gill Sans" w:hAnsi="Gill Sans" w:cs="Gill Sans"/>
                  <w:szCs w:val="22"/>
                </w:rPr>
                <w:t xml:space="preserve">Overcoming </w:t>
              </w:r>
              <w:r w:rsidRPr="00484799">
                <w:rPr>
                  <w:rStyle w:val="Hyperlink"/>
                  <w:rFonts w:ascii="Gill Sans" w:hAnsi="Gill Sans" w:cs="Gill Sans"/>
                  <w:szCs w:val="22"/>
                </w:rPr>
                <w:lastRenderedPageBreak/>
                <w:t>multidimensional marginality: the significance of higher education</w:t>
              </w:r>
              <w:r w:rsidR="00EA674D" w:rsidRPr="00484799">
                <w:rPr>
                  <w:rStyle w:val="Hyperlink"/>
                  <w:rFonts w:ascii="Gill Sans" w:hAnsi="Gill Sans" w:cs="Gill Sans"/>
                  <w:szCs w:val="22"/>
                </w:rPr>
                <w:t xml:space="preserve"> for traditionally reared single mothers living in the outer periphery</w:t>
              </w:r>
            </w:hyperlink>
            <w:r w:rsidR="00EA674D">
              <w:rPr>
                <w:rFonts w:ascii="Gill Sans" w:hAnsi="Gill Sans" w:cs="Gill Sans"/>
                <w:szCs w:val="22"/>
              </w:rPr>
              <w:t xml:space="preserve">, </w:t>
            </w:r>
            <w:r w:rsidR="00EA674D">
              <w:rPr>
                <w:rFonts w:ascii="Gill Sans" w:hAnsi="Gill Sans" w:cs="Gill Sans"/>
                <w:i/>
                <w:szCs w:val="22"/>
              </w:rPr>
              <w:t xml:space="preserve">International Journal of Inclusive Education, </w:t>
            </w:r>
            <w:r w:rsidR="00EA674D">
              <w:rPr>
                <w:rFonts w:ascii="Gill Sans" w:hAnsi="Gill Sans" w:cs="Gill Sans"/>
                <w:szCs w:val="22"/>
              </w:rPr>
              <w:t xml:space="preserve">21(8), </w:t>
            </w:r>
            <w:r w:rsidR="00CC5EAB">
              <w:rPr>
                <w:rFonts w:ascii="Gill Sans" w:hAnsi="Gill Sans" w:cs="Gill Sans"/>
                <w:szCs w:val="22"/>
              </w:rPr>
              <w:t>833–848.</w:t>
            </w:r>
          </w:p>
          <w:p w14:paraId="4C345A78" w14:textId="77777777" w:rsidR="00CC5EAB" w:rsidRDefault="00CC5EAB" w:rsidP="00D5340E">
            <w:pPr>
              <w:rPr>
                <w:rFonts w:ascii="Gill Sans" w:hAnsi="Gill Sans" w:cs="Gill Sans"/>
                <w:szCs w:val="22"/>
              </w:rPr>
            </w:pPr>
          </w:p>
          <w:p w14:paraId="791D7CD0" w14:textId="77777777" w:rsidR="00CC5EAB" w:rsidRDefault="00CC5EAB" w:rsidP="00D5340E">
            <w:pPr>
              <w:rPr>
                <w:rFonts w:ascii="Gill Sans" w:hAnsi="Gill Sans" w:cs="Gill Sans"/>
                <w:szCs w:val="22"/>
              </w:rPr>
            </w:pPr>
            <w:r>
              <w:rPr>
                <w:rFonts w:ascii="Gill Sans" w:hAnsi="Gill Sans" w:cs="Gill Sans"/>
                <w:szCs w:val="22"/>
              </w:rPr>
              <w:t>ISR</w:t>
            </w:r>
          </w:p>
          <w:p w14:paraId="3FE8F650" w14:textId="77777777" w:rsidR="00CB496B" w:rsidRPr="002B2D66" w:rsidRDefault="00CB496B" w:rsidP="00CB496B">
            <w:pPr>
              <w:rPr>
                <w:rFonts w:ascii="Gill Sans" w:hAnsi="Gill Sans" w:cs="Gill Sans"/>
                <w:szCs w:val="22"/>
              </w:rPr>
            </w:pPr>
            <w:r>
              <w:rPr>
                <w:rFonts w:ascii="Gill Sans" w:hAnsi="Gill Sans" w:cs="Gill Sans"/>
                <w:szCs w:val="22"/>
              </w:rPr>
              <w:t>Annotated by Sally Baker</w:t>
            </w:r>
          </w:p>
          <w:p w14:paraId="682224BB" w14:textId="77777777" w:rsidR="005A145E" w:rsidRDefault="005A145E" w:rsidP="00D5340E">
            <w:pPr>
              <w:rPr>
                <w:rFonts w:ascii="Gill Sans" w:hAnsi="Gill Sans" w:cs="Gill Sans"/>
                <w:szCs w:val="22"/>
              </w:rPr>
            </w:pPr>
          </w:p>
          <w:p w14:paraId="4A82A1A8" w14:textId="77777777" w:rsidR="005A145E" w:rsidRPr="005A145E" w:rsidRDefault="005A145E" w:rsidP="005A145E">
            <w:pPr>
              <w:rPr>
                <w:rFonts w:ascii="Gill Sans" w:hAnsi="Gill Sans" w:cs="Gill Sans"/>
                <w:szCs w:val="22"/>
                <w:lang w:val="en-AU"/>
              </w:rPr>
            </w:pPr>
            <w:r>
              <w:rPr>
                <w:rFonts w:ascii="Gill Sans" w:hAnsi="Gill Sans" w:cs="Gill Sans"/>
                <w:szCs w:val="22"/>
              </w:rPr>
              <w:t xml:space="preserve">Keywords: </w:t>
            </w:r>
            <w:r w:rsidRPr="005A145E">
              <w:rPr>
                <w:rFonts w:ascii="Gill Sans" w:hAnsi="Gill Sans" w:cs="Gill Sans"/>
                <w:i/>
                <w:iCs/>
                <w:szCs w:val="22"/>
                <w:lang w:val="en-AU"/>
              </w:rPr>
              <w:t>Marginality; periphery; single mothers; higher education; traditional families</w:t>
            </w:r>
            <w:r w:rsidRPr="005A145E">
              <w:rPr>
                <w:rFonts w:ascii="Gill Sans" w:hAnsi="Gill Sans" w:cs="Gill Sans"/>
                <w:szCs w:val="22"/>
                <w:lang w:val="en-AU"/>
              </w:rPr>
              <w:t xml:space="preserve"> </w:t>
            </w:r>
          </w:p>
          <w:p w14:paraId="70E2ED35" w14:textId="77777777" w:rsidR="005A145E" w:rsidRDefault="005A145E" w:rsidP="00D5340E">
            <w:pPr>
              <w:rPr>
                <w:rFonts w:ascii="Gill Sans" w:hAnsi="Gill Sans" w:cs="Gill Sans"/>
                <w:szCs w:val="22"/>
              </w:rPr>
            </w:pPr>
          </w:p>
          <w:p w14:paraId="071BB081" w14:textId="77777777" w:rsidR="0086193C" w:rsidRDefault="0086193C" w:rsidP="00D5340E">
            <w:pPr>
              <w:rPr>
                <w:rFonts w:ascii="Gill Sans" w:hAnsi="Gill Sans" w:cs="Gill Sans"/>
                <w:szCs w:val="22"/>
              </w:rPr>
            </w:pPr>
          </w:p>
          <w:p w14:paraId="36D79B64" w14:textId="2591F152" w:rsidR="0086193C" w:rsidRPr="00EA674D" w:rsidRDefault="0086193C" w:rsidP="00D5340E">
            <w:pPr>
              <w:rPr>
                <w:rFonts w:ascii="Gill Sans" w:hAnsi="Gill Sans" w:cs="Gill Sans"/>
                <w:szCs w:val="22"/>
              </w:rPr>
            </w:pPr>
          </w:p>
        </w:tc>
        <w:tc>
          <w:tcPr>
            <w:tcW w:w="10356" w:type="dxa"/>
          </w:tcPr>
          <w:p w14:paraId="782A91C2" w14:textId="7345CD0F" w:rsidR="00CF0280" w:rsidRPr="00CF0280" w:rsidRDefault="003B3639" w:rsidP="00CF0280">
            <w:pPr>
              <w:rPr>
                <w:rFonts w:ascii="Gill Sans" w:hAnsi="Gill Sans" w:cs="Gill Sans"/>
                <w:bCs/>
                <w:color w:val="000000"/>
                <w:szCs w:val="22"/>
                <w:lang w:val="en-AU"/>
              </w:rPr>
            </w:pPr>
            <w:r w:rsidRPr="002B2D66">
              <w:rPr>
                <w:rFonts w:ascii="Gill Sans" w:hAnsi="Gill Sans" w:cs="Gill Sans"/>
                <w:b/>
                <w:color w:val="000000"/>
                <w:szCs w:val="22"/>
                <w:lang w:val="en-AU"/>
              </w:rPr>
              <w:lastRenderedPageBreak/>
              <w:t xml:space="preserve">Context: </w:t>
            </w:r>
            <w:r w:rsidR="00CF0280">
              <w:rPr>
                <w:rFonts w:ascii="Gill Sans" w:hAnsi="Gill Sans" w:cs="Gill Sans"/>
                <w:bCs/>
                <w:color w:val="000000"/>
                <w:szCs w:val="22"/>
                <w:lang w:val="en-AU"/>
              </w:rPr>
              <w:t xml:space="preserve">Higher education in northern Israel and participation by low SES single mothers who were enrolled in </w:t>
            </w:r>
            <w:r w:rsidR="00CF0280">
              <w:rPr>
                <w:rFonts w:ascii="Gill Sans" w:hAnsi="Gill Sans" w:cs="Gill Sans"/>
                <w:bCs/>
                <w:color w:val="000000"/>
                <w:szCs w:val="22"/>
                <w:lang w:val="en-AU"/>
              </w:rPr>
              <w:lastRenderedPageBreak/>
              <w:t>a widening participation program (</w:t>
            </w:r>
            <w:r w:rsidR="00CF0280" w:rsidRPr="00CF0280">
              <w:rPr>
                <w:rFonts w:ascii="Gill Sans" w:hAnsi="Gill Sans" w:cs="Gill Sans"/>
                <w:bCs/>
                <w:color w:val="000000"/>
                <w:szCs w:val="22"/>
                <w:lang w:val="en-AU"/>
              </w:rPr>
              <w:t xml:space="preserve">with the purpose of </w:t>
            </w:r>
            <w:r w:rsidR="00CF0280">
              <w:rPr>
                <w:rFonts w:ascii="Gill Sans" w:hAnsi="Gill Sans" w:cs="Gill Sans"/>
                <w:bCs/>
                <w:color w:val="000000"/>
                <w:szCs w:val="22"/>
                <w:lang w:val="en-AU"/>
              </w:rPr>
              <w:t>“</w:t>
            </w:r>
            <w:r w:rsidR="00CF0280" w:rsidRPr="00CF0280">
              <w:rPr>
                <w:rFonts w:ascii="Gill Sans" w:hAnsi="Gill Sans" w:cs="Gill Sans"/>
                <w:bCs/>
                <w:color w:val="000000"/>
                <w:szCs w:val="22"/>
                <w:lang w:val="en-AU"/>
              </w:rPr>
              <w:t>improving their employment status and financial independence</w:t>
            </w:r>
            <w:r w:rsidR="00CF0280">
              <w:rPr>
                <w:rFonts w:ascii="Gill Sans" w:hAnsi="Gill Sans" w:cs="Gill Sans"/>
                <w:bCs/>
                <w:color w:val="000000"/>
                <w:szCs w:val="22"/>
                <w:lang w:val="en-AU"/>
              </w:rPr>
              <w:t>”, p.834)</w:t>
            </w:r>
            <w:r w:rsidR="00CF0280" w:rsidRPr="00CF0280">
              <w:rPr>
                <w:rFonts w:ascii="Gill Sans" w:hAnsi="Gill Sans" w:cs="Gill Sans"/>
                <w:bCs/>
                <w:color w:val="000000"/>
                <w:szCs w:val="22"/>
                <w:lang w:val="en-AU"/>
              </w:rPr>
              <w:t xml:space="preserve">. </w:t>
            </w:r>
          </w:p>
          <w:p w14:paraId="67E75C42" w14:textId="7FFB367A" w:rsidR="003B3639" w:rsidRPr="00CF0280" w:rsidRDefault="003B3639" w:rsidP="003B3639">
            <w:pPr>
              <w:rPr>
                <w:rFonts w:ascii="Gill Sans" w:hAnsi="Gill Sans" w:cs="Gill Sans"/>
                <w:bCs/>
                <w:color w:val="000000"/>
                <w:szCs w:val="22"/>
                <w:lang w:val="en-AU"/>
              </w:rPr>
            </w:pPr>
            <w:r w:rsidRPr="002B2D66">
              <w:rPr>
                <w:rFonts w:ascii="Gill Sans" w:hAnsi="Gill Sans" w:cs="Gill Sans"/>
                <w:b/>
                <w:color w:val="000000"/>
                <w:szCs w:val="22"/>
                <w:lang w:val="en-AU"/>
              </w:rPr>
              <w:t>Theoretical frame:</w:t>
            </w:r>
            <w:r w:rsidR="00CF0280">
              <w:rPr>
                <w:rFonts w:ascii="Gill Sans" w:hAnsi="Gill Sans" w:cs="Gill Sans"/>
                <w:b/>
                <w:color w:val="000000"/>
                <w:szCs w:val="22"/>
                <w:lang w:val="en-AU"/>
              </w:rPr>
              <w:t xml:space="preserve"> </w:t>
            </w:r>
            <w:r w:rsidR="00CF0280">
              <w:rPr>
                <w:rFonts w:ascii="Gill Sans" w:hAnsi="Gill Sans" w:cs="Gill Sans"/>
                <w:bCs/>
                <w:color w:val="000000"/>
                <w:szCs w:val="22"/>
                <w:lang w:val="en-AU"/>
              </w:rPr>
              <w:t>Multidimensional marginality — spatial and social; “</w:t>
            </w:r>
            <w:r w:rsidR="00CF0280" w:rsidRPr="00CF0280">
              <w:rPr>
                <w:rFonts w:ascii="Gill Sans" w:hAnsi="Gill Sans" w:cs="Gill Sans"/>
                <w:bCs/>
                <w:color w:val="000000"/>
                <w:szCs w:val="22"/>
                <w:lang w:val="en-AU"/>
              </w:rPr>
              <w:t>Spatial marginality is the more traditional understanding of marginality as an economic concept, in which a region is deemed marginal when distant from markets, dependent upon primary resources, has a small and sparse population and is not politically or economically autonomous</w:t>
            </w:r>
            <w:r w:rsidR="00CF0280">
              <w:rPr>
                <w:rFonts w:ascii="Gill Sans" w:hAnsi="Gill Sans" w:cs="Gill Sans"/>
                <w:bCs/>
                <w:color w:val="000000"/>
                <w:szCs w:val="22"/>
                <w:lang w:val="en-AU"/>
              </w:rPr>
              <w:t>” (p.834); social marginality = “</w:t>
            </w:r>
            <w:r w:rsidR="00CF0280" w:rsidRPr="00CF0280">
              <w:rPr>
                <w:rFonts w:ascii="Gill Sans" w:hAnsi="Gill Sans" w:cs="Gill Sans"/>
                <w:bCs/>
                <w:color w:val="000000"/>
                <w:szCs w:val="22"/>
                <w:lang w:val="en-AU"/>
              </w:rPr>
              <w:t>examines the underlying reasons for exclusion, inequality and social injustice</w:t>
            </w:r>
            <w:r w:rsidR="00CF0280">
              <w:rPr>
                <w:rFonts w:ascii="Gill Sans" w:hAnsi="Gill Sans" w:cs="Gill Sans"/>
                <w:bCs/>
                <w:color w:val="000000"/>
                <w:szCs w:val="22"/>
                <w:lang w:val="en-AU"/>
              </w:rPr>
              <w:t>”</w:t>
            </w:r>
            <w:r w:rsidR="00CF0280" w:rsidRPr="00CF0280">
              <w:rPr>
                <w:rFonts w:ascii="Gill Sans" w:hAnsi="Gill Sans" w:cs="Gill Sans"/>
                <w:bCs/>
                <w:color w:val="000000"/>
                <w:szCs w:val="22"/>
                <w:lang w:val="en-AU"/>
              </w:rPr>
              <w:t xml:space="preserve"> </w:t>
            </w:r>
            <w:r w:rsidR="00CF0280">
              <w:rPr>
                <w:rFonts w:ascii="Gill Sans" w:hAnsi="Gill Sans" w:cs="Gill Sans"/>
                <w:bCs/>
                <w:color w:val="000000"/>
                <w:szCs w:val="22"/>
                <w:lang w:val="en-AU"/>
              </w:rPr>
              <w:t>(p.834), viewed through power lens (where power is located in the centre)</w:t>
            </w:r>
          </w:p>
          <w:p w14:paraId="31CB3B5A" w14:textId="3F45FB4D" w:rsidR="003B3639" w:rsidRPr="00CF0280" w:rsidRDefault="003B3639" w:rsidP="003B3639">
            <w:pPr>
              <w:rPr>
                <w:rFonts w:ascii="Gill Sans" w:hAnsi="Gill Sans" w:cs="Gill Sans"/>
                <w:bCs/>
                <w:color w:val="000000"/>
                <w:szCs w:val="22"/>
                <w:lang w:val="en-AU"/>
              </w:rPr>
            </w:pPr>
            <w:r w:rsidRPr="002B2D66">
              <w:rPr>
                <w:rFonts w:ascii="Gill Sans" w:hAnsi="Gill Sans" w:cs="Gill Sans"/>
                <w:b/>
                <w:color w:val="000000"/>
                <w:szCs w:val="22"/>
                <w:lang w:val="en-AU"/>
              </w:rPr>
              <w:t xml:space="preserve">Methodology: </w:t>
            </w:r>
            <w:r w:rsidR="00CF0280">
              <w:rPr>
                <w:rFonts w:ascii="Gill Sans" w:hAnsi="Gill Sans" w:cs="Gill Sans"/>
                <w:bCs/>
                <w:color w:val="000000"/>
                <w:szCs w:val="22"/>
                <w:lang w:val="en-AU"/>
              </w:rPr>
              <w:t>Qualitative; in-depth life history interviews with student-participants (n=17); details on p.837–8.</w:t>
            </w:r>
          </w:p>
          <w:p w14:paraId="3CB5362F" w14:textId="77777777" w:rsidR="00CF0280" w:rsidRDefault="003B3639" w:rsidP="003B3639">
            <w:pPr>
              <w:rPr>
                <w:rFonts w:ascii="Gill Sans" w:hAnsi="Gill Sans" w:cs="Gill Sans"/>
                <w:bCs/>
                <w:color w:val="000000"/>
                <w:szCs w:val="22"/>
                <w:lang w:val="en-AU"/>
              </w:rPr>
            </w:pPr>
            <w:r w:rsidRPr="002B2D66">
              <w:rPr>
                <w:rFonts w:ascii="Gill Sans" w:hAnsi="Gill Sans" w:cs="Gill Sans"/>
                <w:b/>
                <w:color w:val="000000"/>
                <w:szCs w:val="22"/>
                <w:lang w:val="en-AU"/>
              </w:rPr>
              <w:t xml:space="preserve">Findings: </w:t>
            </w:r>
            <w:r w:rsidR="00CF0280">
              <w:rPr>
                <w:rFonts w:ascii="Gill Sans" w:hAnsi="Gill Sans" w:cs="Gill Sans"/>
                <w:bCs/>
                <w:color w:val="000000"/>
                <w:szCs w:val="22"/>
                <w:lang w:val="en-AU"/>
              </w:rPr>
              <w:t>Multidimensional marginality described by participants (single mothers who grew up in ‘periphery areas’)</w:t>
            </w:r>
          </w:p>
          <w:p w14:paraId="10B73204" w14:textId="77777777" w:rsidR="00CF0280" w:rsidRDefault="00CF0280" w:rsidP="003B3639">
            <w:pPr>
              <w:rPr>
                <w:rFonts w:ascii="Gill Sans" w:hAnsi="Gill Sans" w:cs="Gill Sans"/>
                <w:bCs/>
                <w:color w:val="000000"/>
                <w:szCs w:val="22"/>
                <w:lang w:val="en-AU"/>
              </w:rPr>
            </w:pPr>
            <w:r w:rsidRPr="00CF0280">
              <w:rPr>
                <w:rFonts w:ascii="Gill Sans" w:hAnsi="Gill Sans" w:cs="Gill Sans"/>
                <w:bCs/>
                <w:i/>
                <w:iCs/>
                <w:color w:val="000000"/>
                <w:szCs w:val="22"/>
                <w:lang w:val="en-AU"/>
              </w:rPr>
              <w:t>Marginality in space and place</w:t>
            </w:r>
            <w:r>
              <w:rPr>
                <w:rFonts w:ascii="Gill Sans" w:hAnsi="Gill Sans" w:cs="Gill Sans"/>
                <w:bCs/>
                <w:color w:val="000000"/>
                <w:szCs w:val="22"/>
                <w:lang w:val="en-AU"/>
              </w:rPr>
              <w:t>: spatial marginality increased by growing up/ living in periphery towns impacts on job prospects and earning capability/ job security because of shortage of job opportunities, cost of transport and distances from locales and employment opportunities</w:t>
            </w:r>
          </w:p>
          <w:p w14:paraId="5EFCF329" w14:textId="29FFEAF7" w:rsidR="00C60BB4" w:rsidRDefault="00CF0280" w:rsidP="00C60BB4">
            <w:pPr>
              <w:rPr>
                <w:rFonts w:ascii="Gill Sans" w:hAnsi="Gill Sans" w:cs="Gill Sans"/>
                <w:bCs/>
                <w:color w:val="000000"/>
                <w:szCs w:val="22"/>
                <w:lang w:val="en-AU"/>
              </w:rPr>
            </w:pPr>
            <w:r>
              <w:rPr>
                <w:rFonts w:ascii="Gill Sans" w:hAnsi="Gill Sans" w:cs="Gill Sans"/>
                <w:bCs/>
                <w:color w:val="000000"/>
                <w:szCs w:val="22"/>
                <w:lang w:val="en-AU"/>
              </w:rPr>
              <w:t>Marginality in family: created by single parent status and gendered hierarchy of their family structures (both historic, for example being told that a twin brother is the intelligent one, and the girl twin can clean, and current). Some participants described a sense of being invisible because of their gender</w:t>
            </w:r>
            <w:r w:rsidR="00C60BB4">
              <w:rPr>
                <w:rFonts w:ascii="Gill Sans" w:hAnsi="Gill Sans" w:cs="Gill Sans"/>
                <w:bCs/>
                <w:color w:val="000000"/>
                <w:szCs w:val="22"/>
                <w:lang w:val="en-AU"/>
              </w:rPr>
              <w:t>. Some of their critique of their past selves can be attributed to participating in critical thinking activities at university. This thinking jarred with traditional notions of women’s place in Israeli society: “</w:t>
            </w:r>
            <w:r w:rsidR="00C60BB4" w:rsidRPr="00C60BB4">
              <w:rPr>
                <w:rFonts w:ascii="Gill Sans" w:hAnsi="Gill Sans" w:cs="Gill Sans"/>
                <w:bCs/>
                <w:color w:val="000000"/>
                <w:szCs w:val="22"/>
                <w:lang w:val="en-AU"/>
              </w:rPr>
              <w:t>Many of the participants expressed feelings of guilt and shame over violating a central, traditional society norm dictating that the husband promotes the family honour by being active</w:t>
            </w:r>
            <w:r w:rsidR="00C60BB4">
              <w:rPr>
                <w:rFonts w:ascii="Gill Sans" w:hAnsi="Gill Sans" w:cs="Gill Sans"/>
                <w:bCs/>
                <w:color w:val="000000"/>
                <w:szCs w:val="22"/>
                <w:lang w:val="en-AU"/>
              </w:rPr>
              <w:t>” (p.840), particularly for divorced women.</w:t>
            </w:r>
          </w:p>
          <w:p w14:paraId="7A4A3CC5" w14:textId="77777777" w:rsidR="00DE5795" w:rsidRDefault="00C60BB4" w:rsidP="00DE5795">
            <w:pPr>
              <w:rPr>
                <w:rFonts w:ascii="Gill Sans" w:hAnsi="Gill Sans" w:cs="Gill Sans"/>
                <w:bCs/>
                <w:color w:val="000000"/>
                <w:szCs w:val="22"/>
                <w:lang w:val="en-AU"/>
              </w:rPr>
            </w:pPr>
            <w:r>
              <w:rPr>
                <w:rFonts w:ascii="Gill Sans" w:hAnsi="Gill Sans" w:cs="Gill Sans"/>
                <w:bCs/>
                <w:color w:val="000000"/>
                <w:szCs w:val="22"/>
                <w:lang w:val="en-AU"/>
              </w:rPr>
              <w:t>Impact of academic studies on marginality: Primary benefit that is common in the data is a sense of self-confidence and achievement/ self-efficacy. Authors suggest that higher education therefore offers “multidimensional opportunity”</w:t>
            </w:r>
            <w:r w:rsidRPr="00C60BB4">
              <w:rPr>
                <w:rFonts w:ascii="Gill Sans" w:hAnsi="Gill Sans" w:cs="Gill Sans"/>
                <w:bCs/>
                <w:color w:val="000000"/>
                <w:szCs w:val="22"/>
                <w:lang w:val="en-AU"/>
              </w:rPr>
              <w:t xml:space="preserve"> </w:t>
            </w:r>
            <w:r>
              <w:rPr>
                <w:rFonts w:ascii="Gill Sans" w:hAnsi="Gill Sans" w:cs="Gill Sans"/>
                <w:bCs/>
                <w:color w:val="000000"/>
                <w:szCs w:val="22"/>
                <w:lang w:val="en-AU"/>
              </w:rPr>
              <w:t xml:space="preserve">(p.841). As mentioned above, engagement in the academic program helped to provide </w:t>
            </w:r>
            <w:proofErr w:type="gramStart"/>
            <w:r>
              <w:rPr>
                <w:rFonts w:ascii="Gill Sans" w:hAnsi="Gill Sans" w:cs="Gill Sans"/>
                <w:bCs/>
                <w:color w:val="000000"/>
                <w:szCs w:val="22"/>
                <w:lang w:val="en-AU"/>
              </w:rPr>
              <w:t>a</w:t>
            </w:r>
            <w:proofErr w:type="gramEnd"/>
            <w:r>
              <w:rPr>
                <w:rFonts w:ascii="Gill Sans" w:hAnsi="Gill Sans" w:cs="Gill Sans"/>
                <w:bCs/>
                <w:color w:val="000000"/>
                <w:szCs w:val="22"/>
                <w:lang w:val="en-AU"/>
              </w:rPr>
              <w:t xml:space="preserve"> </w:t>
            </w:r>
            <w:r w:rsidR="00DE5795">
              <w:rPr>
                <w:rFonts w:ascii="Gill Sans" w:hAnsi="Gill Sans" w:cs="Gill Sans"/>
                <w:bCs/>
                <w:color w:val="000000"/>
                <w:szCs w:val="22"/>
                <w:lang w:val="en-AU"/>
              </w:rPr>
              <w:t>opening</w:t>
            </w:r>
            <w:r>
              <w:rPr>
                <w:rFonts w:ascii="Gill Sans" w:hAnsi="Gill Sans" w:cs="Gill Sans"/>
                <w:bCs/>
                <w:color w:val="000000"/>
                <w:szCs w:val="22"/>
                <w:lang w:val="en-AU"/>
              </w:rPr>
              <w:t xml:space="preserve"> in previous internal discourses </w:t>
            </w:r>
            <w:r w:rsidR="00DE5795">
              <w:rPr>
                <w:rFonts w:ascii="Gill Sans" w:hAnsi="Gill Sans" w:cs="Gill Sans"/>
                <w:bCs/>
                <w:color w:val="000000"/>
                <w:szCs w:val="22"/>
                <w:lang w:val="en-AU"/>
              </w:rPr>
              <w:t xml:space="preserve">to question beliefs </w:t>
            </w:r>
            <w:r>
              <w:rPr>
                <w:rFonts w:ascii="Gill Sans" w:hAnsi="Gill Sans" w:cs="Gill Sans"/>
                <w:bCs/>
                <w:color w:val="000000"/>
                <w:szCs w:val="22"/>
                <w:lang w:val="en-AU"/>
              </w:rPr>
              <w:t>about gender, role, society etc.</w:t>
            </w:r>
            <w:r w:rsidR="00DE5795">
              <w:rPr>
                <w:rFonts w:ascii="Gill Sans" w:hAnsi="Gill Sans" w:cs="Gill Sans"/>
                <w:bCs/>
                <w:color w:val="000000"/>
                <w:szCs w:val="22"/>
                <w:lang w:val="en-AU"/>
              </w:rPr>
              <w:t xml:space="preserve"> Participating in the program also shifted how others saw them, with most participants reporting positive responses from family members, helping to heal some of the hurt inflicted by divorcing: “</w:t>
            </w:r>
            <w:r w:rsidR="00DE5795" w:rsidRPr="00DE5795">
              <w:rPr>
                <w:rFonts w:ascii="Gill Sans" w:hAnsi="Gill Sans" w:cs="Gill Sans"/>
                <w:bCs/>
                <w:color w:val="000000"/>
                <w:szCs w:val="22"/>
                <w:lang w:val="en-AU"/>
              </w:rPr>
              <w:t>Instead of being failures who did not meet the family expectations, these single mothers transformed into someone different, exceptional, a student</w:t>
            </w:r>
            <w:r w:rsidR="00DE5795">
              <w:rPr>
                <w:rFonts w:ascii="Gill Sans" w:hAnsi="Gill Sans" w:cs="Gill Sans"/>
                <w:bCs/>
                <w:color w:val="000000"/>
                <w:szCs w:val="22"/>
                <w:lang w:val="en-AU"/>
              </w:rPr>
              <w:t xml:space="preserve">” (p.842). </w:t>
            </w:r>
          </w:p>
          <w:p w14:paraId="16C1E295" w14:textId="77777777" w:rsidR="00DE5795" w:rsidRDefault="00DE5795" w:rsidP="00DE5795">
            <w:pPr>
              <w:rPr>
                <w:rFonts w:ascii="Gill Sans" w:hAnsi="Gill Sans" w:cs="Gill Sans"/>
                <w:bCs/>
                <w:color w:val="000000"/>
                <w:szCs w:val="22"/>
                <w:lang w:val="en-AU"/>
              </w:rPr>
            </w:pPr>
            <w:r>
              <w:rPr>
                <w:rFonts w:ascii="Gill Sans" w:hAnsi="Gill Sans" w:cs="Gill Sans"/>
                <w:bCs/>
                <w:color w:val="000000"/>
                <w:szCs w:val="22"/>
                <w:lang w:val="en-AU"/>
              </w:rPr>
              <w:t>Participants also described how they became role models for their children, and that their children could empathise with them more as fellow students, thus creating a sense of solidarity between mum and children.</w:t>
            </w:r>
          </w:p>
          <w:p w14:paraId="6718C422" w14:textId="77777777" w:rsidR="00DE5795" w:rsidRDefault="00DE5795" w:rsidP="00DE5795">
            <w:pPr>
              <w:rPr>
                <w:rFonts w:ascii="Gill Sans" w:hAnsi="Gill Sans" w:cs="Gill Sans"/>
                <w:bCs/>
                <w:color w:val="000000"/>
                <w:szCs w:val="22"/>
                <w:lang w:val="en-AU"/>
              </w:rPr>
            </w:pPr>
            <w:r>
              <w:rPr>
                <w:rFonts w:ascii="Gill Sans" w:hAnsi="Gill Sans" w:cs="Gill Sans"/>
                <w:bCs/>
                <w:color w:val="000000"/>
                <w:szCs w:val="22"/>
                <w:lang w:val="en-AU"/>
              </w:rPr>
              <w:t>Participating in the academic program also helped participants to imagine a more optimistic future.</w:t>
            </w:r>
          </w:p>
          <w:p w14:paraId="08710E51" w14:textId="645DEAB7" w:rsidR="003B3639" w:rsidRPr="00DE5795" w:rsidRDefault="00DE5795" w:rsidP="00DE5795">
            <w:pPr>
              <w:rPr>
                <w:rFonts w:ascii="Gill Sans" w:hAnsi="Gill Sans" w:cs="Gill Sans"/>
                <w:bCs/>
                <w:color w:val="000000"/>
                <w:szCs w:val="22"/>
                <w:lang w:val="en-AU"/>
              </w:rPr>
            </w:pPr>
            <w:r>
              <w:rPr>
                <w:rFonts w:ascii="Gill Sans" w:hAnsi="Gill Sans" w:cs="Gill Sans"/>
                <w:bCs/>
                <w:color w:val="000000"/>
                <w:szCs w:val="22"/>
                <w:lang w:val="en-AU"/>
              </w:rPr>
              <w:t>“</w:t>
            </w:r>
            <w:r w:rsidRPr="00DE5795">
              <w:rPr>
                <w:rFonts w:ascii="Gill Sans" w:hAnsi="Gill Sans" w:cs="Gill Sans"/>
                <w:bCs/>
                <w:color w:val="000000"/>
                <w:szCs w:val="22"/>
                <w:lang w:val="en-AU"/>
              </w:rPr>
              <w:t xml:space="preserve">Knowing that someone on the outside sees them and thinks they are capable was a significant discovery, </w:t>
            </w:r>
            <w:r w:rsidRPr="00DE5795">
              <w:rPr>
                <w:rFonts w:ascii="Gill Sans" w:hAnsi="Gill Sans" w:cs="Gill Sans"/>
                <w:bCs/>
                <w:color w:val="000000"/>
                <w:szCs w:val="22"/>
                <w:lang w:val="en-AU"/>
              </w:rPr>
              <w:lastRenderedPageBreak/>
              <w:t>enhancing belief in their own abilities. The participants received external affirmation of the difficulty of their life situation. Where their family of origin was judgemental and even blamed them for their current personal and family status, the representatives of the higher education and granting institutions were empathic and understanding and provided a solution to their predicament</w:t>
            </w:r>
            <w:r>
              <w:rPr>
                <w:rFonts w:ascii="Gill Sans" w:hAnsi="Gill Sans" w:cs="Gill Sans"/>
                <w:bCs/>
                <w:color w:val="000000"/>
                <w:szCs w:val="22"/>
                <w:lang w:val="en-AU"/>
              </w:rPr>
              <w:t>” (p.844)</w:t>
            </w:r>
            <w:r w:rsidRPr="00DE5795">
              <w:rPr>
                <w:rFonts w:ascii="Gill Sans" w:hAnsi="Gill Sans" w:cs="Gill Sans"/>
                <w:bCs/>
                <w:color w:val="000000"/>
                <w:szCs w:val="22"/>
                <w:lang w:val="en-AU"/>
              </w:rPr>
              <w:t xml:space="preserve">. </w:t>
            </w:r>
            <w:r w:rsidR="003B3639" w:rsidRPr="002B2D66">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bCs/>
                <w:color w:val="000000"/>
                <w:szCs w:val="22"/>
                <w:lang w:val="en-AU"/>
              </w:rPr>
              <w:t>Accessing and participating in higher education can help to resist/ reduce some of the multidimensional marginality that single mothers in Israel experience.</w:t>
            </w:r>
          </w:p>
        </w:tc>
      </w:tr>
      <w:tr w:rsidR="00B22A28" w:rsidRPr="002B2D66" w14:paraId="13135FA5" w14:textId="77777777" w:rsidTr="00D5340E">
        <w:tc>
          <w:tcPr>
            <w:tcW w:w="5237" w:type="dxa"/>
          </w:tcPr>
          <w:p w14:paraId="5549A5A4"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Henderson, E. &amp; Moreau, M.P. (2019). </w:t>
            </w:r>
            <w:hyperlink r:id="rId20" w:history="1">
              <w:r w:rsidRPr="00B22A28">
                <w:rPr>
                  <w:rStyle w:val="Hyperlink"/>
                  <w:rFonts w:ascii="Gill Sans" w:hAnsi="Gill Sans" w:cs="Gill Sans"/>
                  <w:color w:val="0432FF"/>
                  <w:szCs w:val="22"/>
                  <w:lang w:val="en-AU"/>
                </w:rPr>
                <w:t>Carefree conferences? Academics with caring responsibilities performing mobile academic subjectivities</w:t>
              </w:r>
            </w:hyperlink>
            <w:r w:rsidRPr="00B22A28">
              <w:rPr>
                <w:rFonts w:ascii="Gill Sans" w:hAnsi="Gill Sans" w:cs="Gill Sans"/>
                <w:color w:val="0432FF"/>
                <w:szCs w:val="22"/>
                <w:lang w:val="en-AU"/>
              </w:rPr>
              <w:t xml:space="preserve">, </w:t>
            </w:r>
            <w:r w:rsidRPr="0083362C">
              <w:rPr>
                <w:rFonts w:ascii="Gill Sans" w:hAnsi="Gill Sans" w:cs="Gill Sans"/>
                <w:i/>
                <w:color w:val="000000" w:themeColor="text1"/>
                <w:szCs w:val="22"/>
                <w:lang w:val="en-AU"/>
              </w:rPr>
              <w:t>Gender and Education</w:t>
            </w:r>
            <w:r w:rsidRPr="0083362C">
              <w:rPr>
                <w:rFonts w:ascii="Gill Sans" w:hAnsi="Gill Sans" w:cs="Gill Sans"/>
                <w:color w:val="000000" w:themeColor="text1"/>
                <w:szCs w:val="22"/>
                <w:lang w:val="en-AU"/>
              </w:rPr>
              <w:t>, DOI: 10.1080/09540253.2019.1685654</w:t>
            </w:r>
          </w:p>
          <w:p w14:paraId="05646C22" w14:textId="77777777" w:rsidR="00B22A28" w:rsidRPr="0083362C" w:rsidRDefault="00B22A28" w:rsidP="00B22A28">
            <w:pPr>
              <w:rPr>
                <w:rFonts w:ascii="Gill Sans" w:hAnsi="Gill Sans" w:cs="Gill Sans"/>
                <w:color w:val="000000" w:themeColor="text1"/>
                <w:szCs w:val="22"/>
                <w:lang w:val="en-AU"/>
              </w:rPr>
            </w:pPr>
          </w:p>
          <w:p w14:paraId="789508E0"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08825FE1"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CA500CD" w14:textId="77777777" w:rsidR="00B22A28" w:rsidRPr="0083362C" w:rsidRDefault="00B22A28" w:rsidP="00B22A28">
            <w:pPr>
              <w:rPr>
                <w:rFonts w:ascii="Gill Sans" w:hAnsi="Gill Sans" w:cs="Gill Sans"/>
                <w:color w:val="000000" w:themeColor="text1"/>
                <w:szCs w:val="22"/>
                <w:lang w:val="en-AU"/>
              </w:rPr>
            </w:pPr>
          </w:p>
          <w:p w14:paraId="642D5508" w14:textId="311C6595" w:rsidR="00B22A28" w:rsidRPr="002B2D66" w:rsidRDefault="00B22A28" w:rsidP="00B22A28">
            <w:pPr>
              <w:rPr>
                <w:rFonts w:ascii="Gill Sans" w:hAnsi="Gill Sans" w:cs="Gill Sans"/>
                <w:szCs w:val="22"/>
              </w:rPr>
            </w:pPr>
            <w:r w:rsidRPr="0083362C">
              <w:rPr>
                <w:rFonts w:ascii="Gill Sans" w:hAnsi="Gill Sans" w:cs="Gill Sans"/>
                <w:color w:val="000000" w:themeColor="text1"/>
                <w:szCs w:val="22"/>
                <w:lang w:val="en-AU"/>
              </w:rPr>
              <w:t>Keywords</w:t>
            </w:r>
            <w:r w:rsidRPr="0083362C">
              <w:rPr>
                <w:rFonts w:ascii="Gill Sans" w:hAnsi="Gill Sans" w:cs="Gill Sans"/>
                <w:i/>
                <w:color w:val="000000" w:themeColor="text1"/>
                <w:szCs w:val="22"/>
                <w:lang w:val="en-AU"/>
              </w:rPr>
              <w:t>: Conferences; academic work; care; mobility; gender</w:t>
            </w:r>
          </w:p>
        </w:tc>
        <w:tc>
          <w:tcPr>
            <w:tcW w:w="10356" w:type="dxa"/>
          </w:tcPr>
          <w:p w14:paraId="51BDDF2E" w14:textId="6C97665C"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Academics with caring responsibilities, navigating the ‘mobility imperative’, specifically attending academic conferences. Authors frame the article against two competing imperatives: the internationalisation of higher education and the obligation to diversify the workforce. Discussion of importance of conferences in academic on p.2: “Conferences demand a particular kind of mobility, which is temporary and transient and also broadly inflexible, as they usually require people’ s physical presence in a particular place at a particular time”. Academic mobility = understood as “a criterion of excellence which is assessed in institutional academic recruitment processes” (p.3), particularly for ECR and people trying to crack into higher education. Authors note how, with the exception of invited keynotes, conference attendance is not necessarily valued, but it is expected: “Conferences can perhaps be understood as wallpaper in the academic profession, upon which publications and grant applications are framed and hung” (p.3).</w:t>
            </w:r>
          </w:p>
          <w:p w14:paraId="7C27C764"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“focus on one such contradiction where the academic mobility imperative clashes with the inclusion imperative: we explore how expectations of freely mobile academics intersect and conflict with the concurrent expectations that the profession should accommodate a diverse body of academics, with specific reference to    academics with caring responsibilities” (p.2); to discuss mobility, caring and conference attendance as “a prism</w:t>
            </w:r>
          </w:p>
          <w:p w14:paraId="1D1945CF"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through which to consider the hidden assumptions of the academic profession at large” (p.2)</w:t>
            </w:r>
          </w:p>
          <w:p w14:paraId="6D97E10D"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Care as “as multifaceted, dynamic and shifting” (p.6), relational, as a political phenomenon, intersecting with power, associated with femininity, the normalisation of which authors challenge. Feminist post-structural stance/ discourse and identity.</w:t>
            </w:r>
          </w:p>
          <w:p w14:paraId="76A19B2B"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 xml:space="preserve">Draw on two research projects (‘In Two Places </w:t>
            </w:r>
            <w:proofErr w:type="gramStart"/>
            <w:r w:rsidRPr="0083362C">
              <w:rPr>
                <w:rFonts w:ascii="Gill Sans" w:hAnsi="Gill Sans" w:cs="Gill Sans"/>
                <w:color w:val="000000" w:themeColor="text1"/>
                <w:szCs w:val="22"/>
                <w:lang w:val="en-AU"/>
              </w:rPr>
              <w:t>At</w:t>
            </w:r>
            <w:proofErr w:type="gramEnd"/>
            <w:r w:rsidRPr="0083362C">
              <w:rPr>
                <w:rFonts w:ascii="Gill Sans" w:hAnsi="Gill Sans" w:cs="Gill Sans"/>
                <w:color w:val="000000" w:themeColor="text1"/>
                <w:szCs w:val="22"/>
                <w:lang w:val="en-AU"/>
              </w:rPr>
              <w:t xml:space="preserve"> Once’: Author 1; ‘Care and Carers’: Author 2) – see p.5 for details. Interview data from both projects = discourse analysis, looking for examples of “a discursive negotiation of the carer/academic role, i.e. where both roles were mentioned, and where dominant discourses of the mobility imperative and care expectations were reflected” (p.7)</w:t>
            </w:r>
          </w:p>
          <w:p w14:paraId="30CAACBE" w14:textId="77777777" w:rsidR="00B22A28" w:rsidRPr="0083362C" w:rsidRDefault="00B22A28" w:rsidP="00B22A28">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6A51D30E" w14:textId="77777777" w:rsidR="00B22A28" w:rsidRPr="0083362C" w:rsidRDefault="00B22A28" w:rsidP="00B22A28">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Academic-carers performing mobile academic subjectivities </w:t>
            </w:r>
            <w:r w:rsidRPr="0083362C">
              <w:rPr>
                <w:rFonts w:cs="Gill Sans"/>
                <w:i/>
                <w:color w:val="000000" w:themeColor="text1"/>
                <w:szCs w:val="22"/>
                <w:lang w:val="en-AU"/>
              </w:rPr>
              <w:t>—</w:t>
            </w:r>
            <w:r w:rsidRPr="0083362C">
              <w:rPr>
                <w:rFonts w:ascii="Gill Sans" w:hAnsi="Gill Sans" w:cs="Gill Sans"/>
                <w:i/>
                <w:color w:val="000000" w:themeColor="text1"/>
                <w:szCs w:val="22"/>
                <w:lang w:val="en-AU"/>
              </w:rPr>
              <w:t xml:space="preserve"> conflicting </w:t>
            </w:r>
            <w:proofErr w:type="gramStart"/>
            <w:r w:rsidRPr="0083362C">
              <w:rPr>
                <w:rFonts w:ascii="Gill Sans" w:hAnsi="Gill Sans" w:cs="Gill Sans"/>
                <w:i/>
                <w:color w:val="000000" w:themeColor="text1"/>
                <w:szCs w:val="22"/>
                <w:lang w:val="en-AU"/>
              </w:rPr>
              <w:t>discourses</w:t>
            </w:r>
            <w:r w:rsidRPr="0083362C">
              <w:rPr>
                <w:rFonts w:ascii="Gill Sans" w:hAnsi="Gill Sans" w:cs="Gill Sans"/>
                <w:color w:val="000000" w:themeColor="text1"/>
                <w:szCs w:val="22"/>
                <w:lang w:val="en-AU"/>
              </w:rPr>
              <w:t>:</w:t>
            </w:r>
            <w:proofErr w:type="gramEnd"/>
            <w:r w:rsidRPr="0083362C">
              <w:rPr>
                <w:rFonts w:ascii="Gill Sans" w:hAnsi="Gill Sans" w:cs="Gill Sans"/>
                <w:color w:val="000000" w:themeColor="text1"/>
                <w:szCs w:val="22"/>
                <w:lang w:val="en-AU"/>
              </w:rPr>
              <w:t xml:space="preserve"> examines how academic-carers negotiate the demands of two ‘greedy institutions’ (</w:t>
            </w:r>
            <w:proofErr w:type="spellStart"/>
            <w:r w:rsidRPr="0083362C">
              <w:rPr>
                <w:rFonts w:ascii="Gill Sans" w:hAnsi="Gill Sans" w:cs="Gill Sans"/>
                <w:color w:val="000000" w:themeColor="text1"/>
                <w:szCs w:val="22"/>
                <w:lang w:val="en-AU"/>
              </w:rPr>
              <w:t>Coser</w:t>
            </w:r>
            <w:proofErr w:type="spellEnd"/>
            <w:r w:rsidRPr="0083362C">
              <w:rPr>
                <w:rFonts w:ascii="Gill Sans" w:hAnsi="Gill Sans" w:cs="Gill Sans"/>
                <w:color w:val="000000" w:themeColor="text1"/>
                <w:szCs w:val="22"/>
                <w:lang w:val="en-AU"/>
              </w:rPr>
              <w:t xml:space="preserve">, 1974; on p.7): the family and academia. Flexibility (as much heralded aspect of academic work) = depends on position and roles and comes at a cost (temporal, </w:t>
            </w:r>
            <w:r w:rsidRPr="0083362C">
              <w:rPr>
                <w:rFonts w:ascii="Gill Sans" w:hAnsi="Gill Sans" w:cs="Gill Sans"/>
                <w:color w:val="000000" w:themeColor="text1"/>
                <w:szCs w:val="22"/>
                <w:lang w:val="en-AU"/>
              </w:rPr>
              <w:lastRenderedPageBreak/>
              <w:t>financial, psychosocial).</w:t>
            </w:r>
          </w:p>
          <w:p w14:paraId="3A240653" w14:textId="106A2C4F" w:rsidR="00B22A28" w:rsidRPr="002B2D66" w:rsidRDefault="00B22A28" w:rsidP="00B22A28">
            <w:pPr>
              <w:rPr>
                <w:rFonts w:ascii="Gill Sans" w:hAnsi="Gill Sans" w:cs="Gill Sans"/>
                <w:b/>
                <w:color w:val="000000"/>
                <w:szCs w:val="22"/>
                <w:lang w:val="en-AU"/>
              </w:rPr>
            </w:pPr>
            <w:r w:rsidRPr="0083362C">
              <w:rPr>
                <w:rFonts w:ascii="Gill Sans" w:hAnsi="Gill Sans" w:cs="Gill Sans"/>
                <w:i/>
                <w:color w:val="000000" w:themeColor="text1"/>
                <w:szCs w:val="22"/>
                <w:lang w:val="en-AU"/>
              </w:rPr>
              <w:t>Negotiating discursive contradictions</w:t>
            </w:r>
            <w:r w:rsidRPr="0083362C">
              <w:rPr>
                <w:rFonts w:ascii="Gill Sans" w:hAnsi="Gill Sans" w:cs="Gill Sans"/>
                <w:color w:val="000000" w:themeColor="text1"/>
                <w:szCs w:val="22"/>
                <w:lang w:val="en-AU"/>
              </w:rPr>
              <w:t xml:space="preserve">: participants in both studies described negotiating their mobility/ navigating constraints to mobility (in terms of time – planning forward – and distance – how far is too far?). Authors make reference to </w:t>
            </w:r>
            <w:proofErr w:type="spellStart"/>
            <w:r w:rsidRPr="0083362C">
              <w:rPr>
                <w:rFonts w:ascii="Gill Sans" w:hAnsi="Gill Sans" w:cs="Gill Sans"/>
                <w:color w:val="000000" w:themeColor="text1"/>
                <w:szCs w:val="22"/>
                <w:lang w:val="en-AU"/>
              </w:rPr>
              <w:t>Perlow’s</w:t>
            </w:r>
            <w:proofErr w:type="spellEnd"/>
            <w:r w:rsidRPr="0083362C">
              <w:rPr>
                <w:rFonts w:ascii="Gill Sans" w:hAnsi="Gill Sans" w:cs="Gill Sans"/>
                <w:color w:val="000000" w:themeColor="text1"/>
                <w:szCs w:val="22"/>
                <w:lang w:val="en-AU"/>
              </w:rPr>
              <w:t xml:space="preserve"> (1999) notion of ‘time famine’, with reference to justifying leaving the family for work and the counter-demands made by partners. Framing of conference attendance in terms of options/ choices (cost-benefit analysis), and the idea that conferences offer “opportunities to ‘ indulge’ in performing a single-focus academic identity” (p.10)</w:t>
            </w:r>
            <w:r w:rsidRPr="0083362C">
              <w:rPr>
                <w:rFonts w:ascii="Gill Sans" w:hAnsi="Gill Sans" w:cs="Gill Sans"/>
                <w:b/>
                <w:color w:val="000000" w:themeColor="text1"/>
                <w:szCs w:val="22"/>
                <w:lang w:val="en-AU"/>
              </w:rPr>
              <w:br/>
              <w:t>Core argument:</w:t>
            </w:r>
            <w:r w:rsidRPr="0083362C">
              <w:rPr>
                <w:rFonts w:ascii="Gill Sans" w:hAnsi="Gill Sans" w:cs="Gill Sans"/>
                <w:color w:val="000000" w:themeColor="text1"/>
                <w:szCs w:val="22"/>
                <w:lang w:val="en-AU"/>
              </w:rPr>
              <w:t xml:space="preserve"> “Where there is a mobility imperative, there is also mobility inequality” (p.3), particularly when the ‘ideal’ academic = conceived as ‘carefree’. Conferences = constitute an interruption to the care routine, particularly as they do</w:t>
            </w:r>
            <w:r>
              <w:rPr>
                <w:rFonts w:ascii="Gill Sans" w:hAnsi="Gill Sans" w:cs="Gill Sans"/>
                <w:color w:val="000000" w:themeColor="text1"/>
                <w:szCs w:val="22"/>
                <w:lang w:val="en-AU"/>
              </w:rPr>
              <w:t xml:space="preserve"> </w:t>
            </w:r>
            <w:r w:rsidRPr="0083362C">
              <w:rPr>
                <w:rFonts w:ascii="Gill Sans" w:hAnsi="Gill Sans" w:cs="Gill Sans"/>
                <w:color w:val="000000" w:themeColor="text1"/>
                <w:szCs w:val="22"/>
                <w:lang w:val="en-AU"/>
              </w:rPr>
              <w:t>not occur in a regular pattern, and each conference requires its own tailor-made solution for care” (p.4) – but they are not without pleasure.</w:t>
            </w:r>
          </w:p>
        </w:tc>
      </w:tr>
      <w:tr w:rsidR="00EC239E" w:rsidRPr="002B2D66" w14:paraId="3044658F" w14:textId="77777777" w:rsidTr="00D5340E">
        <w:tc>
          <w:tcPr>
            <w:tcW w:w="5237" w:type="dxa"/>
          </w:tcPr>
          <w:p w14:paraId="0CE45B2A" w14:textId="58A1044A" w:rsidR="00EC239E" w:rsidRPr="002B2D66" w:rsidRDefault="00EC239E" w:rsidP="00D5340E">
            <w:pPr>
              <w:rPr>
                <w:rFonts w:ascii="Gill Sans" w:hAnsi="Gill Sans" w:cs="Gill Sans"/>
                <w:szCs w:val="22"/>
              </w:rPr>
            </w:pPr>
            <w:r w:rsidRPr="002B2D66">
              <w:rPr>
                <w:rFonts w:ascii="Gill Sans" w:hAnsi="Gill Sans" w:cs="Gill Sans"/>
                <w:szCs w:val="22"/>
              </w:rPr>
              <w:lastRenderedPageBreak/>
              <w:t xml:space="preserve">Lynch, K. (2010). </w:t>
            </w:r>
            <w:hyperlink r:id="rId21" w:history="1">
              <w:r w:rsidRPr="00484799">
                <w:rPr>
                  <w:rStyle w:val="Hyperlink"/>
                  <w:rFonts w:ascii="Gill Sans" w:hAnsi="Gill Sans" w:cs="Gill Sans"/>
                  <w:szCs w:val="22"/>
                </w:rPr>
                <w:t>Carelessness: A hidden doxa of higher education</w:t>
              </w:r>
            </w:hyperlink>
            <w:r w:rsidRPr="002B2D66">
              <w:rPr>
                <w:rFonts w:ascii="Gill Sans" w:hAnsi="Gill Sans" w:cs="Gill Sans"/>
                <w:szCs w:val="22"/>
              </w:rPr>
              <w:t xml:space="preserve">, </w:t>
            </w:r>
            <w:r w:rsidRPr="002B2D66">
              <w:rPr>
                <w:rFonts w:ascii="Gill Sans" w:hAnsi="Gill Sans" w:cs="Gill Sans"/>
                <w:i/>
                <w:szCs w:val="22"/>
              </w:rPr>
              <w:t xml:space="preserve">Arts &amp; Humanities in Higher Education, </w:t>
            </w:r>
            <w:r w:rsidRPr="002B2D66">
              <w:rPr>
                <w:rFonts w:ascii="Gill Sans" w:hAnsi="Gill Sans" w:cs="Gill Sans"/>
                <w:szCs w:val="22"/>
              </w:rPr>
              <w:t>9(1)</w:t>
            </w:r>
            <w:r w:rsidR="005A145E">
              <w:rPr>
                <w:rFonts w:ascii="Gill Sans" w:hAnsi="Gill Sans" w:cs="Gill Sans"/>
                <w:szCs w:val="22"/>
              </w:rPr>
              <w:t>,</w:t>
            </w:r>
            <w:r w:rsidRPr="002B2D66">
              <w:rPr>
                <w:rFonts w:ascii="Gill Sans" w:hAnsi="Gill Sans" w:cs="Gill Sans"/>
                <w:szCs w:val="22"/>
              </w:rPr>
              <w:t xml:space="preserve"> 54</w:t>
            </w:r>
            <w:r w:rsidR="005A145E">
              <w:rPr>
                <w:rFonts w:ascii="Gill Sans" w:hAnsi="Gill Sans" w:cs="Gill Sans"/>
                <w:szCs w:val="22"/>
              </w:rPr>
              <w:t>–</w:t>
            </w:r>
            <w:r w:rsidRPr="002B2D66">
              <w:rPr>
                <w:rFonts w:ascii="Gill Sans" w:hAnsi="Gill Sans" w:cs="Gill Sans"/>
                <w:szCs w:val="22"/>
              </w:rPr>
              <w:t>67.</w:t>
            </w:r>
          </w:p>
          <w:p w14:paraId="2F8A14EE" w14:textId="77777777" w:rsidR="00EC239E" w:rsidRPr="002B2D66" w:rsidRDefault="00EC239E" w:rsidP="00D5340E">
            <w:pPr>
              <w:rPr>
                <w:rFonts w:ascii="Gill Sans" w:hAnsi="Gill Sans" w:cs="Gill Sans"/>
                <w:szCs w:val="22"/>
              </w:rPr>
            </w:pPr>
          </w:p>
          <w:p w14:paraId="5F51AA8D" w14:textId="77777777" w:rsidR="00EC239E" w:rsidRPr="002B2D66" w:rsidRDefault="00EC239E" w:rsidP="00D5340E">
            <w:pPr>
              <w:rPr>
                <w:rFonts w:ascii="Gill Sans" w:hAnsi="Gill Sans" w:cs="Gill Sans"/>
                <w:szCs w:val="22"/>
              </w:rPr>
            </w:pPr>
            <w:r w:rsidRPr="002B2D66">
              <w:rPr>
                <w:rFonts w:ascii="Gill Sans" w:hAnsi="Gill Sans" w:cs="Gill Sans"/>
                <w:szCs w:val="22"/>
              </w:rPr>
              <w:t>IRE</w:t>
            </w:r>
          </w:p>
          <w:p w14:paraId="44704E1E"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5CD048BE" w14:textId="77777777" w:rsidR="00416DF0" w:rsidRDefault="00416DF0" w:rsidP="00D5340E">
            <w:pPr>
              <w:rPr>
                <w:rFonts w:ascii="Gill Sans" w:hAnsi="Gill Sans" w:cs="Gill Sans"/>
                <w:szCs w:val="22"/>
              </w:rPr>
            </w:pPr>
          </w:p>
          <w:p w14:paraId="7A61D324" w14:textId="2371B8EE" w:rsidR="00EC239E" w:rsidRPr="002B2D66" w:rsidRDefault="00EC239E" w:rsidP="00D5340E">
            <w:pPr>
              <w:rPr>
                <w:rFonts w:ascii="Gill Sans" w:hAnsi="Gill Sans" w:cs="Gill Sans"/>
                <w:szCs w:val="22"/>
              </w:rPr>
            </w:pPr>
            <w:r w:rsidRPr="002B2D66">
              <w:rPr>
                <w:rFonts w:ascii="Gill Sans" w:hAnsi="Gill Sans" w:cs="Gill Sans"/>
                <w:szCs w:val="22"/>
              </w:rPr>
              <w:t xml:space="preserve">Keywords: </w:t>
            </w:r>
            <w:r w:rsidRPr="002B2D66">
              <w:rPr>
                <w:rFonts w:ascii="Gill Sans" w:hAnsi="Gill Sans" w:cs="Gill Sans"/>
                <w:i/>
                <w:szCs w:val="22"/>
                <w:lang w:val="en-US"/>
              </w:rPr>
              <w:t>care, carelessness, neoliberalism, new managerialism</w:t>
            </w:r>
          </w:p>
        </w:tc>
        <w:tc>
          <w:tcPr>
            <w:tcW w:w="10356" w:type="dxa"/>
          </w:tcPr>
          <w:p w14:paraId="15EE0E4E"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Carelessness = exacerbated by regimes of ‘new managerialism, which is underpinned by Cartesian rationality/ dualism. In context of increasing marketization, moral legitimacy = new aspect to commercialisation of academy (surveillance, performance), leading to “change in the cultural life” of university and in self-regulating practices and ‘feelings of personal inauthenticity’: “</w:t>
            </w:r>
            <w:r w:rsidRPr="002B2D66">
              <w:rPr>
                <w:rFonts w:ascii="Gill Sans" w:hAnsi="Gill Sans" w:cs="Gill Sans"/>
                <w:color w:val="000000"/>
                <w:szCs w:val="22"/>
                <w:lang w:val="en-US"/>
              </w:rPr>
              <w:t>There is a deep alienation in the experience of constantly living to perform, particularly when the performance is experienced as being of questionable educational and scholarly worth”</w:t>
            </w:r>
            <w:r w:rsidRPr="002B2D66">
              <w:rPr>
                <w:rFonts w:ascii="Gill Sans" w:hAnsi="Gill Sans" w:cs="Gill Sans"/>
                <w:color w:val="000000"/>
                <w:szCs w:val="22"/>
                <w:lang w:val="en-AU"/>
              </w:rPr>
              <w:t xml:space="preserve"> (p.55), and creates conditions for compliance. Surveillance is essentially gendered (women = disproportionately surveyed by men). Women = less likely to get promoted: partly because of patriarchal networks and partly because women are “</w:t>
            </w:r>
            <w:r w:rsidRPr="002B2D66">
              <w:rPr>
                <w:rFonts w:ascii="Gill Sans" w:hAnsi="Gill Sans" w:cs="Gill Sans"/>
                <w:color w:val="000000"/>
                <w:szCs w:val="22"/>
                <w:lang w:val="en-US"/>
              </w:rPr>
              <w:t>disproportionately encouraged to do the ‘domestic’ work of the organization, and/or the care work (e.g. running courses, teaching, thesis supervision, doing pastoral care), neither of which count much for individual career advancement even though they are valuable to the students and the reputation of the university” (p.55). Women are also marginalized by politics of knowledge with publication (more likely to publish on women’s issues and in less well-established publications) – editorial boards are disproportionately male. New forms of management = represented as care neutral and has allowed “a particular ‘care-less’ form of competitive individualism to flourish” (p.57) = 24/7, responsibility-free and permanently available. Stretched time = endorsed at senior levels, and accompanied by declining sense of responsibility for others (particularly students).</w:t>
            </w:r>
          </w:p>
          <w:p w14:paraId="68A7947C"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Essay</w:t>
            </w:r>
          </w:p>
          <w:p w14:paraId="7FF84431" w14:textId="77777777" w:rsidR="00EC239E" w:rsidRPr="002B2D66" w:rsidRDefault="00EC239E" w:rsidP="00D5340E">
            <w:pPr>
              <w:rPr>
                <w:rFonts w:ascii="Gill Sans" w:hAnsi="Gill Sans" w:cs="Gill Sans"/>
                <w:b/>
                <w:color w:val="000000"/>
                <w:szCs w:val="22"/>
                <w:lang w:val="en-AU"/>
              </w:rPr>
            </w:pPr>
            <w:r w:rsidRPr="002B2D66">
              <w:rPr>
                <w:rFonts w:ascii="Gill Sans" w:hAnsi="Gill Sans" w:cs="Gill Sans"/>
                <w:b/>
                <w:color w:val="000000"/>
                <w:szCs w:val="22"/>
                <w:lang w:val="en-AU"/>
              </w:rPr>
              <w:t>Themes:</w:t>
            </w:r>
          </w:p>
          <w:p w14:paraId="725D0242"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i/>
                <w:color w:val="000000"/>
                <w:szCs w:val="22"/>
                <w:lang w:val="en-AU"/>
              </w:rPr>
              <w:t>Care ceiling</w:t>
            </w:r>
            <w:r w:rsidRPr="002B2D66">
              <w:rPr>
                <w:rFonts w:ascii="Gill Sans" w:hAnsi="Gill Sans" w:cs="Gill Sans"/>
                <w:color w:val="000000"/>
                <w:szCs w:val="22"/>
                <w:lang w:val="en-AU"/>
              </w:rPr>
              <w:t>: senior management positions = ‘care-free zones’, representing the “</w:t>
            </w:r>
            <w:r w:rsidRPr="002B2D66">
              <w:rPr>
                <w:rFonts w:ascii="Gill Sans" w:hAnsi="Gill Sans" w:cs="Gill Sans"/>
                <w:color w:val="000000"/>
                <w:szCs w:val="22"/>
                <w:lang w:val="en-US"/>
              </w:rPr>
              <w:t>pinnacle of masculinized citizenship”</w:t>
            </w:r>
            <w:r w:rsidRPr="002B2D66">
              <w:rPr>
                <w:rFonts w:ascii="Gill Sans" w:hAnsi="Gill Sans" w:cs="Gill Sans"/>
                <w:color w:val="000000"/>
                <w:szCs w:val="22"/>
                <w:lang w:val="en-AU"/>
              </w:rPr>
              <w:t xml:space="preserve"> (p.57). Women = care’s ‘</w:t>
            </w:r>
            <w:proofErr w:type="spellStart"/>
            <w:r w:rsidRPr="002B2D66">
              <w:rPr>
                <w:rFonts w:ascii="Gill Sans" w:hAnsi="Gill Sans" w:cs="Gill Sans"/>
                <w:color w:val="000000"/>
                <w:szCs w:val="22"/>
                <w:lang w:val="en-AU"/>
              </w:rPr>
              <w:t>footsoliders</w:t>
            </w:r>
            <w:proofErr w:type="spellEnd"/>
            <w:r w:rsidRPr="002B2D66">
              <w:rPr>
                <w:rFonts w:ascii="Gill Sans" w:hAnsi="Gill Sans" w:cs="Gill Sans"/>
                <w:color w:val="000000"/>
                <w:szCs w:val="22"/>
                <w:lang w:val="en-AU"/>
              </w:rPr>
              <w:t xml:space="preserve">’ (see Lynch et al., 2009). People without visible care duties are implicitly expected to have ‘total time for the organisation’. This provides models for newcomers who are being </w:t>
            </w:r>
            <w:r w:rsidRPr="002B2D66">
              <w:rPr>
                <w:rFonts w:ascii="Gill Sans" w:hAnsi="Gill Sans" w:cs="Gill Sans"/>
                <w:color w:val="000000"/>
                <w:szCs w:val="22"/>
                <w:lang w:val="en-AU"/>
              </w:rPr>
              <w:lastRenderedPageBreak/>
              <w:t>inculcated into academy (e.g. postgrads). This was not created by neoliberalism but it has been exacerbated.</w:t>
            </w:r>
          </w:p>
          <w:p w14:paraId="752CA4EB"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i/>
                <w:color w:val="000000"/>
                <w:szCs w:val="22"/>
                <w:lang w:val="en-AU"/>
              </w:rPr>
              <w:t>Cartesian rationalism</w:t>
            </w:r>
            <w:r w:rsidRPr="002B2D66">
              <w:rPr>
                <w:rFonts w:ascii="Gill Sans" w:hAnsi="Gill Sans" w:cs="Gill Sans"/>
                <w:color w:val="000000"/>
                <w:szCs w:val="22"/>
                <w:lang w:val="en-AU"/>
              </w:rPr>
              <w:t>: separation of mind/ emotions and body, so that education = educating autonomous, rational subjects and governed by positivist ontologies. Author claims moral status ascribed to carelessness = emerged more recently. Prioritisation of cognitive domain = evident in Bloom’s taxonomy (focus on cognitive domain; lack of take up of/ indifference to affective domain)</w:t>
            </w:r>
          </w:p>
          <w:p w14:paraId="4CBFD0D1"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i/>
                <w:color w:val="000000"/>
                <w:szCs w:val="22"/>
                <w:lang w:val="en-AU"/>
              </w:rPr>
              <w:t>Doxas of academy</w:t>
            </w:r>
            <w:r w:rsidRPr="002B2D66">
              <w:rPr>
                <w:rFonts w:ascii="Gill Sans" w:hAnsi="Gill Sans" w:cs="Gill Sans"/>
                <w:color w:val="000000"/>
                <w:szCs w:val="22"/>
                <w:lang w:val="en-AU"/>
              </w:rPr>
              <w:t xml:space="preserve">: caring and emotional labour has long been derided by traditional academics – academia = based on assumption that people have time and space to think and write, and time to travel and present. </w:t>
            </w:r>
          </w:p>
          <w:p w14:paraId="75BACF18"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i/>
                <w:color w:val="000000"/>
                <w:szCs w:val="22"/>
                <w:lang w:val="en-AU"/>
              </w:rPr>
              <w:t>Neoliberalism</w:t>
            </w:r>
            <w:r w:rsidRPr="002B2D66">
              <w:rPr>
                <w:rFonts w:ascii="Gill Sans" w:hAnsi="Gill Sans" w:cs="Gill Sans"/>
                <w:color w:val="000000"/>
                <w:szCs w:val="22"/>
                <w:lang w:val="en-AU"/>
              </w:rPr>
              <w:t>: the new focus on economic citizenship has a “</w:t>
            </w:r>
            <w:r w:rsidRPr="002B2D66">
              <w:rPr>
                <w:rFonts w:ascii="Gill Sans" w:hAnsi="Gill Sans" w:cs="Gill Sans"/>
                <w:color w:val="000000"/>
                <w:szCs w:val="22"/>
                <w:lang w:val="en-US"/>
              </w:rPr>
              <w:t>deep disrespect for the relationally engaged, caring citizen” (p.62), privileging competitive individualism and “</w:t>
            </w:r>
            <w:proofErr w:type="spellStart"/>
            <w:r w:rsidRPr="002B2D66">
              <w:rPr>
                <w:rFonts w:ascii="Gill Sans" w:hAnsi="Gill Sans" w:cs="Gill Sans"/>
                <w:color w:val="000000"/>
                <w:szCs w:val="22"/>
                <w:lang w:val="en-US"/>
              </w:rPr>
              <w:t>subordinat</w:t>
            </w:r>
            <w:proofErr w:type="spellEnd"/>
            <w:r w:rsidRPr="002B2D66">
              <w:rPr>
                <w:rFonts w:ascii="Gill Sans" w:hAnsi="Gill Sans" w:cs="Gill Sans"/>
                <w:color w:val="000000"/>
                <w:szCs w:val="22"/>
                <w:lang w:val="en-US"/>
              </w:rPr>
              <w:t>[</w:t>
            </w:r>
            <w:proofErr w:type="spellStart"/>
            <w:r w:rsidRPr="002B2D66">
              <w:rPr>
                <w:rFonts w:ascii="Gill Sans" w:hAnsi="Gill Sans" w:cs="Gill Sans"/>
                <w:color w:val="000000"/>
                <w:szCs w:val="22"/>
                <w:lang w:val="en-US"/>
              </w:rPr>
              <w:t>ing</w:t>
            </w:r>
            <w:proofErr w:type="spellEnd"/>
            <w:r w:rsidRPr="002B2D66">
              <w:rPr>
                <w:rFonts w:ascii="Gill Sans" w:hAnsi="Gill Sans" w:cs="Gill Sans"/>
                <w:color w:val="000000"/>
                <w:szCs w:val="22"/>
                <w:lang w:val="en-US"/>
              </w:rPr>
              <w:t>] and trivialize[</w:t>
            </w:r>
            <w:proofErr w:type="spellStart"/>
            <w:r w:rsidRPr="002B2D66">
              <w:rPr>
                <w:rFonts w:ascii="Gill Sans" w:hAnsi="Gill Sans" w:cs="Gill Sans"/>
                <w:color w:val="000000"/>
                <w:szCs w:val="22"/>
                <w:lang w:val="en-US"/>
              </w:rPr>
              <w:t>ing</w:t>
            </w:r>
            <w:proofErr w:type="spellEnd"/>
            <w:r w:rsidRPr="002B2D66">
              <w:rPr>
                <w:rFonts w:ascii="Gill Sans" w:hAnsi="Gill Sans" w:cs="Gill Sans"/>
                <w:color w:val="000000"/>
                <w:szCs w:val="22"/>
                <w:lang w:val="en-US"/>
              </w:rPr>
              <w:t>] education that has no market value” (p.62)</w:t>
            </w:r>
          </w:p>
          <w:p w14:paraId="1AA7BE83"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Core argument: </w:t>
            </w:r>
            <w:r w:rsidRPr="002B2D66">
              <w:rPr>
                <w:rFonts w:ascii="Gill Sans" w:hAnsi="Gill Sans" w:cs="Gill Sans"/>
                <w:color w:val="000000"/>
                <w:szCs w:val="22"/>
                <w:lang w:val="en-AU"/>
              </w:rPr>
              <w:t xml:space="preserve">Carelessness in modern HE = considered ‘morally worthy’. All staff who have limits (imposed or decided) on their capacity to work = disadvantaged with idealised </w:t>
            </w:r>
            <w:proofErr w:type="spellStart"/>
            <w:r w:rsidRPr="002B2D66">
              <w:rPr>
                <w:rFonts w:ascii="Gill Sans" w:hAnsi="Gill Sans" w:cs="Gill Sans"/>
                <w:color w:val="000000"/>
                <w:szCs w:val="22"/>
                <w:lang w:val="en-AU"/>
              </w:rPr>
              <w:t>neoentrepreneurial</w:t>
            </w:r>
            <w:proofErr w:type="spellEnd"/>
            <w:r w:rsidRPr="002B2D66">
              <w:rPr>
                <w:rFonts w:ascii="Gill Sans" w:hAnsi="Gill Sans" w:cs="Gill Sans"/>
                <w:color w:val="000000"/>
                <w:szCs w:val="22"/>
                <w:lang w:val="en-AU"/>
              </w:rPr>
              <w:t xml:space="preserve"> subjectivities: “W</w:t>
            </w:r>
            <w:r w:rsidRPr="002B2D66">
              <w:rPr>
                <w:rFonts w:ascii="Gill Sans" w:hAnsi="Gill Sans" w:cs="Gill Sans"/>
                <w:color w:val="000000"/>
                <w:szCs w:val="22"/>
                <w:lang w:val="en-US"/>
              </w:rPr>
              <w:t>omen and men who cannot work unpaid hours are likely to be severely disadvantaged within the academy” (p.58). Care = only recognized when professionalized. “To be a successful academic is to be unencumbered by caring” (p.63).</w:t>
            </w:r>
          </w:p>
        </w:tc>
      </w:tr>
      <w:tr w:rsidR="007D32DA" w:rsidRPr="002B2D66" w14:paraId="74BDBE18" w14:textId="77777777" w:rsidTr="00D5340E">
        <w:tc>
          <w:tcPr>
            <w:tcW w:w="5237" w:type="dxa"/>
          </w:tcPr>
          <w:p w14:paraId="0567EC17" w14:textId="474FAA4F" w:rsidR="007D32DA" w:rsidRDefault="00025305" w:rsidP="00D5340E">
            <w:pPr>
              <w:rPr>
                <w:rFonts w:ascii="Gill Sans" w:hAnsi="Gill Sans" w:cs="Gill Sans"/>
                <w:szCs w:val="22"/>
              </w:rPr>
            </w:pPr>
            <w:proofErr w:type="spellStart"/>
            <w:r>
              <w:rPr>
                <w:rFonts w:ascii="Gill Sans" w:hAnsi="Gill Sans" w:cs="Gill Sans"/>
                <w:szCs w:val="22"/>
              </w:rPr>
              <w:lastRenderedPageBreak/>
              <w:t>Marandet</w:t>
            </w:r>
            <w:proofErr w:type="spellEnd"/>
            <w:r>
              <w:rPr>
                <w:rFonts w:ascii="Gill Sans" w:hAnsi="Gill Sans" w:cs="Gill Sans"/>
                <w:szCs w:val="22"/>
              </w:rPr>
              <w:t xml:space="preserve">, E. &amp; Wainwright, E. (2010). </w:t>
            </w:r>
            <w:hyperlink r:id="rId22" w:history="1">
              <w:r w:rsidRPr="00484799">
                <w:rPr>
                  <w:rStyle w:val="Hyperlink"/>
                  <w:rFonts w:ascii="Gill Sans" w:hAnsi="Gill Sans" w:cs="Gill Sans"/>
                  <w:szCs w:val="22"/>
                </w:rPr>
                <w:t>Invisible experiences: understanding the choices and needs of university students with dependent children</w:t>
              </w:r>
            </w:hyperlink>
            <w:r>
              <w:rPr>
                <w:rFonts w:ascii="Gill Sans" w:hAnsi="Gill Sans" w:cs="Gill Sans"/>
                <w:szCs w:val="22"/>
              </w:rPr>
              <w:t xml:space="preserve">, </w:t>
            </w:r>
            <w:r>
              <w:rPr>
                <w:rFonts w:ascii="Gill Sans" w:hAnsi="Gill Sans" w:cs="Gill Sans"/>
                <w:i/>
                <w:iCs/>
                <w:szCs w:val="22"/>
              </w:rPr>
              <w:t xml:space="preserve">British Educational Research Journal, </w:t>
            </w:r>
            <w:r>
              <w:rPr>
                <w:rFonts w:ascii="Gill Sans" w:hAnsi="Gill Sans" w:cs="Gill Sans"/>
                <w:szCs w:val="22"/>
              </w:rPr>
              <w:t>36(5), 787–805.</w:t>
            </w:r>
          </w:p>
          <w:p w14:paraId="62E64855" w14:textId="77777777" w:rsidR="00025305" w:rsidRDefault="00025305" w:rsidP="00D5340E">
            <w:pPr>
              <w:rPr>
                <w:rFonts w:ascii="Gill Sans" w:hAnsi="Gill Sans" w:cs="Gill Sans"/>
                <w:szCs w:val="22"/>
              </w:rPr>
            </w:pPr>
          </w:p>
          <w:p w14:paraId="2AB53C40" w14:textId="77777777" w:rsidR="00025305" w:rsidRDefault="00025305" w:rsidP="00D5340E">
            <w:pPr>
              <w:rPr>
                <w:rFonts w:ascii="Gill Sans" w:hAnsi="Gill Sans" w:cs="Gill Sans"/>
                <w:szCs w:val="22"/>
              </w:rPr>
            </w:pPr>
            <w:r>
              <w:rPr>
                <w:rFonts w:ascii="Gill Sans" w:hAnsi="Gill Sans" w:cs="Gill Sans"/>
                <w:szCs w:val="22"/>
              </w:rPr>
              <w:t>UK</w:t>
            </w:r>
          </w:p>
          <w:p w14:paraId="4E7A2BA3" w14:textId="77777777" w:rsidR="00CB496B" w:rsidRPr="002B2D66" w:rsidRDefault="00CB496B" w:rsidP="00CB496B">
            <w:pPr>
              <w:rPr>
                <w:rFonts w:ascii="Gill Sans" w:hAnsi="Gill Sans" w:cs="Gill Sans"/>
                <w:szCs w:val="22"/>
              </w:rPr>
            </w:pPr>
            <w:r>
              <w:rPr>
                <w:rFonts w:ascii="Gill Sans" w:hAnsi="Gill Sans" w:cs="Gill Sans"/>
                <w:szCs w:val="22"/>
              </w:rPr>
              <w:t>Annotated by Sally Baker</w:t>
            </w:r>
          </w:p>
          <w:p w14:paraId="0738CBCC" w14:textId="3AE2D294" w:rsidR="00025305" w:rsidRPr="00025305" w:rsidRDefault="00025305" w:rsidP="00D5340E">
            <w:pPr>
              <w:rPr>
                <w:rFonts w:ascii="Gill Sans" w:hAnsi="Gill Sans" w:cs="Gill Sans"/>
                <w:szCs w:val="22"/>
              </w:rPr>
            </w:pPr>
          </w:p>
        </w:tc>
        <w:tc>
          <w:tcPr>
            <w:tcW w:w="10356" w:type="dxa"/>
          </w:tcPr>
          <w:p w14:paraId="0D43045E" w14:textId="46D2A596" w:rsidR="00025305" w:rsidRPr="00E55F18" w:rsidRDefault="00025305" w:rsidP="00025305">
            <w:pPr>
              <w:rPr>
                <w:rFonts w:ascii="Gill Sans" w:hAnsi="Gill Sans" w:cs="Gill Sans"/>
                <w:bCs/>
                <w:color w:val="000000"/>
                <w:szCs w:val="22"/>
                <w:lang w:val="en-AU"/>
              </w:rPr>
            </w:pPr>
            <w:r w:rsidRPr="002B2D66">
              <w:rPr>
                <w:rFonts w:ascii="Gill Sans" w:hAnsi="Gill Sans" w:cs="Gill Sans"/>
                <w:b/>
                <w:color w:val="000000"/>
                <w:szCs w:val="22"/>
                <w:lang w:val="en-AU"/>
              </w:rPr>
              <w:t xml:space="preserve">Context: </w:t>
            </w:r>
            <w:r w:rsidR="00E55F18">
              <w:rPr>
                <w:rFonts w:ascii="Gill Sans" w:hAnsi="Gill Sans" w:cs="Gill Sans"/>
                <w:bCs/>
                <w:color w:val="000000"/>
                <w:szCs w:val="22"/>
                <w:lang w:val="en-AU"/>
              </w:rPr>
              <w:t>Experiences of undergraduate students with dependent children in an English university; widening participation</w:t>
            </w:r>
            <w:r w:rsidR="0086264E">
              <w:rPr>
                <w:rFonts w:ascii="Gill Sans" w:hAnsi="Gill Sans" w:cs="Gill Sans"/>
                <w:bCs/>
                <w:color w:val="000000"/>
                <w:szCs w:val="22"/>
                <w:lang w:val="en-AU"/>
              </w:rPr>
              <w:t>. Authors note literature that argues that the principal issue for mature age student is the conflict between caring responsibilities and studying</w:t>
            </w:r>
          </w:p>
          <w:p w14:paraId="5F0B3109" w14:textId="115A3DC7" w:rsidR="00025305" w:rsidRPr="00E55F18" w:rsidRDefault="00025305" w:rsidP="00025305">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E55F18">
              <w:rPr>
                <w:rFonts w:ascii="Gill Sans" w:hAnsi="Gill Sans" w:cs="Gill Sans"/>
                <w:bCs/>
                <w:color w:val="000000"/>
                <w:szCs w:val="22"/>
                <w:lang w:val="en-AU"/>
              </w:rPr>
              <w:t>To explore how gendered and biographical characteristics influence student-parents’ experiences; to make suggestions on how universities can better support parent-students</w:t>
            </w:r>
          </w:p>
          <w:p w14:paraId="7E5191DD" w14:textId="2353D28A" w:rsidR="00025305" w:rsidRPr="002B2D66" w:rsidRDefault="00025305" w:rsidP="00025305">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00E55F18">
              <w:rPr>
                <w:rFonts w:ascii="Gill Sans" w:hAnsi="Gill Sans" w:cs="Gill Sans"/>
                <w:bCs/>
                <w:color w:val="000000"/>
                <w:szCs w:val="22"/>
                <w:lang w:val="en-AU"/>
              </w:rPr>
              <w:t>Qualitative; post-1960 university in London (data collected 2005–2006). Mature age students classified as over 21. One quarter of student cohort = over age of 25; attrition rates higher with older cohort (who were mostly female and enrolled in Health/ Social Care or Education). Four phases to the study: 1) literature/ policy review; 2) in-depth interviews with staff (n=18); questionnaire for student-parents (n=71); in-depth interviews with student-parents (n=18; mix UG and PG, from different schools)</w:t>
            </w:r>
          </w:p>
          <w:p w14:paraId="70EA59CD" w14:textId="77777777" w:rsidR="0023526B" w:rsidRDefault="00025305" w:rsidP="00025305">
            <w:pPr>
              <w:rPr>
                <w:rFonts w:ascii="Gill Sans" w:hAnsi="Gill Sans" w:cs="Gill Sans"/>
                <w:bCs/>
                <w:color w:val="000000"/>
                <w:szCs w:val="22"/>
                <w:lang w:val="en-AU"/>
              </w:rPr>
            </w:pPr>
            <w:r w:rsidRPr="002B2D66">
              <w:rPr>
                <w:rFonts w:ascii="Gill Sans" w:hAnsi="Gill Sans" w:cs="Gill Sans"/>
                <w:b/>
                <w:color w:val="000000"/>
                <w:szCs w:val="22"/>
                <w:lang w:val="en-AU"/>
              </w:rPr>
              <w:t xml:space="preserve">Findings: </w:t>
            </w:r>
            <w:r w:rsidR="0023526B">
              <w:rPr>
                <w:rFonts w:ascii="Gill Sans" w:hAnsi="Gill Sans" w:cs="Gill Sans"/>
                <w:bCs/>
                <w:color w:val="000000"/>
                <w:szCs w:val="22"/>
                <w:lang w:val="en-AU"/>
              </w:rPr>
              <w:t xml:space="preserve">Motivations for </w:t>
            </w:r>
            <w:r w:rsidR="0086264E">
              <w:rPr>
                <w:rFonts w:ascii="Gill Sans" w:hAnsi="Gill Sans" w:cs="Gill Sans"/>
                <w:bCs/>
                <w:color w:val="000000"/>
                <w:szCs w:val="22"/>
                <w:lang w:val="en-AU"/>
              </w:rPr>
              <w:t>(</w:t>
            </w:r>
            <w:r w:rsidR="0023526B">
              <w:rPr>
                <w:rFonts w:ascii="Gill Sans" w:hAnsi="Gill Sans" w:cs="Gill Sans"/>
                <w:bCs/>
                <w:color w:val="000000"/>
                <w:szCs w:val="22"/>
                <w:lang w:val="en-AU"/>
              </w:rPr>
              <w:t>r</w:t>
            </w:r>
            <w:r w:rsidR="0086264E">
              <w:rPr>
                <w:rFonts w:ascii="Gill Sans" w:hAnsi="Gill Sans" w:cs="Gill Sans"/>
                <w:bCs/>
                <w:color w:val="000000"/>
                <w:szCs w:val="22"/>
                <w:lang w:val="en-AU"/>
              </w:rPr>
              <w:t>e)entering higher edu</w:t>
            </w:r>
            <w:r w:rsidR="0023526B">
              <w:rPr>
                <w:rFonts w:ascii="Gill Sans" w:hAnsi="Gill Sans" w:cs="Gill Sans"/>
                <w:bCs/>
                <w:color w:val="000000"/>
                <w:szCs w:val="22"/>
                <w:lang w:val="en-AU"/>
              </w:rPr>
              <w:t>cation</w:t>
            </w:r>
            <w:r w:rsidR="0086264E">
              <w:rPr>
                <w:rFonts w:ascii="Gill Sans" w:hAnsi="Gill Sans" w:cs="Gill Sans"/>
                <w:bCs/>
                <w:color w:val="000000"/>
                <w:szCs w:val="22"/>
                <w:lang w:val="en-AU"/>
              </w:rPr>
              <w:t xml:space="preserve"> </w:t>
            </w:r>
          </w:p>
          <w:p w14:paraId="303E19D2" w14:textId="77777777" w:rsidR="00E01B34" w:rsidRDefault="0023526B" w:rsidP="00025305">
            <w:pPr>
              <w:rPr>
                <w:rFonts w:ascii="Gill Sans" w:hAnsi="Gill Sans" w:cs="Gill Sans"/>
                <w:bCs/>
                <w:color w:val="000000"/>
                <w:szCs w:val="22"/>
                <w:lang w:val="en-AU"/>
              </w:rPr>
            </w:pPr>
            <w:r>
              <w:rPr>
                <w:rFonts w:ascii="Gill Sans" w:hAnsi="Gill Sans" w:cs="Gill Sans"/>
                <w:bCs/>
                <w:i/>
                <w:iCs/>
                <w:color w:val="000000"/>
                <w:szCs w:val="22"/>
                <w:lang w:val="en-AU"/>
              </w:rPr>
              <w:t xml:space="preserve">Future employment: </w:t>
            </w:r>
            <w:r w:rsidR="00E01B34">
              <w:rPr>
                <w:rFonts w:ascii="Gill Sans" w:hAnsi="Gill Sans" w:cs="Gill Sans"/>
                <w:bCs/>
                <w:color w:val="000000"/>
                <w:szCs w:val="22"/>
                <w:lang w:val="en-AU"/>
              </w:rPr>
              <w:t>61.5% of student-participants gave the reason of wanting to train for a specific career; 53.8% said they wanted a qualification; no significant gendered differences found, although more women described decision to go to university was response to change in personal circumstances (e.g. divorce, child going to school)</w:t>
            </w:r>
          </w:p>
          <w:p w14:paraId="2AABC24D" w14:textId="77777777" w:rsidR="00E01B34" w:rsidRDefault="00E01B34" w:rsidP="00025305">
            <w:pPr>
              <w:rPr>
                <w:rFonts w:ascii="Gill Sans" w:hAnsi="Gill Sans" w:cs="Gill Sans"/>
                <w:bCs/>
                <w:color w:val="000000"/>
                <w:szCs w:val="22"/>
                <w:lang w:val="en-AU"/>
              </w:rPr>
            </w:pPr>
            <w:r w:rsidRPr="00E01B34">
              <w:rPr>
                <w:rFonts w:ascii="Gill Sans" w:hAnsi="Gill Sans" w:cs="Gill Sans"/>
                <w:bCs/>
                <w:i/>
                <w:iCs/>
                <w:color w:val="000000"/>
                <w:szCs w:val="22"/>
                <w:lang w:val="en-AU"/>
              </w:rPr>
              <w:t>Becoming a role model:</w:t>
            </w:r>
            <w:r>
              <w:rPr>
                <w:rFonts w:ascii="Gill Sans" w:hAnsi="Gill Sans" w:cs="Gill Sans"/>
                <w:bCs/>
                <w:i/>
                <w:iCs/>
                <w:color w:val="000000"/>
                <w:szCs w:val="22"/>
                <w:lang w:val="en-AU"/>
              </w:rPr>
              <w:t xml:space="preserve"> </w:t>
            </w:r>
            <w:r>
              <w:rPr>
                <w:rFonts w:ascii="Gill Sans" w:hAnsi="Gill Sans" w:cs="Gill Sans"/>
                <w:bCs/>
                <w:color w:val="000000"/>
                <w:szCs w:val="22"/>
                <w:lang w:val="en-AU"/>
              </w:rPr>
              <w:t>(re)entry into university = related to parents wanting to role model for their children; twice as many women gave this answer compared to male respondents</w:t>
            </w:r>
          </w:p>
          <w:p w14:paraId="17E7ADDA" w14:textId="77777777" w:rsidR="00E01B34" w:rsidRDefault="00E01B34" w:rsidP="00025305">
            <w:pPr>
              <w:rPr>
                <w:rFonts w:ascii="Gill Sans" w:hAnsi="Gill Sans" w:cs="Gill Sans"/>
                <w:bCs/>
                <w:color w:val="000000"/>
                <w:szCs w:val="22"/>
                <w:lang w:val="en-AU"/>
              </w:rPr>
            </w:pPr>
            <w:r>
              <w:rPr>
                <w:rFonts w:ascii="Gill Sans" w:hAnsi="Gill Sans" w:cs="Gill Sans"/>
                <w:bCs/>
                <w:i/>
                <w:iCs/>
                <w:color w:val="000000"/>
                <w:szCs w:val="22"/>
                <w:lang w:val="en-AU"/>
              </w:rPr>
              <w:lastRenderedPageBreak/>
              <w:t xml:space="preserve">Personal development: </w:t>
            </w:r>
            <w:r>
              <w:rPr>
                <w:rFonts w:ascii="Gill Sans" w:hAnsi="Gill Sans" w:cs="Gill Sans"/>
                <w:bCs/>
                <w:color w:val="000000"/>
                <w:szCs w:val="22"/>
                <w:lang w:val="en-AU"/>
              </w:rPr>
              <w:t>just under half said they had chosen higher education for intellectual stimulation or personal development.</w:t>
            </w:r>
          </w:p>
          <w:p w14:paraId="3205D267" w14:textId="69266ADB" w:rsidR="004B3CA1" w:rsidRDefault="00E01B34" w:rsidP="00025305">
            <w:pPr>
              <w:rPr>
                <w:rFonts w:ascii="Gill Sans" w:hAnsi="Gill Sans" w:cs="Gill Sans"/>
                <w:bCs/>
                <w:color w:val="000000"/>
                <w:szCs w:val="22"/>
                <w:lang w:val="en-AU"/>
              </w:rPr>
            </w:pPr>
            <w:r w:rsidRPr="00E01B34">
              <w:rPr>
                <w:rFonts w:ascii="Gill Sans" w:hAnsi="Gill Sans" w:cs="Gill Sans"/>
                <w:bCs/>
                <w:i/>
                <w:iCs/>
                <w:color w:val="000000"/>
                <w:szCs w:val="22"/>
                <w:lang w:val="en-AU"/>
              </w:rPr>
              <w:t>Choice of locatio</w:t>
            </w:r>
            <w:r>
              <w:rPr>
                <w:rFonts w:ascii="Gill Sans" w:hAnsi="Gill Sans" w:cs="Gill Sans"/>
                <w:bCs/>
                <w:i/>
                <w:iCs/>
                <w:color w:val="000000"/>
                <w:szCs w:val="22"/>
                <w:lang w:val="en-AU"/>
              </w:rPr>
              <w:t xml:space="preserve">n: </w:t>
            </w:r>
            <w:r w:rsidRPr="00E01B34">
              <w:rPr>
                <w:rFonts w:ascii="Gill Sans" w:hAnsi="Gill Sans" w:cs="Gill Sans"/>
                <w:bCs/>
                <w:color w:val="000000"/>
                <w:szCs w:val="22"/>
                <w:lang w:val="en-AU"/>
              </w:rPr>
              <w:t>students</w:t>
            </w:r>
            <w:r>
              <w:rPr>
                <w:rFonts w:ascii="Gill Sans" w:hAnsi="Gill Sans" w:cs="Gill Sans"/>
                <w:b/>
                <w:color w:val="000000"/>
                <w:szCs w:val="22"/>
                <w:lang w:val="en-AU"/>
              </w:rPr>
              <w:t xml:space="preserve"> </w:t>
            </w:r>
            <w:r w:rsidRPr="00E01B34">
              <w:rPr>
                <w:rFonts w:ascii="Gill Sans" w:hAnsi="Gill Sans" w:cs="Gill Sans"/>
                <w:bCs/>
                <w:color w:val="000000"/>
                <w:szCs w:val="22"/>
                <w:lang w:val="en-AU"/>
              </w:rPr>
              <w:t>constrained</w:t>
            </w:r>
            <w:r>
              <w:rPr>
                <w:rFonts w:ascii="Gill Sans" w:hAnsi="Gill Sans" w:cs="Gill Sans"/>
                <w:bCs/>
                <w:color w:val="000000"/>
                <w:szCs w:val="22"/>
                <w:lang w:val="en-AU"/>
              </w:rPr>
              <w:t xml:space="preserve"> in choice of institution by location/ proximity to home</w:t>
            </w:r>
            <w:r w:rsidR="004B3CA1">
              <w:rPr>
                <w:rFonts w:ascii="Gill Sans" w:hAnsi="Gill Sans" w:cs="Gill Sans"/>
                <w:bCs/>
                <w:color w:val="000000"/>
                <w:szCs w:val="22"/>
                <w:lang w:val="en-AU"/>
              </w:rPr>
              <w:t xml:space="preserve"> (63.1%); other factors included academic reputation of institution (60%) and courses offered (38.5%) — this was gendered, with 61% of men compared to 30% of women reporting this factor, and also significant difference between lone parents and partnered parents (20% and 61% respectively), suggesting proximity is much more important for single parents. A quarter of parents felt they lacked information before starting their course, and only 12.5% were satisfied with information received beforehand (and big gender difference: 4%f compared to 33%m).</w:t>
            </w:r>
          </w:p>
          <w:p w14:paraId="28EF05C9" w14:textId="58002BAC" w:rsidR="006856B8" w:rsidRPr="006856B8" w:rsidRDefault="004B3CA1" w:rsidP="004B3CA1">
            <w:pPr>
              <w:rPr>
                <w:rFonts w:ascii="Gill Sans" w:hAnsi="Gill Sans" w:cs="Gill Sans"/>
                <w:bCs/>
                <w:color w:val="000000"/>
                <w:szCs w:val="22"/>
                <w:lang w:val="en-AU"/>
              </w:rPr>
            </w:pPr>
            <w:r w:rsidRPr="004B3CA1">
              <w:rPr>
                <w:rFonts w:ascii="Gill Sans" w:hAnsi="Gill Sans" w:cs="Gill Sans"/>
                <w:bCs/>
                <w:i/>
                <w:iCs/>
                <w:color w:val="000000"/>
                <w:szCs w:val="22"/>
                <w:lang w:val="en-AU"/>
              </w:rPr>
              <w:t>Barriers to study:</w:t>
            </w:r>
            <w:r>
              <w:rPr>
                <w:rFonts w:ascii="Gill Sans" w:hAnsi="Gill Sans" w:cs="Gill Sans"/>
                <w:bCs/>
                <w:i/>
                <w:iCs/>
                <w:color w:val="000000"/>
                <w:szCs w:val="22"/>
                <w:lang w:val="en-AU"/>
              </w:rPr>
              <w:t xml:space="preserve"> </w:t>
            </w:r>
            <w:r>
              <w:rPr>
                <w:rFonts w:ascii="Gill Sans" w:hAnsi="Gill Sans" w:cs="Gill Sans"/>
                <w:bCs/>
                <w:color w:val="000000"/>
                <w:szCs w:val="22"/>
                <w:lang w:val="en-AU"/>
              </w:rPr>
              <w:t>most common = balance study/ home responsibilities (84.5%)—particularly for working parents, finding time (69%), attending classes (47.9%), financially supporting studies (42%). Conflicting timings = difficult to navigate (e.g. school holidays/ lectures in evening) and meeting deadlines. Managing finances were also challenging (nearly 40% reported struggling to pay for childcare), particularly because some students lost access to benefits by enrolling in a program of study. Participants agreed that targeted information for parents would be useful (70%). Other issues reported by participants included the high level of bureaucracy involved in applying for support. Lack of suitable childcare (none on campus) = issue for 28.2%, particularly for women</w:t>
            </w:r>
            <w:r w:rsidR="006856B8">
              <w:rPr>
                <w:rFonts w:ascii="Gill Sans" w:hAnsi="Gill Sans" w:cs="Gill Sans"/>
                <w:bCs/>
                <w:color w:val="000000"/>
                <w:szCs w:val="22"/>
                <w:lang w:val="en-AU"/>
              </w:rPr>
              <w:t>, and participants noted how inflexible childcare arrangements create conflicts with changing timetables, resulting in having to pay for childcare they didn’t need. Students without personal networks = acutely impacted. Authors also discuss challenges related to feeling like they belonged at their institution/ felt like students; authors note example of conflict with younger students, leaving the parent-student to feel markedly different from her peers</w:t>
            </w:r>
            <w:r w:rsidR="00025305" w:rsidRPr="002B2D66">
              <w:rPr>
                <w:rFonts w:ascii="Gill Sans" w:hAnsi="Gill Sans" w:cs="Gill Sans"/>
                <w:b/>
                <w:color w:val="000000"/>
                <w:szCs w:val="22"/>
                <w:lang w:val="en-AU"/>
              </w:rPr>
              <w:br/>
              <w:t>Core argument:</w:t>
            </w:r>
            <w:r w:rsidR="006856B8">
              <w:rPr>
                <w:rFonts w:ascii="Gill Sans" w:hAnsi="Gill Sans" w:cs="Gill Sans"/>
                <w:b/>
                <w:color w:val="000000"/>
                <w:szCs w:val="22"/>
                <w:lang w:val="en-AU"/>
              </w:rPr>
              <w:t xml:space="preserve"> </w:t>
            </w:r>
            <w:r w:rsidR="006856B8">
              <w:rPr>
                <w:rFonts w:ascii="Gill Sans" w:hAnsi="Gill Sans" w:cs="Gill Sans"/>
                <w:bCs/>
                <w:color w:val="000000"/>
                <w:szCs w:val="22"/>
                <w:lang w:val="en-AU"/>
              </w:rPr>
              <w:t>Parents do it tough at universities; they need targeted information; courses are generally not ‘family friendly’; gender is highly significant.</w:t>
            </w:r>
          </w:p>
        </w:tc>
      </w:tr>
      <w:tr w:rsidR="00706D0C" w:rsidRPr="002B2D66" w14:paraId="29CECACB" w14:textId="77777777" w:rsidTr="00D5340E">
        <w:tc>
          <w:tcPr>
            <w:tcW w:w="5237" w:type="dxa"/>
          </w:tcPr>
          <w:p w14:paraId="5A21C3EB" w14:textId="5A05F192" w:rsidR="00706D0C" w:rsidRPr="002B2D66" w:rsidRDefault="00706D0C" w:rsidP="00D5340E">
            <w:pPr>
              <w:rPr>
                <w:rFonts w:ascii="Gill Sans" w:hAnsi="Gill Sans" w:cs="Gill Sans"/>
                <w:szCs w:val="22"/>
              </w:rPr>
            </w:pPr>
            <w:r w:rsidRPr="002B2D66">
              <w:rPr>
                <w:rFonts w:ascii="Gill Sans" w:hAnsi="Gill Sans" w:cs="Gill Sans"/>
                <w:szCs w:val="22"/>
              </w:rPr>
              <w:lastRenderedPageBreak/>
              <w:t xml:space="preserve">Moreau, M.P. (2016). </w:t>
            </w:r>
            <w:hyperlink r:id="rId23" w:history="1">
              <w:r w:rsidRPr="00484799">
                <w:rPr>
                  <w:rStyle w:val="Hyperlink"/>
                  <w:rFonts w:ascii="Gill Sans" w:hAnsi="Gill Sans" w:cs="Gill Sans"/>
                  <w:szCs w:val="22"/>
                </w:rPr>
                <w:t>Regulating the student body/ies: University policies and student parents</w:t>
              </w:r>
            </w:hyperlink>
            <w:r w:rsidRPr="002B2D66">
              <w:rPr>
                <w:rFonts w:ascii="Gill Sans" w:hAnsi="Gill Sans" w:cs="Gill Sans"/>
                <w:szCs w:val="22"/>
              </w:rPr>
              <w:t xml:space="preserve">, </w:t>
            </w:r>
            <w:r w:rsidRPr="002B2D66">
              <w:rPr>
                <w:rFonts w:ascii="Gill Sans" w:hAnsi="Gill Sans" w:cs="Gill Sans"/>
                <w:i/>
                <w:szCs w:val="22"/>
              </w:rPr>
              <w:t xml:space="preserve">British Educational Research Journal, </w:t>
            </w:r>
            <w:r w:rsidRPr="002B2D66">
              <w:rPr>
                <w:rFonts w:ascii="Gill Sans" w:hAnsi="Gill Sans" w:cs="Gill Sans"/>
                <w:szCs w:val="22"/>
              </w:rPr>
              <w:t>42(5)</w:t>
            </w:r>
            <w:r w:rsidR="005A145E">
              <w:rPr>
                <w:rFonts w:ascii="Gill Sans" w:hAnsi="Gill Sans" w:cs="Gill Sans"/>
                <w:szCs w:val="22"/>
              </w:rPr>
              <w:t>,</w:t>
            </w:r>
            <w:r w:rsidRPr="002B2D66">
              <w:rPr>
                <w:rFonts w:ascii="Gill Sans" w:hAnsi="Gill Sans" w:cs="Gill Sans"/>
                <w:szCs w:val="22"/>
              </w:rPr>
              <w:t xml:space="preserve"> 906</w:t>
            </w:r>
            <w:r w:rsidR="005A145E">
              <w:rPr>
                <w:rFonts w:ascii="Gill Sans" w:hAnsi="Gill Sans" w:cs="Gill Sans"/>
                <w:szCs w:val="22"/>
              </w:rPr>
              <w:t>–</w:t>
            </w:r>
            <w:r w:rsidRPr="002B2D66">
              <w:rPr>
                <w:rFonts w:ascii="Gill Sans" w:hAnsi="Gill Sans" w:cs="Gill Sans"/>
                <w:szCs w:val="22"/>
              </w:rPr>
              <w:t>925.</w:t>
            </w:r>
          </w:p>
          <w:p w14:paraId="4FE5AA9F" w14:textId="77777777" w:rsidR="00706D0C" w:rsidRPr="002B2D66" w:rsidRDefault="00706D0C" w:rsidP="00D5340E">
            <w:pPr>
              <w:rPr>
                <w:rFonts w:ascii="Gill Sans" w:hAnsi="Gill Sans" w:cs="Gill Sans"/>
                <w:szCs w:val="22"/>
              </w:rPr>
            </w:pPr>
          </w:p>
          <w:p w14:paraId="7F90281C" w14:textId="77777777" w:rsidR="00706D0C" w:rsidRPr="002B2D66" w:rsidRDefault="00706D0C" w:rsidP="00D5340E">
            <w:pPr>
              <w:rPr>
                <w:rFonts w:ascii="Gill Sans" w:hAnsi="Gill Sans" w:cs="Gill Sans"/>
                <w:szCs w:val="22"/>
              </w:rPr>
            </w:pPr>
            <w:r w:rsidRPr="002B2D66">
              <w:rPr>
                <w:rFonts w:ascii="Gill Sans" w:hAnsi="Gill Sans" w:cs="Gill Sans"/>
                <w:szCs w:val="22"/>
              </w:rPr>
              <w:t>UK</w:t>
            </w:r>
          </w:p>
          <w:p w14:paraId="6D170EC7" w14:textId="289ECCC6" w:rsidR="009951FD" w:rsidRPr="002B2D66" w:rsidRDefault="009951FD" w:rsidP="00D5340E">
            <w:pPr>
              <w:rPr>
                <w:rFonts w:ascii="Gill Sans" w:hAnsi="Gill Sans" w:cs="Gill Sans"/>
                <w:szCs w:val="22"/>
              </w:rPr>
            </w:pPr>
            <w:r w:rsidRPr="002B2D66">
              <w:rPr>
                <w:rFonts w:ascii="Gill Sans" w:hAnsi="Gill Sans" w:cs="Gill Sans"/>
                <w:szCs w:val="22"/>
              </w:rPr>
              <w:t>Annotated by Sally Baker</w:t>
            </w:r>
          </w:p>
          <w:p w14:paraId="585FBC05" w14:textId="77777777" w:rsidR="00706D0C" w:rsidRPr="002B2D66" w:rsidRDefault="00706D0C" w:rsidP="00D5340E">
            <w:pPr>
              <w:rPr>
                <w:rFonts w:ascii="Gill Sans" w:hAnsi="Gill Sans" w:cs="Gill Sans"/>
                <w:szCs w:val="22"/>
              </w:rPr>
            </w:pPr>
          </w:p>
          <w:p w14:paraId="11903435" w14:textId="77777777" w:rsidR="00706D0C" w:rsidRDefault="00706D0C" w:rsidP="00D5340E">
            <w:pPr>
              <w:rPr>
                <w:rFonts w:ascii="Gill Sans" w:hAnsi="Gill Sans" w:cs="Gill Sans"/>
                <w:i/>
                <w:szCs w:val="22"/>
                <w:lang w:val="en-US"/>
              </w:rPr>
            </w:pPr>
            <w:r w:rsidRPr="002B2D66">
              <w:rPr>
                <w:rFonts w:ascii="Gill Sans" w:hAnsi="Gill Sans" w:cs="Gill Sans"/>
                <w:szCs w:val="22"/>
                <w:lang w:val="en-US"/>
              </w:rPr>
              <w:t xml:space="preserve">Keywords: </w:t>
            </w:r>
            <w:r w:rsidRPr="002B2D66">
              <w:rPr>
                <w:rFonts w:ascii="Gill Sans" w:hAnsi="Gill Sans" w:cs="Gill Sans"/>
                <w:i/>
                <w:szCs w:val="22"/>
                <w:lang w:val="en-US"/>
              </w:rPr>
              <w:t>England; higher education; student parents; widening participation</w:t>
            </w:r>
          </w:p>
          <w:p w14:paraId="11ED3975" w14:textId="77777777" w:rsidR="0086193C" w:rsidRDefault="0086193C" w:rsidP="00D5340E">
            <w:pPr>
              <w:rPr>
                <w:rFonts w:ascii="Gill Sans" w:hAnsi="Gill Sans" w:cs="Gill Sans"/>
                <w:i/>
                <w:szCs w:val="22"/>
                <w:lang w:val="en-US"/>
              </w:rPr>
            </w:pPr>
          </w:p>
          <w:p w14:paraId="30FE6B12" w14:textId="77777777" w:rsidR="0086193C" w:rsidRDefault="0086193C" w:rsidP="00D5340E">
            <w:pPr>
              <w:rPr>
                <w:rFonts w:ascii="Gill Sans" w:hAnsi="Gill Sans" w:cs="Gill Sans"/>
                <w:i/>
                <w:szCs w:val="22"/>
                <w:lang w:val="en-US"/>
              </w:rPr>
            </w:pPr>
          </w:p>
          <w:p w14:paraId="709F15A8" w14:textId="492CCD35" w:rsidR="0086193C" w:rsidRPr="002B2D66" w:rsidRDefault="0086193C" w:rsidP="00D5340E">
            <w:pPr>
              <w:rPr>
                <w:rFonts w:ascii="Gill Sans" w:hAnsi="Gill Sans" w:cs="Gill Sans"/>
                <w:szCs w:val="22"/>
              </w:rPr>
            </w:pPr>
          </w:p>
        </w:tc>
        <w:tc>
          <w:tcPr>
            <w:tcW w:w="10356" w:type="dxa"/>
          </w:tcPr>
          <w:p w14:paraId="68EF628C" w14:textId="009ED566" w:rsidR="00706D0C" w:rsidRPr="002B2D66" w:rsidRDefault="00706D0C" w:rsidP="007A7C21">
            <w:pPr>
              <w:rPr>
                <w:rFonts w:ascii="Gill Sans" w:hAnsi="Gill Sans" w:cs="Gill Sans"/>
                <w:color w:val="000000"/>
                <w:szCs w:val="22"/>
                <w:lang w:val="en-AU"/>
              </w:rPr>
            </w:pPr>
            <w:r w:rsidRPr="002B2D66">
              <w:rPr>
                <w:rFonts w:ascii="Gill Sans" w:hAnsi="Gill Sans" w:cs="Gill Sans"/>
                <w:b/>
                <w:color w:val="000000"/>
                <w:szCs w:val="22"/>
                <w:lang w:val="en-AU"/>
              </w:rPr>
              <w:lastRenderedPageBreak/>
              <w:t xml:space="preserve">Context: </w:t>
            </w:r>
            <w:r w:rsidR="001428E0" w:rsidRPr="002B2D66">
              <w:rPr>
                <w:rFonts w:ascii="Gill Sans" w:hAnsi="Gill Sans" w:cs="Gill Sans"/>
                <w:color w:val="000000"/>
                <w:szCs w:val="22"/>
                <w:lang w:val="en-AU"/>
              </w:rPr>
              <w:t>Examines the policy context of student-parents in English HE. Set in context of diversified academy that remains beholden to patriarchal, hegemonic policies and practices that privilege the experience of ‘traditional’ students – discussion of historic exclusion of women from education; Westernised masculine rational thought (denial of embodied, affective knowledges)</w:t>
            </w:r>
            <w:r w:rsidR="007A7C21" w:rsidRPr="002B2D66">
              <w:rPr>
                <w:rFonts w:ascii="Gill Sans" w:hAnsi="Gill Sans" w:cs="Gill Sans"/>
                <w:color w:val="000000"/>
                <w:szCs w:val="22"/>
                <w:lang w:val="en-AU"/>
              </w:rPr>
              <w:t>. Moreau offers a critique of the impacts of neoliberal/ entrepreneurial university on student-parents (see p.911). Offers analogy of parenting as ‘greedy institution’ (see Moreau &amp; Kerner, 2015 for the same argument about universities): “</w:t>
            </w:r>
            <w:r w:rsidR="007A7C21" w:rsidRPr="002B2D66">
              <w:rPr>
                <w:rFonts w:ascii="Gill Sans" w:hAnsi="Gill Sans" w:cs="Gill Sans"/>
                <w:color w:val="000000"/>
                <w:szCs w:val="22"/>
                <w:lang w:val="en-US"/>
              </w:rPr>
              <w:t>Both appear to be time rather than task-driven and always leave room for bettering one’s own (academic and parenting) work</w:t>
            </w:r>
            <w:r w:rsidR="007A7C21" w:rsidRPr="002B2D66">
              <w:rPr>
                <w:rFonts w:ascii="Gill Sans" w:hAnsi="Gill Sans" w:cs="Gill Sans"/>
                <w:color w:val="000000"/>
                <w:szCs w:val="22"/>
                <w:lang w:val="en-AU"/>
              </w:rPr>
              <w:t xml:space="preserve">” (p.911). Parenting = characterised as ‘private matter’ (increased parent choice; increased scrutiny of parents) </w:t>
            </w:r>
          </w:p>
          <w:p w14:paraId="42A494FD" w14:textId="1B3410CB" w:rsidR="00706D0C" w:rsidRPr="002B2D66" w:rsidRDefault="00706D0C" w:rsidP="001428E0">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001428E0" w:rsidRPr="002B2D66">
              <w:rPr>
                <w:rFonts w:ascii="Gill Sans" w:hAnsi="Gill Sans" w:cs="Gill Sans"/>
                <w:color w:val="000000"/>
                <w:szCs w:val="22"/>
                <w:lang w:val="en-AU"/>
              </w:rPr>
              <w:t>To explore “</w:t>
            </w:r>
            <w:r w:rsidR="001428E0" w:rsidRPr="002B2D66">
              <w:rPr>
                <w:rFonts w:ascii="Gill Sans" w:hAnsi="Gill Sans" w:cs="Gill Sans"/>
                <w:color w:val="000000"/>
                <w:szCs w:val="22"/>
                <w:lang w:val="en-US"/>
              </w:rPr>
              <w:t>the role of university policies in compounding the experiences of student parents – a group which remains under-researched” (p.908); examining whether university policies ‘</w:t>
            </w:r>
            <w:proofErr w:type="spellStart"/>
            <w:r w:rsidR="001428E0" w:rsidRPr="002B2D66">
              <w:rPr>
                <w:rFonts w:ascii="Gill Sans" w:hAnsi="Gill Sans" w:cs="Gill Sans"/>
                <w:color w:val="000000"/>
                <w:szCs w:val="22"/>
                <w:lang w:val="en-US"/>
              </w:rPr>
              <w:t>normalise</w:t>
            </w:r>
            <w:proofErr w:type="spellEnd"/>
            <w:r w:rsidR="001428E0" w:rsidRPr="002B2D66">
              <w:rPr>
                <w:rFonts w:ascii="Gill Sans" w:hAnsi="Gill Sans" w:cs="Gill Sans"/>
                <w:color w:val="000000"/>
                <w:szCs w:val="22"/>
                <w:lang w:val="en-US"/>
              </w:rPr>
              <w:t>’ the care-free student.</w:t>
            </w:r>
          </w:p>
          <w:p w14:paraId="3EF4789D" w14:textId="423A3A24" w:rsidR="00706D0C" w:rsidRPr="002B2D66" w:rsidRDefault="00706D0C" w:rsidP="00706D0C">
            <w:pPr>
              <w:rPr>
                <w:rFonts w:ascii="Gill Sans" w:hAnsi="Gill Sans" w:cs="Gill Sans"/>
                <w:color w:val="000000"/>
                <w:szCs w:val="22"/>
                <w:lang w:val="en-AU"/>
              </w:rPr>
            </w:pPr>
            <w:r w:rsidRPr="002B2D66">
              <w:rPr>
                <w:rFonts w:ascii="Gill Sans" w:hAnsi="Gill Sans" w:cs="Gill Sans"/>
                <w:b/>
                <w:color w:val="000000"/>
                <w:szCs w:val="22"/>
                <w:lang w:val="en-AU"/>
              </w:rPr>
              <w:lastRenderedPageBreak/>
              <w:t>Theoretical frame:</w:t>
            </w:r>
            <w:r w:rsidR="001428E0" w:rsidRPr="002B2D66">
              <w:rPr>
                <w:rFonts w:ascii="Gill Sans" w:hAnsi="Gill Sans" w:cs="Gill Sans"/>
                <w:b/>
                <w:color w:val="000000"/>
                <w:szCs w:val="22"/>
                <w:lang w:val="en-AU"/>
              </w:rPr>
              <w:t xml:space="preserve"> </w:t>
            </w:r>
            <w:r w:rsidR="001428E0" w:rsidRPr="002B2D66">
              <w:rPr>
                <w:rFonts w:ascii="Gill Sans" w:hAnsi="Gill Sans" w:cs="Gill Sans"/>
                <w:color w:val="000000"/>
                <w:szCs w:val="22"/>
                <w:lang w:val="en-AU"/>
              </w:rPr>
              <w:t xml:space="preserve">Feminist theory (Crompton, </w:t>
            </w:r>
            <w:r w:rsidR="007A7C21" w:rsidRPr="002B2D66">
              <w:rPr>
                <w:rFonts w:ascii="Gill Sans" w:hAnsi="Gill Sans" w:cs="Gill Sans"/>
                <w:color w:val="000000"/>
                <w:szCs w:val="22"/>
                <w:lang w:val="en-AU"/>
              </w:rPr>
              <w:t>1999) -intersectionality; three-part levels of care: care orders (macro), care regime (meso), care practices (micro); sociology of (higher) education/ widening participation</w:t>
            </w:r>
          </w:p>
          <w:p w14:paraId="43C3FC8C" w14:textId="4ECE3844" w:rsidR="00706D0C" w:rsidRPr="002B2D66" w:rsidRDefault="00706D0C" w:rsidP="007A7C21">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001428E0" w:rsidRPr="002B2D66">
              <w:rPr>
                <w:rFonts w:ascii="Gill Sans" w:hAnsi="Gill Sans" w:cs="Gill Sans"/>
                <w:color w:val="000000"/>
                <w:szCs w:val="22"/>
                <w:lang w:val="en-AU"/>
              </w:rPr>
              <w:t>Data in paper gathered in Nuffield Foundation-funded project on student parents in HE (fieldwork in 10 different English universities) = desktop audit, interviews with staff and student-parents, demographic questionnaire for students</w:t>
            </w:r>
            <w:r w:rsidR="007A7C21" w:rsidRPr="002B2D66">
              <w:rPr>
                <w:rFonts w:ascii="Gill Sans" w:hAnsi="Gill Sans" w:cs="Gill Sans"/>
                <w:color w:val="000000"/>
                <w:szCs w:val="22"/>
                <w:lang w:val="en-AU"/>
              </w:rPr>
              <w:t>. Policy = macro-institutional level; “</w:t>
            </w:r>
            <w:r w:rsidR="007A7C21" w:rsidRPr="002B2D66">
              <w:rPr>
                <w:rFonts w:ascii="Gill Sans" w:hAnsi="Gill Sans" w:cs="Gill Sans"/>
                <w:color w:val="000000"/>
                <w:szCs w:val="22"/>
                <w:lang w:val="en-US"/>
              </w:rPr>
              <w:t>institutional and national policies are conceptualised as creating a terrain allowing particular scripts to emerge” (p.909).</w:t>
            </w:r>
          </w:p>
          <w:p w14:paraId="66338E04" w14:textId="77777777" w:rsidR="00703992" w:rsidRPr="002B2D66" w:rsidRDefault="00706D0C" w:rsidP="002B6127">
            <w:pPr>
              <w:rPr>
                <w:rFonts w:ascii="Gill Sans" w:hAnsi="Gill Sans" w:cs="Gill Sans"/>
                <w:color w:val="000000"/>
                <w:szCs w:val="22"/>
                <w:lang w:val="en-AU"/>
              </w:rPr>
            </w:pPr>
            <w:r w:rsidRPr="002B2D66">
              <w:rPr>
                <w:rFonts w:ascii="Gill Sans" w:hAnsi="Gill Sans" w:cs="Gill Sans"/>
                <w:b/>
                <w:color w:val="000000"/>
                <w:szCs w:val="22"/>
                <w:lang w:val="en-AU"/>
              </w:rPr>
              <w:t xml:space="preserve">Findings: </w:t>
            </w:r>
            <w:r w:rsidR="002B6127" w:rsidRPr="002B2D66">
              <w:rPr>
                <w:rFonts w:ascii="Gill Sans" w:hAnsi="Gill Sans" w:cs="Gill Sans"/>
                <w:color w:val="000000"/>
                <w:szCs w:val="22"/>
                <w:lang w:val="en-AU"/>
              </w:rPr>
              <w:t>Dissociation of care in HE = evident in what’s not visible – lack of representation of student-parents and children on campus. Dominant characterisations of students = carefree, young and careless. Overlap between student parents and mature students = partial, and not immediately visible in imagery or policy, which also plays out in awareness of student-parent friendly policies and services (from interview data with staff). Parental status = often disclosed at point of crisis – meaning the likely label of ‘problem student’ = ascribed</w:t>
            </w:r>
            <w:r w:rsidR="00703992" w:rsidRPr="002B2D66">
              <w:rPr>
                <w:rFonts w:ascii="Gill Sans" w:hAnsi="Gill Sans" w:cs="Gill Sans"/>
                <w:color w:val="000000"/>
                <w:szCs w:val="22"/>
                <w:lang w:val="en-AU"/>
              </w:rPr>
              <w:t>.</w:t>
            </w:r>
          </w:p>
          <w:p w14:paraId="5E7579B2" w14:textId="2C8783E8" w:rsidR="00703992" w:rsidRPr="002B2D66" w:rsidRDefault="00703992" w:rsidP="002B6127">
            <w:pPr>
              <w:rPr>
                <w:rFonts w:ascii="Gill Sans" w:hAnsi="Gill Sans" w:cs="Gill Sans"/>
                <w:i/>
                <w:color w:val="000000"/>
                <w:szCs w:val="22"/>
                <w:lang w:val="en-AU"/>
              </w:rPr>
            </w:pPr>
            <w:r w:rsidRPr="002B2D66">
              <w:rPr>
                <w:rFonts w:ascii="Gill Sans" w:hAnsi="Gill Sans" w:cs="Gill Sans"/>
                <w:i/>
                <w:color w:val="000000"/>
                <w:szCs w:val="22"/>
                <w:lang w:val="en-AU"/>
              </w:rPr>
              <w:t>Analysis of institutional policies</w:t>
            </w:r>
          </w:p>
          <w:p w14:paraId="33AD233B" w14:textId="77777777" w:rsidR="00703992" w:rsidRPr="002B2D66" w:rsidRDefault="00703992" w:rsidP="002B6127">
            <w:pPr>
              <w:rPr>
                <w:rFonts w:ascii="Gill Sans" w:hAnsi="Gill Sans" w:cs="Gill Sans"/>
                <w:color w:val="000000"/>
                <w:szCs w:val="22"/>
                <w:lang w:val="en-AU"/>
              </w:rPr>
            </w:pPr>
            <w:r w:rsidRPr="002B2D66">
              <w:rPr>
                <w:rFonts w:ascii="Gill Sans" w:hAnsi="Gill Sans" w:cs="Gill Sans"/>
                <w:color w:val="000000"/>
                <w:szCs w:val="22"/>
                <w:lang w:val="en-AU"/>
              </w:rPr>
              <w:t>Children’s</w:t>
            </w:r>
            <w:r w:rsidR="002B6127" w:rsidRPr="002B2D66">
              <w:rPr>
                <w:rFonts w:ascii="Gill Sans" w:hAnsi="Gill Sans" w:cs="Gill Sans"/>
                <w:color w:val="000000"/>
                <w:szCs w:val="22"/>
                <w:lang w:val="en-AU"/>
              </w:rPr>
              <w:t xml:space="preserve"> </w:t>
            </w:r>
            <w:r w:rsidRPr="002B2D66">
              <w:rPr>
                <w:rFonts w:ascii="Gill Sans" w:hAnsi="Gill Sans" w:cs="Gill Sans"/>
                <w:color w:val="000000"/>
                <w:szCs w:val="22"/>
                <w:lang w:val="en-AU"/>
              </w:rPr>
              <w:t>access to HE = varied significantly (offers examples of where children = not permitted into libraries; see p.914)</w:t>
            </w:r>
          </w:p>
          <w:p w14:paraId="01CA7814" w14:textId="77777777" w:rsidR="00703992" w:rsidRPr="002B2D66" w:rsidRDefault="00703992" w:rsidP="002B6127">
            <w:pPr>
              <w:rPr>
                <w:rFonts w:ascii="Gill Sans" w:hAnsi="Gill Sans" w:cs="Gill Sans"/>
                <w:color w:val="000000"/>
                <w:szCs w:val="22"/>
                <w:lang w:val="en-AU"/>
              </w:rPr>
            </w:pPr>
            <w:r w:rsidRPr="002B2D66">
              <w:rPr>
                <w:rFonts w:ascii="Gill Sans" w:hAnsi="Gill Sans" w:cs="Gill Sans"/>
                <w:color w:val="000000"/>
                <w:szCs w:val="22"/>
                <w:lang w:val="en-AU"/>
              </w:rPr>
              <w:t xml:space="preserve">Three different approaches identified in 10 universities: </w:t>
            </w:r>
          </w:p>
          <w:p w14:paraId="2D7D5C59" w14:textId="400876BB" w:rsidR="00703992" w:rsidRPr="002B2D66" w:rsidRDefault="00703992" w:rsidP="00703992">
            <w:pPr>
              <w:pStyle w:val="ListParagraph"/>
              <w:numPr>
                <w:ilvl w:val="0"/>
                <w:numId w:val="5"/>
              </w:numPr>
              <w:rPr>
                <w:rFonts w:ascii="Gill Sans" w:hAnsi="Gill Sans" w:cs="Gill Sans"/>
                <w:color w:val="000000"/>
                <w:szCs w:val="22"/>
                <w:lang w:val="en-AU"/>
              </w:rPr>
            </w:pPr>
            <w:r w:rsidRPr="002B2D66">
              <w:rPr>
                <w:rFonts w:ascii="Gill Sans" w:hAnsi="Gill Sans" w:cs="Gill Sans"/>
                <w:color w:val="000000"/>
                <w:szCs w:val="22"/>
                <w:lang w:val="en-AU"/>
              </w:rPr>
              <w:t>Universal/ ‘</w:t>
            </w:r>
            <w:proofErr w:type="spellStart"/>
            <w:r w:rsidRPr="002B2D66">
              <w:rPr>
                <w:rFonts w:ascii="Gill Sans" w:hAnsi="Gill Sans" w:cs="Gill Sans"/>
                <w:color w:val="000000"/>
                <w:szCs w:val="22"/>
                <w:lang w:val="en-AU"/>
              </w:rPr>
              <w:t>careblind</w:t>
            </w:r>
            <w:proofErr w:type="spellEnd"/>
            <w:r w:rsidRPr="002B2D66">
              <w:rPr>
                <w:rFonts w:ascii="Gill Sans" w:hAnsi="Gill Sans" w:cs="Gill Sans"/>
                <w:color w:val="000000"/>
                <w:szCs w:val="22"/>
                <w:lang w:val="en-AU"/>
              </w:rPr>
              <w:t>’: 2/10 universities had no policy or provision for student=parents; reference to children = prohibit their presence</w:t>
            </w:r>
          </w:p>
          <w:p w14:paraId="00FC0E41" w14:textId="43C1DB88" w:rsidR="00703992" w:rsidRPr="002B2D66" w:rsidRDefault="00703992" w:rsidP="00703992">
            <w:pPr>
              <w:pStyle w:val="ListParagraph"/>
              <w:numPr>
                <w:ilvl w:val="0"/>
                <w:numId w:val="5"/>
              </w:numPr>
              <w:rPr>
                <w:rFonts w:ascii="Gill Sans" w:hAnsi="Gill Sans" w:cs="Gill Sans"/>
                <w:color w:val="000000"/>
                <w:szCs w:val="22"/>
                <w:lang w:val="en-US"/>
              </w:rPr>
            </w:pPr>
            <w:r w:rsidRPr="002B2D66">
              <w:rPr>
                <w:rFonts w:ascii="Gill Sans" w:hAnsi="Gill Sans" w:cs="Gill Sans"/>
                <w:color w:val="000000"/>
                <w:szCs w:val="22"/>
                <w:lang w:val="en-AU"/>
              </w:rPr>
              <w:t>‘Targeted’: 5/10 universities had ‘some specific provision’; reference made mostly in context of nursery and financial/ means-tested grant</w:t>
            </w:r>
          </w:p>
          <w:p w14:paraId="3C22BBC7" w14:textId="77777777" w:rsidR="00F94921" w:rsidRPr="002B2D66" w:rsidRDefault="00703992" w:rsidP="00703992">
            <w:pPr>
              <w:pStyle w:val="ListParagraph"/>
              <w:numPr>
                <w:ilvl w:val="0"/>
                <w:numId w:val="5"/>
              </w:numPr>
              <w:rPr>
                <w:rFonts w:ascii="Gill Sans" w:hAnsi="Gill Sans" w:cs="Gill Sans"/>
                <w:color w:val="000000"/>
                <w:szCs w:val="22"/>
                <w:lang w:val="en-US"/>
              </w:rPr>
            </w:pPr>
            <w:r w:rsidRPr="002B2D66">
              <w:rPr>
                <w:rFonts w:ascii="Gill Sans" w:hAnsi="Gill Sans" w:cs="Gill Sans"/>
                <w:color w:val="000000"/>
                <w:szCs w:val="22"/>
                <w:lang w:val="en-AU"/>
              </w:rPr>
              <w:t>‘Mainstreaming’: 3/10 universities attempted to mainstream; extensive references to student parents</w:t>
            </w:r>
            <w:r w:rsidR="00F94921" w:rsidRPr="002B2D66">
              <w:rPr>
                <w:rFonts w:ascii="Gill Sans" w:hAnsi="Gill Sans" w:cs="Gill Sans"/>
                <w:color w:val="000000"/>
                <w:szCs w:val="22"/>
                <w:lang w:val="en-AU"/>
              </w:rPr>
              <w:t xml:space="preserve"> (child care, children allowed on campus, spaces for student parents</w:t>
            </w:r>
          </w:p>
          <w:p w14:paraId="6BBABAF7" w14:textId="77777777" w:rsidR="00F94921" w:rsidRPr="002B2D66" w:rsidRDefault="00F94921" w:rsidP="00F94921">
            <w:pPr>
              <w:rPr>
                <w:rFonts w:ascii="Gill Sans" w:hAnsi="Gill Sans" w:cs="Gill Sans"/>
                <w:color w:val="000000"/>
                <w:szCs w:val="22"/>
                <w:lang w:val="en-AU"/>
              </w:rPr>
            </w:pPr>
            <w:r w:rsidRPr="002B2D66">
              <w:rPr>
                <w:rFonts w:ascii="Gill Sans" w:hAnsi="Gill Sans" w:cs="Gill Sans"/>
                <w:color w:val="000000"/>
                <w:szCs w:val="22"/>
                <w:lang w:val="en-AU"/>
              </w:rPr>
              <w:t>Moreau notes limitation of design (aka case study universities  = not likely to be representative of whole sector)</w:t>
            </w:r>
          </w:p>
          <w:p w14:paraId="220EB8A8" w14:textId="1A339041" w:rsidR="00706D0C" w:rsidRPr="002B2D66" w:rsidRDefault="00F94921" w:rsidP="00F94921">
            <w:pPr>
              <w:rPr>
                <w:rFonts w:ascii="Gill Sans" w:hAnsi="Gill Sans" w:cs="Gill Sans"/>
                <w:color w:val="000000"/>
                <w:szCs w:val="22"/>
                <w:lang w:val="en-US"/>
              </w:rPr>
            </w:pPr>
            <w:r w:rsidRPr="002B2D66">
              <w:rPr>
                <w:rFonts w:ascii="Gill Sans" w:hAnsi="Gill Sans" w:cs="Gill Sans"/>
                <w:color w:val="000000"/>
                <w:szCs w:val="22"/>
                <w:lang w:val="en-AU"/>
              </w:rPr>
              <w:t xml:space="preserve">Results of analysis of </w:t>
            </w:r>
            <w:proofErr w:type="spellStart"/>
            <w:r w:rsidRPr="002B2D66">
              <w:rPr>
                <w:rFonts w:ascii="Gill Sans" w:hAnsi="Gill Sans" w:cs="Gill Sans"/>
                <w:color w:val="000000"/>
                <w:szCs w:val="22"/>
                <w:lang w:val="en-AU"/>
              </w:rPr>
              <w:t>policyscape</w:t>
            </w:r>
            <w:proofErr w:type="spellEnd"/>
            <w:r w:rsidRPr="002B2D66">
              <w:rPr>
                <w:rFonts w:ascii="Gill Sans" w:hAnsi="Gill Sans" w:cs="Gill Sans"/>
                <w:color w:val="000000"/>
                <w:szCs w:val="22"/>
                <w:lang w:val="en-AU"/>
              </w:rPr>
              <w:t xml:space="preserve"> – seemingly ‘neutral’ policies can (further) marginalise student parents: “</w:t>
            </w:r>
            <w:r w:rsidRPr="002B2D66">
              <w:rPr>
                <w:rFonts w:ascii="Gill Sans" w:hAnsi="Gill Sans" w:cs="Gill Sans"/>
                <w:color w:val="000000"/>
                <w:szCs w:val="22"/>
                <w:lang w:val="en-US"/>
              </w:rPr>
              <w:t>As generic policies are usually designed with the childfree student in mind, their negative effects on parents, including at academic, financial, social, health and emotional levels, risk being overlooked” (p.916). Spatial-temporal domain = significant barrier despite being ‘fair’ or ‘neutral’ (e.g., timetabling and unsuitable spaces for breast feeding). Issues persist at level of cost (e.g., for childcare/ lack of financial support)</w:t>
            </w:r>
            <w:r w:rsidR="008C7694" w:rsidRPr="002B2D66">
              <w:rPr>
                <w:rFonts w:ascii="Gill Sans" w:hAnsi="Gill Sans" w:cs="Gill Sans"/>
                <w:color w:val="000000"/>
                <w:szCs w:val="22"/>
                <w:lang w:val="en-US"/>
              </w:rPr>
              <w:t>, leading to students being viewed as deficient, needy, special. For ‘mainstreaming’ to be successful, it needs to be well-resourced and systematically implemented</w:t>
            </w:r>
            <w:r w:rsidR="00706D0C" w:rsidRPr="002B2D66">
              <w:rPr>
                <w:rFonts w:ascii="Gill Sans" w:hAnsi="Gill Sans" w:cs="Gill Sans"/>
                <w:b/>
                <w:color w:val="000000"/>
                <w:szCs w:val="22"/>
                <w:lang w:val="en-AU"/>
              </w:rPr>
              <w:br/>
              <w:t>Core argument:</w:t>
            </w:r>
            <w:r w:rsidR="002B6127" w:rsidRPr="002B2D66">
              <w:rPr>
                <w:rFonts w:ascii="Gill Sans" w:hAnsi="Gill Sans" w:cs="Gill Sans"/>
                <w:b/>
                <w:color w:val="000000"/>
                <w:szCs w:val="22"/>
                <w:lang w:val="en-AU"/>
              </w:rPr>
              <w:t xml:space="preserve"> </w:t>
            </w:r>
            <w:r w:rsidR="002B6127" w:rsidRPr="002B2D66">
              <w:rPr>
                <w:rFonts w:ascii="Gill Sans" w:hAnsi="Gill Sans" w:cs="Gill Sans"/>
                <w:color w:val="000000"/>
                <w:szCs w:val="22"/>
                <w:lang w:val="en-AU"/>
              </w:rPr>
              <w:t>The hegemonic shape of HE = masculine and care-free: “</w:t>
            </w:r>
            <w:r w:rsidR="002B6127" w:rsidRPr="002B2D66">
              <w:rPr>
                <w:rFonts w:ascii="Gill Sans" w:hAnsi="Gill Sans" w:cs="Gill Sans"/>
                <w:color w:val="000000"/>
                <w:szCs w:val="22"/>
                <w:lang w:val="en-US"/>
              </w:rPr>
              <w:t xml:space="preserve">By rendering </w:t>
            </w:r>
            <w:proofErr w:type="spellStart"/>
            <w:r w:rsidR="002B6127" w:rsidRPr="002B2D66">
              <w:rPr>
                <w:rFonts w:ascii="Gill Sans" w:hAnsi="Gill Sans" w:cs="Gill Sans"/>
                <w:color w:val="000000"/>
                <w:szCs w:val="22"/>
                <w:lang w:val="en-US"/>
              </w:rPr>
              <w:t>carers</w:t>
            </w:r>
            <w:proofErr w:type="spellEnd"/>
            <w:r w:rsidR="002B6127" w:rsidRPr="002B2D66">
              <w:rPr>
                <w:rFonts w:ascii="Gill Sans" w:hAnsi="Gill Sans" w:cs="Gill Sans"/>
                <w:color w:val="000000"/>
                <w:szCs w:val="22"/>
                <w:lang w:val="en-US"/>
              </w:rPr>
              <w:t xml:space="preserve">, children and pregnant bodies invisible in academia, media, national policy and university ‘texts’ regulate (the) student body/ies </w:t>
            </w:r>
            <w:r w:rsidR="002B6127" w:rsidRPr="002B2D66">
              <w:rPr>
                <w:rFonts w:ascii="Gill Sans" w:hAnsi="Gill Sans" w:cs="Gill Sans"/>
                <w:color w:val="000000"/>
                <w:szCs w:val="22"/>
                <w:lang w:val="en-US"/>
              </w:rPr>
              <w:lastRenderedPageBreak/>
              <w:t>and normalize the association of the ‘bachelor boy’ with HE” (p.913).</w:t>
            </w:r>
          </w:p>
        </w:tc>
      </w:tr>
      <w:tr w:rsidR="00EC239E" w:rsidRPr="002B2D66" w14:paraId="220D825F" w14:textId="77777777" w:rsidTr="00D5340E">
        <w:tc>
          <w:tcPr>
            <w:tcW w:w="5237" w:type="dxa"/>
          </w:tcPr>
          <w:p w14:paraId="4AF8DABE" w14:textId="189A3500" w:rsidR="00EC239E" w:rsidRPr="002B2D66" w:rsidRDefault="00EC239E" w:rsidP="00D5340E">
            <w:pPr>
              <w:rPr>
                <w:rFonts w:ascii="Gill Sans" w:hAnsi="Gill Sans" w:cs="Gill Sans"/>
                <w:szCs w:val="22"/>
              </w:rPr>
            </w:pPr>
            <w:r w:rsidRPr="002B2D66">
              <w:rPr>
                <w:rFonts w:ascii="Gill Sans" w:hAnsi="Gill Sans" w:cs="Gill Sans"/>
                <w:szCs w:val="22"/>
              </w:rPr>
              <w:lastRenderedPageBreak/>
              <w:t xml:space="preserve">Moreau, M.P. &amp; Kerner, C. (2015). </w:t>
            </w:r>
            <w:hyperlink r:id="rId24" w:history="1">
              <w:r w:rsidRPr="00484799">
                <w:rPr>
                  <w:rStyle w:val="Hyperlink"/>
                  <w:rFonts w:ascii="Gill Sans" w:hAnsi="Gill Sans" w:cs="Gill Sans"/>
                  <w:szCs w:val="22"/>
                </w:rPr>
                <w:t>Care in academia: an exploration of student parents’ experiences</w:t>
              </w:r>
            </w:hyperlink>
            <w:r w:rsidRPr="002B2D66">
              <w:rPr>
                <w:rFonts w:ascii="Gill Sans" w:hAnsi="Gill Sans" w:cs="Gill Sans"/>
                <w:szCs w:val="22"/>
              </w:rPr>
              <w:t xml:space="preserve">, </w:t>
            </w:r>
            <w:r w:rsidRPr="002B2D66">
              <w:rPr>
                <w:rFonts w:ascii="Gill Sans" w:hAnsi="Gill Sans" w:cs="Gill Sans"/>
                <w:i/>
                <w:szCs w:val="22"/>
              </w:rPr>
              <w:t>British Journal of Sociology of Education</w:t>
            </w:r>
            <w:r w:rsidRPr="002B2D66">
              <w:rPr>
                <w:rFonts w:ascii="Gill Sans" w:hAnsi="Gill Sans" w:cs="Gill Sans"/>
                <w:szCs w:val="22"/>
              </w:rPr>
              <w:t>, 36(2)</w:t>
            </w:r>
            <w:r w:rsidR="005A145E">
              <w:rPr>
                <w:rFonts w:ascii="Gill Sans" w:hAnsi="Gill Sans" w:cs="Gill Sans"/>
                <w:szCs w:val="22"/>
              </w:rPr>
              <w:t>,</w:t>
            </w:r>
            <w:r w:rsidRPr="002B2D66">
              <w:rPr>
                <w:rFonts w:ascii="Gill Sans" w:hAnsi="Gill Sans" w:cs="Gill Sans"/>
                <w:szCs w:val="22"/>
              </w:rPr>
              <w:t xml:space="preserve"> 215</w:t>
            </w:r>
            <w:r w:rsidR="005A145E">
              <w:rPr>
                <w:rFonts w:ascii="Gill Sans" w:hAnsi="Gill Sans" w:cs="Gill Sans"/>
                <w:szCs w:val="22"/>
              </w:rPr>
              <w:t>–</w:t>
            </w:r>
            <w:r w:rsidRPr="002B2D66">
              <w:rPr>
                <w:rFonts w:ascii="Gill Sans" w:hAnsi="Gill Sans" w:cs="Gill Sans"/>
                <w:szCs w:val="22"/>
              </w:rPr>
              <w:t>233.</w:t>
            </w:r>
          </w:p>
          <w:p w14:paraId="47EC82EA" w14:textId="77777777" w:rsidR="00EC239E" w:rsidRPr="002B2D66" w:rsidRDefault="00EC239E" w:rsidP="00D5340E">
            <w:pPr>
              <w:rPr>
                <w:rFonts w:ascii="Gill Sans" w:hAnsi="Gill Sans" w:cs="Gill Sans"/>
                <w:szCs w:val="22"/>
              </w:rPr>
            </w:pPr>
          </w:p>
          <w:p w14:paraId="57672752" w14:textId="77777777" w:rsidR="00EC239E" w:rsidRPr="002B2D66" w:rsidRDefault="00EC239E" w:rsidP="00D5340E">
            <w:pPr>
              <w:rPr>
                <w:rFonts w:ascii="Gill Sans" w:hAnsi="Gill Sans" w:cs="Gill Sans"/>
                <w:szCs w:val="22"/>
              </w:rPr>
            </w:pPr>
            <w:r w:rsidRPr="002B2D66">
              <w:rPr>
                <w:rFonts w:ascii="Gill Sans" w:hAnsi="Gill Sans" w:cs="Gill Sans"/>
                <w:szCs w:val="22"/>
              </w:rPr>
              <w:t>UK</w:t>
            </w:r>
          </w:p>
          <w:p w14:paraId="3281F36E" w14:textId="3E6484E6" w:rsidR="00511371" w:rsidRPr="002B2D66" w:rsidRDefault="00511371" w:rsidP="00D5340E">
            <w:pPr>
              <w:rPr>
                <w:rFonts w:ascii="Gill Sans" w:hAnsi="Gill Sans" w:cs="Gill Sans"/>
                <w:szCs w:val="22"/>
              </w:rPr>
            </w:pPr>
            <w:r w:rsidRPr="002B2D66">
              <w:rPr>
                <w:rFonts w:ascii="Gill Sans" w:hAnsi="Gill Sans" w:cs="Gill Sans"/>
                <w:szCs w:val="22"/>
              </w:rPr>
              <w:t>Annotated by Sally Baker</w:t>
            </w:r>
          </w:p>
          <w:p w14:paraId="2B5C463D" w14:textId="77777777" w:rsidR="00EC239E" w:rsidRPr="002B2D66" w:rsidRDefault="00EC239E" w:rsidP="00D5340E">
            <w:pPr>
              <w:rPr>
                <w:rFonts w:ascii="Gill Sans" w:hAnsi="Gill Sans" w:cs="Gill Sans"/>
                <w:szCs w:val="22"/>
              </w:rPr>
            </w:pPr>
          </w:p>
          <w:p w14:paraId="0DFF56A6" w14:textId="77777777" w:rsidR="00EC239E" w:rsidRPr="002B2D66" w:rsidRDefault="00EC239E" w:rsidP="00D5340E">
            <w:pPr>
              <w:rPr>
                <w:rFonts w:ascii="Gill Sans" w:hAnsi="Gill Sans" w:cs="Gill Sans"/>
                <w:szCs w:val="22"/>
              </w:rPr>
            </w:pPr>
            <w:r w:rsidRPr="002B2D66">
              <w:rPr>
                <w:rFonts w:ascii="Gill Sans" w:hAnsi="Gill Sans" w:cs="Gill Sans"/>
                <w:szCs w:val="22"/>
              </w:rPr>
              <w:t xml:space="preserve">Keywords: </w:t>
            </w:r>
            <w:r w:rsidRPr="002B2D66">
              <w:rPr>
                <w:rFonts w:ascii="Gill Sans" w:hAnsi="Gill Sans" w:cs="Gill Sans"/>
                <w:i/>
                <w:szCs w:val="22"/>
                <w:lang w:val="en-US"/>
              </w:rPr>
              <w:t>care; higher education; student parents; mothers; England</w:t>
            </w:r>
          </w:p>
        </w:tc>
        <w:tc>
          <w:tcPr>
            <w:tcW w:w="10356" w:type="dxa"/>
          </w:tcPr>
          <w:p w14:paraId="17ABD288"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Set in context of WP in England (post-New Labour policies) + rhetoric of social mobility and fairness. Focus on student parents/ people with caring responsibilities. Cites data from Student Income and Expenditure Survey (2009): 8% f/t and 36% p/t students = parents (see p.218). Invisibility of care in HE = systemic/ institutional level – universities = ‘greedy institutions’</w:t>
            </w:r>
          </w:p>
          <w:p w14:paraId="35B87609"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w:t>
            </w:r>
            <w:r w:rsidRPr="002B2D66">
              <w:rPr>
                <w:rFonts w:ascii="Gill Sans" w:hAnsi="Gill Sans" w:cs="Gill Sans"/>
                <w:color w:val="000000"/>
                <w:szCs w:val="22"/>
                <w:lang w:val="en-US"/>
              </w:rPr>
              <w:t xml:space="preserve">to shed light on the experiences of student parents, with a view to contribute to the </w:t>
            </w:r>
            <w:proofErr w:type="spellStart"/>
            <w:r w:rsidRPr="002B2D66">
              <w:rPr>
                <w:rFonts w:ascii="Gill Sans" w:hAnsi="Gill Sans" w:cs="Gill Sans"/>
                <w:color w:val="000000"/>
                <w:szCs w:val="22"/>
                <w:lang w:val="en-US"/>
              </w:rPr>
              <w:t>theorisation</w:t>
            </w:r>
            <w:proofErr w:type="spellEnd"/>
            <w:r w:rsidRPr="002B2D66">
              <w:rPr>
                <w:rFonts w:ascii="Gill Sans" w:hAnsi="Gill Sans" w:cs="Gill Sans"/>
                <w:color w:val="000000"/>
                <w:szCs w:val="22"/>
                <w:lang w:val="en-US"/>
              </w:rPr>
              <w:t xml:space="preserve"> of the relationship between care and HE” and to “discuss the relative invisibility of student parents in the policy and physical spaces of HE” (p.216). </w:t>
            </w:r>
          </w:p>
          <w:p w14:paraId="00950DD1"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Theoretical frame: </w:t>
            </w:r>
            <w:r w:rsidRPr="002B2D66">
              <w:rPr>
                <w:rFonts w:ascii="Gill Sans" w:hAnsi="Gill Sans" w:cs="Gill Sans"/>
                <w:color w:val="000000"/>
                <w:szCs w:val="22"/>
                <w:lang w:val="en-AU"/>
              </w:rPr>
              <w:t xml:space="preserve">Draws on social constructivist/ feminist theories; discourse (Foucault) </w:t>
            </w:r>
          </w:p>
          <w:p w14:paraId="713FB688" w14:textId="77777777"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Qualitative: 10 x case study English universities (funded by Nuffield Foundation) – 6 unis = pre-1992, 4 = post-1992; audit of university websites = great variability in provision for parents. Interviews with staff (n=20) and with students with at least one child under 11 (n=40 – half = UG; 29/40 = f/t; average age = 35; 9</w:t>
            </w:r>
            <w:proofErr w:type="gramStart"/>
            <w:r w:rsidRPr="002B2D66">
              <w:rPr>
                <w:rFonts w:ascii="Gill Sans" w:hAnsi="Gill Sans" w:cs="Gill Sans"/>
                <w:color w:val="000000"/>
                <w:szCs w:val="22"/>
                <w:lang w:val="en-AU"/>
              </w:rPr>
              <w:t>=  single</w:t>
            </w:r>
            <w:proofErr w:type="gramEnd"/>
            <w:r w:rsidRPr="002B2D66">
              <w:rPr>
                <w:rFonts w:ascii="Gill Sans" w:hAnsi="Gill Sans" w:cs="Gill Sans"/>
                <w:color w:val="000000"/>
                <w:szCs w:val="22"/>
                <w:lang w:val="en-AU"/>
              </w:rPr>
              <w:t xml:space="preserve"> parents; 12 = international students; 1/3 had children under 5; 2 = male)</w:t>
            </w:r>
          </w:p>
          <w:p w14:paraId="344A74AC"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b/>
                <w:color w:val="000000"/>
                <w:szCs w:val="22"/>
                <w:lang w:val="en-AU"/>
              </w:rPr>
              <w:t xml:space="preserve">Findings: </w:t>
            </w:r>
            <w:r w:rsidRPr="002B2D66">
              <w:rPr>
                <w:rFonts w:ascii="Gill Sans" w:hAnsi="Gill Sans" w:cs="Gill Sans"/>
                <w:color w:val="000000"/>
                <w:szCs w:val="22"/>
                <w:lang w:val="en-AU"/>
              </w:rPr>
              <w:t>Problematises the conflation of student parents and mature students (not all mature students = parents and vice versa). 9/10 universities do not collect information on student parents. Analysis of institutional imagery (</w:t>
            </w:r>
            <w:proofErr w:type="spellStart"/>
            <w:r w:rsidRPr="002B2D66">
              <w:rPr>
                <w:rFonts w:ascii="Gill Sans" w:hAnsi="Gill Sans" w:cs="Gill Sans"/>
                <w:color w:val="000000"/>
                <w:szCs w:val="22"/>
                <w:lang w:val="en-AU"/>
              </w:rPr>
              <w:t>Leathwood</w:t>
            </w:r>
            <w:proofErr w:type="spellEnd"/>
            <w:r w:rsidRPr="002B2D66">
              <w:rPr>
                <w:rFonts w:ascii="Gill Sans" w:hAnsi="Gill Sans" w:cs="Gill Sans"/>
                <w:color w:val="000000"/>
                <w:szCs w:val="22"/>
                <w:lang w:val="en-AU"/>
              </w:rPr>
              <w:t xml:space="preserve"> and Read, 2009) = dominantly depicts students as “</w:t>
            </w:r>
            <w:r w:rsidRPr="002B2D66">
              <w:rPr>
                <w:rFonts w:ascii="Gill Sans" w:hAnsi="Gill Sans" w:cs="Gill Sans"/>
                <w:color w:val="000000"/>
                <w:szCs w:val="22"/>
                <w:lang w:val="en-US"/>
              </w:rPr>
              <w:t>young, smiling and (presumably) ‘unencumbered’ women” (p.219).</w:t>
            </w:r>
          </w:p>
          <w:p w14:paraId="276AB3D7"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i/>
                <w:color w:val="000000"/>
                <w:szCs w:val="22"/>
                <w:lang w:val="en-US"/>
              </w:rPr>
              <w:t>Time-related difficulties for student-parents</w:t>
            </w:r>
            <w:r w:rsidRPr="002B2D66">
              <w:rPr>
                <w:rFonts w:ascii="Gill Sans" w:hAnsi="Gill Sans" w:cs="Gill Sans"/>
                <w:color w:val="000000"/>
                <w:szCs w:val="22"/>
                <w:lang w:val="en-US"/>
              </w:rPr>
              <w:t>: many = ‘time-poor’ and talked of ‘balancing act’, “through which they aimed to dedicate enough time to the needs of their family, to their studies and to the other activities</w:t>
            </w:r>
          </w:p>
          <w:p w14:paraId="43821247"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 xml:space="preserve">and people that matter in their lives” (p.219). Example of ‘Katherine’ – ‘you can never win’ = juggling responsibilities/duties, but does not internalize as issue at individual/organizational level. </w:t>
            </w:r>
          </w:p>
          <w:p w14:paraId="7003F918"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Discussion of parenting and what counts as motherhood: p.220 – makes comparison between parenting and academic ‘bottomless’ work: “Expectations in terms of mobility and availability risk conflicting with parental commitments” (p.220). Strategies developed by parents to balance study and parenting discussed on p.221. Describes ‘family unfriendly’ institutional practices, such as giving timetables very late (authors also note that many student parents also work). Discussion of domestic work/ care at home (p.222) and lack of ‘me time’</w:t>
            </w:r>
          </w:p>
          <w:p w14:paraId="6377FC9C"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Financial difficulties for student-parents: exacerbated by lack of support for childcare costs in addition to other financial pressures (see work on risk for working class students: e.g., Archer, Hutchings and Ross, 2003). Some students considered themselves better off as a student (e.g. single parents; see p.225).</w:t>
            </w:r>
          </w:p>
          <w:p w14:paraId="0D22E649"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t>Health/ emotional impacts: mixed feelings (guilt, depression, sleep deprivation, feelings of ‘missing out’ or ‘not fitting in’). Children often driving force to enter/ remain at university (role models) = see p.227; “Being a student is then articulated as a way of being a ‘better’ parent in the longer term, even though it implies compromising</w:t>
            </w:r>
          </w:p>
          <w:p w14:paraId="0EE92A6E" w14:textId="77777777" w:rsidR="00EC239E" w:rsidRPr="002B2D66" w:rsidRDefault="00EC239E" w:rsidP="00D5340E">
            <w:pPr>
              <w:rPr>
                <w:rFonts w:ascii="Gill Sans" w:hAnsi="Gill Sans" w:cs="Gill Sans"/>
                <w:color w:val="000000"/>
                <w:szCs w:val="22"/>
                <w:lang w:val="en-US"/>
              </w:rPr>
            </w:pPr>
            <w:r w:rsidRPr="002B2D66">
              <w:rPr>
                <w:rFonts w:ascii="Gill Sans" w:hAnsi="Gill Sans" w:cs="Gill Sans"/>
                <w:color w:val="000000"/>
                <w:szCs w:val="22"/>
                <w:lang w:val="en-US"/>
              </w:rPr>
              <w:lastRenderedPageBreak/>
              <w:t>the ideal of the ‘good’ mother in the shorter term” (p.228).</w:t>
            </w:r>
            <w:r w:rsidRPr="002B2D66">
              <w:rPr>
                <w:rFonts w:ascii="Gill Sans" w:hAnsi="Gill Sans" w:cs="Gill Sans"/>
                <w:b/>
                <w:color w:val="000000"/>
                <w:szCs w:val="22"/>
                <w:lang w:val="en-AU"/>
              </w:rPr>
              <w:br/>
              <w:t xml:space="preserve">Core argument: </w:t>
            </w:r>
            <w:r w:rsidRPr="002B2D66">
              <w:rPr>
                <w:rFonts w:ascii="Gill Sans" w:hAnsi="Gill Sans" w:cs="Gill Sans"/>
                <w:color w:val="000000"/>
                <w:szCs w:val="22"/>
                <w:lang w:val="en-AU"/>
              </w:rPr>
              <w:t>Student parents = largely invisible in the academy. This paper adds further rich description to the experiences of ‘non-traditional’ students, and describes struggles of a group “</w:t>
            </w:r>
            <w:r w:rsidRPr="002B2D66">
              <w:rPr>
                <w:rFonts w:ascii="Gill Sans" w:hAnsi="Gill Sans" w:cs="Gill Sans"/>
                <w:color w:val="000000"/>
                <w:szCs w:val="22"/>
                <w:lang w:val="en-US"/>
              </w:rPr>
              <w:t xml:space="preserve">characterised by some intense </w:t>
            </w:r>
            <w:proofErr w:type="spellStart"/>
            <w:r w:rsidRPr="002B2D66">
              <w:rPr>
                <w:rFonts w:ascii="Gill Sans" w:hAnsi="Gill Sans" w:cs="Gill Sans"/>
                <w:color w:val="000000"/>
                <w:szCs w:val="22"/>
                <w:lang w:val="en-US"/>
              </w:rPr>
              <w:t>organisational</w:t>
            </w:r>
            <w:proofErr w:type="spellEnd"/>
            <w:r w:rsidRPr="002B2D66">
              <w:rPr>
                <w:rFonts w:ascii="Gill Sans" w:hAnsi="Gill Sans" w:cs="Gill Sans"/>
                <w:color w:val="000000"/>
                <w:szCs w:val="22"/>
                <w:lang w:val="en-US"/>
              </w:rPr>
              <w:t xml:space="preserve"> and moral work as they try to reconcile the demands of being a parent and a student” (p.229). Has major gender implications. HE = site of struggle and resistance for these students.</w:t>
            </w:r>
          </w:p>
        </w:tc>
      </w:tr>
      <w:tr w:rsidR="00CC5EAB" w:rsidRPr="002B2D66" w14:paraId="43F53801" w14:textId="77777777" w:rsidTr="00D5340E">
        <w:tc>
          <w:tcPr>
            <w:tcW w:w="5237" w:type="dxa"/>
          </w:tcPr>
          <w:p w14:paraId="723638E7" w14:textId="453D9598" w:rsidR="00CC5EAB" w:rsidRDefault="00CC5EAB" w:rsidP="00D5340E">
            <w:pPr>
              <w:rPr>
                <w:rFonts w:ascii="Gill Sans" w:hAnsi="Gill Sans" w:cs="Gill Sans"/>
                <w:szCs w:val="22"/>
              </w:rPr>
            </w:pPr>
            <w:r>
              <w:rPr>
                <w:rFonts w:ascii="Gill Sans" w:hAnsi="Gill Sans" w:cs="Gill Sans"/>
                <w:szCs w:val="22"/>
              </w:rPr>
              <w:lastRenderedPageBreak/>
              <w:t xml:space="preserve">Murtagh, L. (2019). </w:t>
            </w:r>
            <w:hyperlink r:id="rId25" w:history="1">
              <w:r w:rsidRPr="00484799">
                <w:rPr>
                  <w:rStyle w:val="Hyperlink"/>
                  <w:rFonts w:ascii="Gill Sans" w:hAnsi="Gill Sans" w:cs="Gill Sans"/>
                  <w:szCs w:val="22"/>
                </w:rPr>
                <w:t>Others and othering: the lived experiences of trainee</w:t>
              </w:r>
              <w:r w:rsidR="003B1BDD" w:rsidRPr="00484799">
                <w:rPr>
                  <w:rStyle w:val="Hyperlink"/>
                  <w:rFonts w:ascii="Gill Sans" w:hAnsi="Gill Sans" w:cs="Gill Sans"/>
                  <w:szCs w:val="22"/>
                </w:rPr>
                <w:t xml:space="preserve"> teachers with parental responsibilities</w:t>
              </w:r>
            </w:hyperlink>
            <w:r w:rsidR="003B1BDD">
              <w:rPr>
                <w:rFonts w:ascii="Gill Sans" w:hAnsi="Gill Sans" w:cs="Gill Sans"/>
                <w:szCs w:val="22"/>
              </w:rPr>
              <w:t xml:space="preserve">, </w:t>
            </w:r>
            <w:r w:rsidR="003B1BDD">
              <w:rPr>
                <w:rFonts w:ascii="Gill Sans" w:hAnsi="Gill Sans" w:cs="Gill Sans"/>
                <w:i/>
                <w:szCs w:val="22"/>
              </w:rPr>
              <w:t xml:space="preserve">Journal of Further and Higher Education, </w:t>
            </w:r>
            <w:r w:rsidR="003B1BDD">
              <w:rPr>
                <w:rFonts w:ascii="Gill Sans" w:hAnsi="Gill Sans" w:cs="Gill Sans"/>
                <w:szCs w:val="22"/>
              </w:rPr>
              <w:t>43(6), 788–800.</w:t>
            </w:r>
          </w:p>
          <w:p w14:paraId="2531DE72" w14:textId="77777777" w:rsidR="003B1BDD" w:rsidRDefault="003B1BDD" w:rsidP="00D5340E">
            <w:pPr>
              <w:rPr>
                <w:rFonts w:ascii="Gill Sans" w:hAnsi="Gill Sans" w:cs="Gill Sans"/>
                <w:szCs w:val="22"/>
              </w:rPr>
            </w:pPr>
          </w:p>
          <w:p w14:paraId="67466213" w14:textId="77777777" w:rsidR="003B1BDD" w:rsidRDefault="00416DF0" w:rsidP="00D5340E">
            <w:pPr>
              <w:rPr>
                <w:rFonts w:ascii="Gill Sans" w:hAnsi="Gill Sans" w:cs="Gill Sans"/>
                <w:szCs w:val="22"/>
              </w:rPr>
            </w:pPr>
            <w:r>
              <w:rPr>
                <w:rFonts w:ascii="Gill Sans" w:hAnsi="Gill Sans" w:cs="Gill Sans"/>
                <w:szCs w:val="22"/>
              </w:rPr>
              <w:t>UK</w:t>
            </w:r>
          </w:p>
          <w:p w14:paraId="66F1348E" w14:textId="77777777" w:rsidR="00CB496B" w:rsidRPr="002B2D66" w:rsidRDefault="00CB496B" w:rsidP="00CB496B">
            <w:pPr>
              <w:rPr>
                <w:rFonts w:ascii="Gill Sans" w:hAnsi="Gill Sans" w:cs="Gill Sans"/>
                <w:szCs w:val="22"/>
              </w:rPr>
            </w:pPr>
            <w:r>
              <w:rPr>
                <w:rFonts w:ascii="Gill Sans" w:hAnsi="Gill Sans" w:cs="Gill Sans"/>
                <w:szCs w:val="22"/>
              </w:rPr>
              <w:t>Annotated by Sally Baker</w:t>
            </w:r>
          </w:p>
          <w:p w14:paraId="72BFDA55" w14:textId="77777777" w:rsidR="003E6D2F" w:rsidRDefault="003E6D2F" w:rsidP="00D5340E">
            <w:pPr>
              <w:rPr>
                <w:rFonts w:ascii="Gill Sans" w:hAnsi="Gill Sans" w:cs="Gill Sans"/>
                <w:szCs w:val="22"/>
              </w:rPr>
            </w:pPr>
          </w:p>
          <w:p w14:paraId="4372F810" w14:textId="77777777" w:rsidR="003E6D2F" w:rsidRDefault="003E6D2F" w:rsidP="00D5340E">
            <w:pPr>
              <w:rPr>
                <w:rFonts w:ascii="Gill Sans" w:hAnsi="Gill Sans" w:cs="Gill Sans"/>
                <w:i/>
                <w:iCs/>
                <w:szCs w:val="22"/>
              </w:rPr>
            </w:pPr>
            <w:r>
              <w:rPr>
                <w:rFonts w:ascii="Gill Sans" w:hAnsi="Gill Sans" w:cs="Gill Sans"/>
                <w:szCs w:val="22"/>
              </w:rPr>
              <w:t xml:space="preserve">Keywords: </w:t>
            </w:r>
            <w:r w:rsidRPr="003E6D2F">
              <w:rPr>
                <w:rFonts w:ascii="Gill Sans" w:hAnsi="Gill Sans" w:cs="Gill Sans"/>
                <w:i/>
                <w:iCs/>
                <w:szCs w:val="22"/>
              </w:rPr>
              <w:t>teacher training; parental responsibilities; parent- student; othering</w:t>
            </w:r>
          </w:p>
          <w:p w14:paraId="0F444BEA" w14:textId="77777777" w:rsidR="0085740F" w:rsidRDefault="0085740F" w:rsidP="00D5340E">
            <w:pPr>
              <w:rPr>
                <w:rFonts w:ascii="Gill Sans" w:hAnsi="Gill Sans" w:cs="Gill Sans"/>
                <w:i/>
                <w:iCs/>
                <w:szCs w:val="22"/>
              </w:rPr>
            </w:pPr>
          </w:p>
          <w:p w14:paraId="71D9E355" w14:textId="77777777" w:rsidR="0085740F" w:rsidRDefault="0085740F" w:rsidP="00D5340E">
            <w:pPr>
              <w:rPr>
                <w:rFonts w:ascii="Gill Sans" w:hAnsi="Gill Sans" w:cs="Gill Sans"/>
                <w:i/>
                <w:iCs/>
                <w:szCs w:val="22"/>
              </w:rPr>
            </w:pPr>
          </w:p>
          <w:p w14:paraId="61450D69" w14:textId="7C74DE9D" w:rsidR="0085740F" w:rsidRPr="003B1BDD" w:rsidRDefault="0085740F" w:rsidP="00D5340E">
            <w:pPr>
              <w:rPr>
                <w:rFonts w:ascii="Gill Sans" w:hAnsi="Gill Sans" w:cs="Gill Sans"/>
                <w:szCs w:val="22"/>
              </w:rPr>
            </w:pPr>
          </w:p>
        </w:tc>
        <w:tc>
          <w:tcPr>
            <w:tcW w:w="10356" w:type="dxa"/>
          </w:tcPr>
          <w:p w14:paraId="09FCD8A3" w14:textId="187EC69D" w:rsidR="003B1BDD" w:rsidRPr="005C1C66" w:rsidRDefault="003B1BDD" w:rsidP="003B1BDD">
            <w:pPr>
              <w:rPr>
                <w:rFonts w:ascii="Gill Sans" w:hAnsi="Gill Sans" w:cs="Gill Sans"/>
                <w:bCs/>
                <w:color w:val="000000"/>
                <w:szCs w:val="22"/>
                <w:lang w:val="en-AU"/>
              </w:rPr>
            </w:pPr>
            <w:r w:rsidRPr="002B2D66">
              <w:rPr>
                <w:rFonts w:ascii="Gill Sans" w:hAnsi="Gill Sans" w:cs="Gill Sans"/>
                <w:b/>
                <w:color w:val="000000"/>
                <w:szCs w:val="22"/>
                <w:lang w:val="en-AU"/>
              </w:rPr>
              <w:t xml:space="preserve">Context: </w:t>
            </w:r>
            <w:r w:rsidR="005C1C66">
              <w:rPr>
                <w:rFonts w:ascii="Gill Sans" w:hAnsi="Gill Sans" w:cs="Gill Sans"/>
                <w:bCs/>
                <w:color w:val="000000"/>
                <w:szCs w:val="22"/>
                <w:lang w:val="en-AU"/>
              </w:rPr>
              <w:t>Widening participation in the UK (specifically England); teacher training courses. Author notes that research/literature on parent-students often gets subsumed into the ‘mature age’ category, but that their experiences require more nuanced analysis and discussion. Teacher-training adds specific challenges because of the requirement to undertake placements</w:t>
            </w:r>
            <w:r w:rsidR="007937EA">
              <w:rPr>
                <w:rFonts w:ascii="Gill Sans" w:hAnsi="Gill Sans" w:cs="Gill Sans"/>
                <w:bCs/>
                <w:color w:val="000000"/>
                <w:szCs w:val="22"/>
                <w:lang w:val="en-AU"/>
              </w:rPr>
              <w:t xml:space="preserve"> and other time constraints that likely contribute to withdrawal rates. Literature review cites studies that have identified challenges that parents face: time, finances, structural barriers, stigma.</w:t>
            </w:r>
          </w:p>
          <w:p w14:paraId="440FAC06" w14:textId="7ACC0FA3" w:rsidR="003B1BDD" w:rsidRPr="005C1C66" w:rsidRDefault="003B1BDD" w:rsidP="003B1BDD">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5C1C66">
              <w:rPr>
                <w:rFonts w:ascii="Gill Sans" w:hAnsi="Gill Sans" w:cs="Gill Sans"/>
                <w:bCs/>
                <w:color w:val="000000"/>
                <w:szCs w:val="22"/>
                <w:lang w:val="en-AU"/>
              </w:rPr>
              <w:t>To explore the lived realities of undertaking a teacher training course as students with parenting responsibilities</w:t>
            </w:r>
            <w:r w:rsidR="007937EA">
              <w:rPr>
                <w:rFonts w:ascii="Gill Sans" w:hAnsi="Gill Sans" w:cs="Gill Sans"/>
                <w:bCs/>
                <w:color w:val="000000"/>
                <w:szCs w:val="22"/>
                <w:lang w:val="en-AU"/>
              </w:rPr>
              <w:t>; to develop “u</w:t>
            </w:r>
            <w:r w:rsidR="007937EA" w:rsidRPr="007937EA">
              <w:rPr>
                <w:rFonts w:ascii="Gill Sans" w:hAnsi="Gill Sans" w:cs="Gill Sans"/>
                <w:bCs/>
                <w:color w:val="000000"/>
                <w:szCs w:val="22"/>
                <w:lang w:val="en-AU"/>
              </w:rPr>
              <w:t>nderstanding</w:t>
            </w:r>
            <w:r w:rsidR="007937EA">
              <w:rPr>
                <w:rFonts w:ascii="Gill Sans" w:hAnsi="Gill Sans" w:cs="Gill Sans"/>
                <w:bCs/>
                <w:color w:val="000000"/>
                <w:szCs w:val="22"/>
                <w:lang w:val="en-AU"/>
              </w:rPr>
              <w:t>[s]</w:t>
            </w:r>
            <w:r w:rsidR="007937EA" w:rsidRPr="007937EA">
              <w:rPr>
                <w:rFonts w:ascii="Gill Sans" w:hAnsi="Gill Sans" w:cs="Gill Sans"/>
                <w:bCs/>
                <w:color w:val="000000"/>
                <w:szCs w:val="22"/>
                <w:lang w:val="en-AU"/>
              </w:rPr>
              <w:t xml:space="preserve"> of the practice and significance of othering, and the impact this has on the experiences of parent-trainees as they are engaged in meeting the academic and professional demands of an undergraduate degree programme, whilst juggling their parental responsibilities</w:t>
            </w:r>
            <w:r w:rsidR="007937EA">
              <w:rPr>
                <w:rFonts w:ascii="Gill Sans" w:hAnsi="Gill Sans" w:cs="Gill Sans"/>
                <w:bCs/>
                <w:color w:val="000000"/>
                <w:szCs w:val="22"/>
                <w:lang w:val="en-AU"/>
              </w:rPr>
              <w:t>” (p.789)</w:t>
            </w:r>
          </w:p>
          <w:p w14:paraId="28472E9C" w14:textId="7E5414D5" w:rsidR="003B1BDD" w:rsidRPr="005C1C66" w:rsidRDefault="003B1BDD" w:rsidP="003B1BDD">
            <w:pPr>
              <w:rPr>
                <w:rFonts w:ascii="Gill Sans" w:hAnsi="Gill Sans" w:cs="Gill Sans"/>
                <w:bCs/>
                <w:color w:val="000000"/>
                <w:szCs w:val="22"/>
                <w:lang w:val="en-AU"/>
              </w:rPr>
            </w:pPr>
            <w:r w:rsidRPr="002B2D66">
              <w:rPr>
                <w:rFonts w:ascii="Gill Sans" w:hAnsi="Gill Sans" w:cs="Gill Sans"/>
                <w:b/>
                <w:color w:val="000000"/>
                <w:szCs w:val="22"/>
                <w:lang w:val="en-AU"/>
              </w:rPr>
              <w:t>Theoretical frame:</w:t>
            </w:r>
            <w:r w:rsidR="005C1C66">
              <w:rPr>
                <w:rFonts w:ascii="Gill Sans" w:hAnsi="Gill Sans" w:cs="Gill Sans"/>
                <w:b/>
                <w:color w:val="000000"/>
                <w:szCs w:val="22"/>
                <w:lang w:val="en-AU"/>
              </w:rPr>
              <w:t xml:space="preserve"> </w:t>
            </w:r>
            <w:r w:rsidR="005C1C66">
              <w:rPr>
                <w:rFonts w:ascii="Gill Sans" w:hAnsi="Gill Sans" w:cs="Gill Sans"/>
                <w:bCs/>
                <w:color w:val="000000"/>
                <w:szCs w:val="22"/>
                <w:lang w:val="en-AU"/>
              </w:rPr>
              <w:t>‘Othering’</w:t>
            </w:r>
            <w:r w:rsidR="007937EA">
              <w:rPr>
                <w:rFonts w:ascii="Gill Sans" w:hAnsi="Gill Sans" w:cs="Gill Sans"/>
                <w:bCs/>
                <w:color w:val="000000"/>
                <w:szCs w:val="22"/>
                <w:lang w:val="en-AU"/>
              </w:rPr>
              <w:t xml:space="preserve"> (Burke &amp; Crozier, 2014)</w:t>
            </w:r>
          </w:p>
          <w:p w14:paraId="4DD3D4A3" w14:textId="79D02F17" w:rsidR="003B1BDD" w:rsidRPr="007937EA" w:rsidRDefault="003B1BDD" w:rsidP="003B1BDD">
            <w:pPr>
              <w:rPr>
                <w:rFonts w:ascii="Gill Sans" w:hAnsi="Gill Sans" w:cs="Gill Sans"/>
                <w:bCs/>
                <w:color w:val="000000"/>
                <w:szCs w:val="22"/>
                <w:lang w:val="en-AU"/>
              </w:rPr>
            </w:pPr>
            <w:r w:rsidRPr="002B2D66">
              <w:rPr>
                <w:rFonts w:ascii="Gill Sans" w:hAnsi="Gill Sans" w:cs="Gill Sans"/>
                <w:b/>
                <w:color w:val="000000"/>
                <w:szCs w:val="22"/>
                <w:lang w:val="en-AU"/>
              </w:rPr>
              <w:t>Methodology:</w:t>
            </w:r>
            <w:r w:rsidR="007937EA">
              <w:rPr>
                <w:rFonts w:ascii="Gill Sans" w:hAnsi="Gill Sans" w:cs="Gill Sans"/>
                <w:b/>
                <w:color w:val="000000"/>
                <w:szCs w:val="22"/>
                <w:lang w:val="en-AU"/>
              </w:rPr>
              <w:t xml:space="preserve"> </w:t>
            </w:r>
            <w:r w:rsidR="007937EA">
              <w:rPr>
                <w:rFonts w:ascii="Gill Sans" w:hAnsi="Gill Sans" w:cs="Gill Sans"/>
                <w:bCs/>
                <w:color w:val="000000"/>
                <w:szCs w:val="22"/>
                <w:lang w:val="en-AU"/>
              </w:rPr>
              <w:t>Qualitative case study</w:t>
            </w:r>
            <w:r w:rsidR="00B46C39">
              <w:rPr>
                <w:rFonts w:ascii="Gill Sans" w:hAnsi="Gill Sans" w:cs="Gill Sans"/>
                <w:bCs/>
                <w:color w:val="000000"/>
                <w:szCs w:val="22"/>
                <w:lang w:val="en-AU"/>
              </w:rPr>
              <w:t>; 2 x focus groups; participants = parent-students (n=5) enrolled in BA (Hons) Primary Education (Year 1; PT program</w:t>
            </w:r>
            <w:r w:rsidR="00B5545E">
              <w:rPr>
                <w:rFonts w:ascii="Gill Sans" w:hAnsi="Gill Sans" w:cs="Gill Sans"/>
                <w:bCs/>
                <w:color w:val="000000"/>
                <w:szCs w:val="22"/>
                <w:lang w:val="en-AU"/>
              </w:rPr>
              <w:t xml:space="preserve"> = innovative because it was designed to accommodate ‘non-traditional’ students</w:t>
            </w:r>
            <w:r w:rsidR="00B46C39">
              <w:rPr>
                <w:rFonts w:ascii="Gill Sans" w:hAnsi="Gill Sans" w:cs="Gill Sans"/>
                <w:bCs/>
                <w:color w:val="000000"/>
                <w:szCs w:val="22"/>
                <w:lang w:val="en-AU"/>
              </w:rPr>
              <w:t>)</w:t>
            </w:r>
          </w:p>
          <w:p w14:paraId="18E41C86" w14:textId="77777777" w:rsidR="00B46C39" w:rsidRDefault="003B1BDD" w:rsidP="003B1BDD">
            <w:pPr>
              <w:rPr>
                <w:rFonts w:ascii="Gill Sans" w:hAnsi="Gill Sans" w:cs="Gill Sans"/>
                <w:b/>
                <w:color w:val="000000"/>
                <w:szCs w:val="22"/>
                <w:lang w:val="en-AU"/>
              </w:rPr>
            </w:pPr>
            <w:r w:rsidRPr="002B2D66">
              <w:rPr>
                <w:rFonts w:ascii="Gill Sans" w:hAnsi="Gill Sans" w:cs="Gill Sans"/>
                <w:b/>
                <w:color w:val="000000"/>
                <w:szCs w:val="22"/>
                <w:lang w:val="en-AU"/>
              </w:rPr>
              <w:t xml:space="preserve">Findings: </w:t>
            </w:r>
          </w:p>
          <w:p w14:paraId="78085326" w14:textId="77777777" w:rsidR="00971669" w:rsidRDefault="00B46C39" w:rsidP="003B1BDD">
            <w:pPr>
              <w:rPr>
                <w:rFonts w:ascii="Gill Sans" w:hAnsi="Gill Sans" w:cs="Gill Sans"/>
                <w:bCs/>
                <w:color w:val="000000"/>
                <w:szCs w:val="22"/>
                <w:lang w:val="en-AU"/>
              </w:rPr>
            </w:pPr>
            <w:r w:rsidRPr="00B46C39">
              <w:rPr>
                <w:rFonts w:ascii="Gill Sans" w:hAnsi="Gill Sans" w:cs="Gill Sans"/>
                <w:bCs/>
                <w:i/>
                <w:iCs/>
                <w:color w:val="000000"/>
                <w:szCs w:val="22"/>
                <w:lang w:val="en-AU"/>
              </w:rPr>
              <w:t>Institutional othering</w:t>
            </w:r>
            <w:r>
              <w:rPr>
                <w:rFonts w:ascii="Gill Sans" w:hAnsi="Gill Sans" w:cs="Gill Sans"/>
                <w:bCs/>
                <w:color w:val="000000"/>
                <w:szCs w:val="22"/>
                <w:lang w:val="en-AU"/>
              </w:rPr>
              <w:t>: challenges created by centrally-organised timetabling that is not shared with students with sufficient notice to facilitate the organisation of childcare. Other concerns related to timing of lectures (not at times that suited school/childcare schedules)</w:t>
            </w:r>
            <w:r w:rsidR="00971669">
              <w:rPr>
                <w:rFonts w:ascii="Gill Sans" w:hAnsi="Gill Sans" w:cs="Gill Sans"/>
                <w:bCs/>
                <w:color w:val="000000"/>
                <w:szCs w:val="22"/>
                <w:lang w:val="en-AU"/>
              </w:rPr>
              <w:t>, being penalised for late submission of assignments and exclusion of family/ children from campus spaces.</w:t>
            </w:r>
          </w:p>
          <w:p w14:paraId="715D56D2" w14:textId="77777777" w:rsidR="00B5545E" w:rsidRDefault="00971669" w:rsidP="003B1BDD">
            <w:pPr>
              <w:rPr>
                <w:rFonts w:ascii="Gill Sans" w:hAnsi="Gill Sans" w:cs="Gill Sans"/>
                <w:bCs/>
                <w:color w:val="000000"/>
                <w:szCs w:val="22"/>
                <w:lang w:val="en-AU"/>
              </w:rPr>
            </w:pPr>
            <w:r>
              <w:rPr>
                <w:rFonts w:ascii="Gill Sans" w:hAnsi="Gill Sans" w:cs="Gill Sans"/>
                <w:bCs/>
                <w:i/>
                <w:iCs/>
                <w:color w:val="000000"/>
                <w:szCs w:val="22"/>
                <w:lang w:val="en-AU"/>
              </w:rPr>
              <w:t>Program othering</w:t>
            </w:r>
            <w:r>
              <w:rPr>
                <w:rFonts w:ascii="Gill Sans" w:hAnsi="Gill Sans" w:cs="Gill Sans"/>
                <w:bCs/>
                <w:color w:val="000000"/>
                <w:szCs w:val="22"/>
                <w:lang w:val="en-AU"/>
              </w:rPr>
              <w:t>: participants felt that their experience of parenting was helpful for understanding course content; however, participants also felt the structure of the program (especially with regard to submission of assignments) was designed for an idealised care-free student. Further complication = how trainees treated during placement</w:t>
            </w:r>
            <w:r w:rsidR="00B5545E">
              <w:rPr>
                <w:rFonts w:ascii="Gill Sans" w:hAnsi="Gill Sans" w:cs="Gill Sans"/>
                <w:bCs/>
                <w:color w:val="000000"/>
                <w:szCs w:val="22"/>
                <w:lang w:val="en-AU"/>
              </w:rPr>
              <w:t>.</w:t>
            </w:r>
          </w:p>
          <w:p w14:paraId="43296531" w14:textId="77777777" w:rsidR="00B5545E" w:rsidRDefault="00B5545E" w:rsidP="003B1BDD">
            <w:pPr>
              <w:rPr>
                <w:rFonts w:ascii="Gill Sans" w:hAnsi="Gill Sans" w:cs="Gill Sans"/>
                <w:bCs/>
                <w:color w:val="000000"/>
                <w:szCs w:val="22"/>
                <w:lang w:val="en-AU"/>
              </w:rPr>
            </w:pPr>
            <w:r>
              <w:rPr>
                <w:rFonts w:ascii="Gill Sans" w:hAnsi="Gill Sans" w:cs="Gill Sans"/>
                <w:bCs/>
                <w:i/>
                <w:iCs/>
                <w:color w:val="000000"/>
                <w:szCs w:val="22"/>
                <w:lang w:val="en-AU"/>
              </w:rPr>
              <w:t>Peer othering</w:t>
            </w:r>
            <w:r>
              <w:rPr>
                <w:rFonts w:ascii="Gill Sans" w:hAnsi="Gill Sans" w:cs="Gill Sans"/>
                <w:bCs/>
                <w:color w:val="000000"/>
                <w:szCs w:val="22"/>
                <w:lang w:val="en-AU"/>
              </w:rPr>
              <w:t>: participants described (perception of being) marginalised from socialising with peers, or not feeling ‘like’ a student and downplayed their parenthood.</w:t>
            </w:r>
          </w:p>
          <w:p w14:paraId="5C536DAD" w14:textId="77777777" w:rsidR="00B5545E" w:rsidRDefault="00B5545E" w:rsidP="003B1BDD">
            <w:pPr>
              <w:rPr>
                <w:rFonts w:ascii="Gill Sans" w:hAnsi="Gill Sans" w:cs="Gill Sans"/>
                <w:bCs/>
                <w:color w:val="000000"/>
                <w:szCs w:val="22"/>
                <w:lang w:val="en-AU"/>
              </w:rPr>
            </w:pPr>
            <w:r w:rsidRPr="00B5545E">
              <w:rPr>
                <w:rFonts w:ascii="Gill Sans" w:hAnsi="Gill Sans" w:cs="Gill Sans"/>
                <w:bCs/>
                <w:i/>
                <w:iCs/>
                <w:color w:val="000000"/>
                <w:szCs w:val="22"/>
                <w:lang w:val="en-AU"/>
              </w:rPr>
              <w:t>Family othering</w:t>
            </w:r>
            <w:r>
              <w:rPr>
                <w:rFonts w:ascii="Gill Sans" w:hAnsi="Gill Sans" w:cs="Gill Sans"/>
                <w:bCs/>
                <w:color w:val="000000"/>
                <w:szCs w:val="22"/>
                <w:lang w:val="en-AU"/>
              </w:rPr>
              <w:t>: related to navigating time and space in family environment, and concerns about family spaces being ‘contaminated’ by university work. Redefining domestic labour with family members also reported as cause of tension, as well as limited interest in their studies from family members.</w:t>
            </w:r>
          </w:p>
          <w:p w14:paraId="3664EA57" w14:textId="77777777" w:rsidR="00B5545E" w:rsidRDefault="00B5545E" w:rsidP="003B1BDD">
            <w:pPr>
              <w:rPr>
                <w:rFonts w:ascii="Gill Sans" w:hAnsi="Gill Sans" w:cs="Gill Sans"/>
                <w:bCs/>
                <w:color w:val="000000"/>
                <w:szCs w:val="22"/>
                <w:lang w:val="en-AU"/>
              </w:rPr>
            </w:pPr>
            <w:r>
              <w:rPr>
                <w:rFonts w:ascii="Gill Sans" w:hAnsi="Gill Sans" w:cs="Gill Sans"/>
                <w:bCs/>
                <w:i/>
                <w:iCs/>
                <w:color w:val="000000"/>
                <w:szCs w:val="22"/>
                <w:lang w:val="en-AU"/>
              </w:rPr>
              <w:lastRenderedPageBreak/>
              <w:t>Friendship othering</w:t>
            </w:r>
            <w:r>
              <w:rPr>
                <w:rFonts w:ascii="Gill Sans" w:hAnsi="Gill Sans" w:cs="Gill Sans"/>
                <w:bCs/>
                <w:color w:val="000000"/>
                <w:szCs w:val="22"/>
                <w:lang w:val="en-AU"/>
              </w:rPr>
              <w:t>: participants described a consequence of balancing/ fitting studying into their lives, they had less time for themselves, which impacted on their friendship dynamics.</w:t>
            </w:r>
          </w:p>
          <w:p w14:paraId="31206CA8" w14:textId="15F24672" w:rsidR="00CC5EAB" w:rsidRPr="00A83A4A" w:rsidRDefault="00B5545E" w:rsidP="003B1BDD">
            <w:pPr>
              <w:rPr>
                <w:rFonts w:ascii="Gill Sans" w:hAnsi="Gill Sans" w:cs="Gill Sans"/>
                <w:bCs/>
                <w:color w:val="000000"/>
                <w:szCs w:val="22"/>
                <w:lang w:val="en-AU"/>
              </w:rPr>
            </w:pPr>
            <w:r>
              <w:rPr>
                <w:rFonts w:ascii="Gill Sans" w:hAnsi="Gill Sans" w:cs="Gill Sans"/>
                <w:bCs/>
                <w:color w:val="000000"/>
                <w:szCs w:val="22"/>
                <w:lang w:val="en-AU"/>
              </w:rPr>
              <w:t xml:space="preserve">Focus groups at end of year suggested that participants had generally adapted to ‘new normal’ [Sally’s term] </w:t>
            </w:r>
            <w:r w:rsidR="00B46C39">
              <w:rPr>
                <w:rFonts w:ascii="Gill Sans" w:hAnsi="Gill Sans" w:cs="Gill Sans"/>
                <w:bCs/>
                <w:color w:val="000000"/>
                <w:szCs w:val="22"/>
                <w:lang w:val="en-AU"/>
              </w:rPr>
              <w:t xml:space="preserve"> </w:t>
            </w:r>
            <w:r w:rsidR="003B1BDD" w:rsidRPr="002B2D66">
              <w:rPr>
                <w:rFonts w:ascii="Gill Sans" w:hAnsi="Gill Sans" w:cs="Gill Sans"/>
                <w:b/>
                <w:color w:val="000000"/>
                <w:szCs w:val="22"/>
                <w:lang w:val="en-AU"/>
              </w:rPr>
              <w:br/>
              <w:t>Core argument:</w:t>
            </w:r>
            <w:r w:rsidR="00A83A4A">
              <w:rPr>
                <w:rFonts w:ascii="Gill Sans" w:hAnsi="Gill Sans" w:cs="Gill Sans"/>
                <w:b/>
                <w:color w:val="000000"/>
                <w:szCs w:val="22"/>
                <w:lang w:val="en-AU"/>
              </w:rPr>
              <w:t xml:space="preserve"> </w:t>
            </w:r>
            <w:r w:rsidR="00A83A4A">
              <w:rPr>
                <w:rFonts w:ascii="Gill Sans" w:hAnsi="Gill Sans" w:cs="Gill Sans"/>
                <w:bCs/>
                <w:color w:val="000000"/>
                <w:szCs w:val="22"/>
                <w:lang w:val="en-AU"/>
              </w:rPr>
              <w:t>Despite being designed to accommodate ‘non-traditional’ students, the parent-students still felt othered in all sorts of ways, most of which are related to time and space. Universities need to do more to develop family-friendly courses and policies, particularly with regard to teacher training placements: “</w:t>
            </w:r>
            <w:r w:rsidR="00A83A4A" w:rsidRPr="00A83A4A">
              <w:rPr>
                <w:rFonts w:ascii="Gill Sans" w:hAnsi="Gill Sans" w:cs="Gill Sans"/>
                <w:bCs/>
                <w:color w:val="000000"/>
                <w:szCs w:val="22"/>
                <w:lang w:val="en-AU"/>
              </w:rPr>
              <w:t>in allowing for flexibility, trainees may feel more able to balance home life and studying and may resume more typical relationships with friends and family members as pressures are alleviated. In addition, evidence from the study would suggest that parent-trainees, and their partners would benefit from access to additional services to support success in other personal aspects of their lives</w:t>
            </w:r>
            <w:r w:rsidR="00A83A4A">
              <w:rPr>
                <w:rFonts w:ascii="Gill Sans" w:hAnsi="Gill Sans" w:cs="Gill Sans"/>
                <w:bCs/>
                <w:color w:val="000000"/>
                <w:szCs w:val="22"/>
                <w:lang w:val="en-AU"/>
              </w:rPr>
              <w:t>” (p.798)</w:t>
            </w:r>
            <w:r w:rsidR="00A83A4A" w:rsidRPr="00A83A4A">
              <w:rPr>
                <w:rFonts w:ascii="Gill Sans" w:hAnsi="Gill Sans" w:cs="Gill Sans"/>
                <w:bCs/>
                <w:color w:val="000000"/>
                <w:szCs w:val="22"/>
                <w:lang w:val="en-AU"/>
              </w:rPr>
              <w:t xml:space="preserve">. </w:t>
            </w:r>
          </w:p>
        </w:tc>
      </w:tr>
      <w:tr w:rsidR="00A033B3" w:rsidRPr="002B2D66" w14:paraId="3C7CA145" w14:textId="77777777" w:rsidTr="00D5340E">
        <w:tc>
          <w:tcPr>
            <w:tcW w:w="5237" w:type="dxa"/>
          </w:tcPr>
          <w:p w14:paraId="2C6A2DE2" w14:textId="77777777" w:rsidR="00A033B3" w:rsidRDefault="00A033B3" w:rsidP="00A033B3">
            <w:pPr>
              <w:rPr>
                <w:rFonts w:ascii="Gill Sans" w:hAnsi="Gill Sans" w:cs="Gill Sans"/>
                <w:szCs w:val="22"/>
                <w:lang w:val="en-AU"/>
              </w:rPr>
            </w:pPr>
            <w:r>
              <w:rPr>
                <w:rFonts w:ascii="Gill Sans" w:hAnsi="Gill Sans" w:cs="Gill Sans"/>
                <w:szCs w:val="22"/>
              </w:rPr>
              <w:lastRenderedPageBreak/>
              <w:t xml:space="preserve">O’Shea, S. (2015). </w:t>
            </w:r>
            <w:hyperlink r:id="rId26" w:history="1">
              <w:r w:rsidRPr="00AA489A">
                <w:rPr>
                  <w:rStyle w:val="Hyperlink"/>
                  <w:rFonts w:ascii="Gill Sans" w:hAnsi="Gill Sans" w:cs="Gill Sans"/>
                  <w:szCs w:val="22"/>
                  <w:lang w:val="en-AU"/>
                </w:rPr>
                <w:t>"I generally say I am a mum first . . . but I'm studying at uni": The narratives of first-in-family, female caregivers transitioning into an Australian university</w:t>
              </w:r>
            </w:hyperlink>
            <w:r>
              <w:rPr>
                <w:rFonts w:ascii="Gill Sans" w:hAnsi="Gill Sans" w:cs="Gill Sans"/>
                <w:szCs w:val="22"/>
                <w:lang w:val="en-AU"/>
              </w:rPr>
              <w:t>,</w:t>
            </w:r>
            <w:r w:rsidRPr="00AA489A">
              <w:rPr>
                <w:rFonts w:ascii="Gill Sans" w:hAnsi="Gill Sans" w:cs="Gill Sans"/>
                <w:szCs w:val="22"/>
                <w:lang w:val="en-AU"/>
              </w:rPr>
              <w:t xml:space="preserve"> </w:t>
            </w:r>
            <w:r w:rsidRPr="00AA489A">
              <w:rPr>
                <w:rFonts w:ascii="Gill Sans" w:hAnsi="Gill Sans" w:cs="Gill Sans"/>
                <w:i/>
                <w:iCs/>
                <w:szCs w:val="22"/>
                <w:lang w:val="en-AU"/>
              </w:rPr>
              <w:t>Journal of Diversity in Higher Education</w:t>
            </w:r>
            <w:r w:rsidRPr="00AA489A">
              <w:rPr>
                <w:rFonts w:ascii="Gill Sans" w:hAnsi="Gill Sans" w:cs="Gill Sans"/>
                <w:szCs w:val="22"/>
                <w:lang w:val="en-AU"/>
              </w:rPr>
              <w:t>, 8(4), 243</w:t>
            </w:r>
            <w:r>
              <w:rPr>
                <w:rFonts w:ascii="Gill Sans" w:hAnsi="Gill Sans" w:cs="Gill Sans"/>
                <w:szCs w:val="22"/>
                <w:lang w:val="en-AU"/>
              </w:rPr>
              <w:t>–</w:t>
            </w:r>
            <w:r w:rsidRPr="00AA489A">
              <w:rPr>
                <w:rFonts w:ascii="Gill Sans" w:hAnsi="Gill Sans" w:cs="Gill Sans"/>
                <w:szCs w:val="22"/>
                <w:lang w:val="en-AU"/>
              </w:rPr>
              <w:t xml:space="preserve">257. </w:t>
            </w:r>
          </w:p>
          <w:p w14:paraId="006EFE83" w14:textId="77777777" w:rsidR="00A033B3" w:rsidRDefault="00A033B3" w:rsidP="00A033B3">
            <w:pPr>
              <w:rPr>
                <w:rFonts w:ascii="Gill Sans" w:hAnsi="Gill Sans" w:cs="Gill Sans"/>
                <w:szCs w:val="22"/>
                <w:lang w:val="en-AU"/>
              </w:rPr>
            </w:pPr>
          </w:p>
          <w:p w14:paraId="3D269F0A" w14:textId="77777777" w:rsidR="00A033B3" w:rsidRDefault="00A033B3" w:rsidP="00A033B3">
            <w:pPr>
              <w:rPr>
                <w:rFonts w:ascii="Gill Sans" w:hAnsi="Gill Sans" w:cs="Gill Sans"/>
                <w:szCs w:val="22"/>
                <w:lang w:val="en-AU"/>
              </w:rPr>
            </w:pPr>
            <w:r>
              <w:rPr>
                <w:rFonts w:ascii="Gill Sans" w:hAnsi="Gill Sans" w:cs="Gill Sans"/>
                <w:szCs w:val="22"/>
                <w:lang w:val="en-AU"/>
              </w:rPr>
              <w:t>AUS</w:t>
            </w:r>
          </w:p>
          <w:p w14:paraId="5A1B5DFA" w14:textId="77777777" w:rsidR="00CB496B" w:rsidRPr="002B2D66" w:rsidRDefault="00CB496B" w:rsidP="00CB496B">
            <w:pPr>
              <w:rPr>
                <w:rFonts w:ascii="Gill Sans" w:hAnsi="Gill Sans" w:cs="Gill Sans"/>
                <w:szCs w:val="22"/>
              </w:rPr>
            </w:pPr>
            <w:r>
              <w:rPr>
                <w:rFonts w:ascii="Gill Sans" w:hAnsi="Gill Sans" w:cs="Gill Sans"/>
                <w:szCs w:val="22"/>
              </w:rPr>
              <w:t>Annotated by Sally Baker</w:t>
            </w:r>
          </w:p>
          <w:p w14:paraId="0DB005FF" w14:textId="77777777" w:rsidR="00A033B3" w:rsidRDefault="00A033B3" w:rsidP="00A033B3">
            <w:pPr>
              <w:rPr>
                <w:rFonts w:ascii="Gill Sans" w:hAnsi="Gill Sans" w:cs="Gill Sans"/>
                <w:szCs w:val="22"/>
                <w:lang w:val="en-AU"/>
              </w:rPr>
            </w:pPr>
          </w:p>
          <w:p w14:paraId="34E2D1E4" w14:textId="77777777" w:rsidR="00A033B3" w:rsidRPr="002617B9" w:rsidRDefault="00A033B3" w:rsidP="00A033B3">
            <w:pPr>
              <w:rPr>
                <w:rFonts w:ascii="Gill Sans" w:hAnsi="Gill Sans" w:cs="Gill Sans"/>
                <w:i/>
                <w:iCs/>
                <w:szCs w:val="22"/>
                <w:lang w:val="en-AU"/>
              </w:rPr>
            </w:pPr>
            <w:r>
              <w:rPr>
                <w:rFonts w:ascii="Gill Sans" w:hAnsi="Gill Sans" w:cs="Gill Sans"/>
                <w:szCs w:val="22"/>
                <w:lang w:val="en-AU"/>
              </w:rPr>
              <w:t xml:space="preserve">Keywords: </w:t>
            </w:r>
            <w:r w:rsidRPr="002617B9">
              <w:rPr>
                <w:rFonts w:ascii="Gill Sans" w:hAnsi="Gill Sans" w:cs="Gill Sans"/>
                <w:i/>
                <w:iCs/>
                <w:szCs w:val="22"/>
                <w:lang w:val="en-AU"/>
              </w:rPr>
              <w:t xml:space="preserve">First-in-family students; Student caregivers; narrative vignettes; collective stories; gender roles </w:t>
            </w:r>
          </w:p>
          <w:p w14:paraId="337CBF25" w14:textId="77777777" w:rsidR="00A033B3" w:rsidRDefault="00A033B3" w:rsidP="00D5340E">
            <w:pPr>
              <w:rPr>
                <w:rFonts w:ascii="Gill Sans" w:hAnsi="Gill Sans" w:cs="Gill Sans"/>
                <w:szCs w:val="22"/>
              </w:rPr>
            </w:pPr>
          </w:p>
          <w:p w14:paraId="306EDE36" w14:textId="77777777" w:rsidR="009A0A65" w:rsidRDefault="009A0A65" w:rsidP="00D5340E">
            <w:pPr>
              <w:rPr>
                <w:rFonts w:ascii="Gill Sans" w:hAnsi="Gill Sans" w:cs="Gill Sans"/>
                <w:szCs w:val="22"/>
              </w:rPr>
            </w:pPr>
          </w:p>
          <w:p w14:paraId="1439673A" w14:textId="390C736C" w:rsidR="009A0A65" w:rsidRPr="002B2D66" w:rsidRDefault="009A0A65" w:rsidP="009A0A65">
            <w:pPr>
              <w:rPr>
                <w:rFonts w:ascii="Gill Sans" w:hAnsi="Gill Sans" w:cs="Gill Sans"/>
                <w:szCs w:val="22"/>
              </w:rPr>
            </w:pPr>
          </w:p>
        </w:tc>
        <w:tc>
          <w:tcPr>
            <w:tcW w:w="10356" w:type="dxa"/>
          </w:tcPr>
          <w:p w14:paraId="0B848070" w14:textId="77777777" w:rsidR="00A033B3" w:rsidRPr="002617B9"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Context: </w:t>
            </w:r>
            <w:r>
              <w:rPr>
                <w:rFonts w:ascii="Gill Sans" w:hAnsi="Gill Sans" w:cs="Gill Sans"/>
                <w:bCs/>
                <w:color w:val="000000"/>
                <w:szCs w:val="22"/>
                <w:lang w:val="en-AU"/>
              </w:rPr>
              <w:t xml:space="preserve">Experiences of mature students (female caregivers/ older women) who have had a break from studying in Australian higher education. Focus of this article = interaction between gender, caregiving and learning/transition. </w:t>
            </w:r>
          </w:p>
          <w:p w14:paraId="753FFB09" w14:textId="77777777" w:rsidR="00A033B3" w:rsidRPr="002617B9"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Aims: </w:t>
            </w:r>
            <w:r>
              <w:rPr>
                <w:rFonts w:ascii="Gill Sans" w:hAnsi="Gill Sans" w:cs="Gill Sans"/>
                <w:bCs/>
                <w:color w:val="000000"/>
                <w:szCs w:val="22"/>
                <w:lang w:val="en-AU"/>
              </w:rPr>
              <w:t>To “</w:t>
            </w:r>
            <w:r w:rsidRPr="002617B9">
              <w:rPr>
                <w:rFonts w:ascii="Gill Sans" w:hAnsi="Gill Sans" w:cs="Gill Sans"/>
                <w:bCs/>
                <w:color w:val="000000"/>
                <w:szCs w:val="22"/>
                <w:lang w:val="en-AU"/>
              </w:rPr>
              <w:t>examine how this group of women transitioned into the university environment with specific reference to their student and caregiving identities</w:t>
            </w:r>
            <w:r>
              <w:rPr>
                <w:rFonts w:ascii="Gill Sans" w:hAnsi="Gill Sans" w:cs="Gill Sans"/>
                <w:bCs/>
                <w:color w:val="000000"/>
                <w:szCs w:val="22"/>
                <w:lang w:val="en-AU"/>
              </w:rPr>
              <w:t>” (p.243–4)</w:t>
            </w:r>
            <w:r w:rsidRPr="002617B9">
              <w:rPr>
                <w:rFonts w:ascii="Gill Sans" w:hAnsi="Gill Sans" w:cs="Gill Sans"/>
                <w:bCs/>
                <w:color w:val="000000"/>
                <w:szCs w:val="22"/>
                <w:lang w:val="en-AU"/>
              </w:rPr>
              <w:t xml:space="preserve"> </w:t>
            </w:r>
          </w:p>
          <w:p w14:paraId="328E8ADF" w14:textId="77777777" w:rsidR="00A033B3" w:rsidRPr="002617B9"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Theoretical frame: </w:t>
            </w:r>
            <w:r>
              <w:rPr>
                <w:rFonts w:ascii="Gill Sans" w:hAnsi="Gill Sans" w:cs="Gill Sans"/>
                <w:bCs/>
                <w:color w:val="000000"/>
                <w:szCs w:val="22"/>
                <w:lang w:val="en-AU"/>
              </w:rPr>
              <w:t>Feminist perspective</w:t>
            </w:r>
          </w:p>
          <w:p w14:paraId="21725791" w14:textId="77777777" w:rsidR="00A033B3" w:rsidRPr="00924F55"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Methodology: </w:t>
            </w:r>
            <w:r>
              <w:rPr>
                <w:rFonts w:ascii="Gill Sans" w:hAnsi="Gill Sans" w:cs="Gill Sans"/>
                <w:bCs/>
                <w:color w:val="000000"/>
                <w:szCs w:val="22"/>
                <w:lang w:val="en-AU"/>
              </w:rPr>
              <w:t>Draws on two research studies (2007 and 2013), using semi-structured interviews. Narrative inquiry; collective vignettes: “</w:t>
            </w:r>
            <w:r w:rsidRPr="009C3452">
              <w:rPr>
                <w:rFonts w:ascii="Gill Sans" w:hAnsi="Gill Sans" w:cs="Gill Sans"/>
                <w:bCs/>
                <w:color w:val="000000"/>
                <w:szCs w:val="22"/>
                <w:lang w:val="en-AU"/>
              </w:rPr>
              <w:t>This was a deliberate choice to acknowledge the unique biographies of these women while simultaneously identifying the commonalities of experience</w:t>
            </w:r>
            <w:r>
              <w:rPr>
                <w:rFonts w:ascii="Gill Sans" w:hAnsi="Gill Sans" w:cs="Gill Sans"/>
                <w:bCs/>
                <w:color w:val="000000"/>
                <w:szCs w:val="22"/>
                <w:lang w:val="en-AU"/>
              </w:rPr>
              <w:t>” (p</w:t>
            </w:r>
            <w:r w:rsidRPr="009C3452">
              <w:rPr>
                <w:rFonts w:ascii="Gill Sans" w:hAnsi="Gill Sans" w:cs="Gill Sans"/>
                <w:bCs/>
                <w:color w:val="000000"/>
                <w:szCs w:val="22"/>
                <w:lang w:val="en-AU"/>
              </w:rPr>
              <w:t>.</w:t>
            </w:r>
            <w:r>
              <w:rPr>
                <w:rFonts w:ascii="Gill Sans" w:hAnsi="Gill Sans" w:cs="Gill Sans"/>
                <w:bCs/>
                <w:color w:val="000000"/>
                <w:szCs w:val="22"/>
                <w:lang w:val="en-AU"/>
              </w:rPr>
              <w:t>247). Author’s own biography and positioning = important to this (see p.247). Analysis = constructivist grounded theory.</w:t>
            </w:r>
          </w:p>
          <w:p w14:paraId="3A962540" w14:textId="77777777" w:rsidR="00A033B3"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Findings: </w:t>
            </w:r>
            <w:r>
              <w:rPr>
                <w:rFonts w:ascii="Gill Sans" w:hAnsi="Gill Sans" w:cs="Gill Sans"/>
                <w:bCs/>
                <w:color w:val="000000"/>
                <w:szCs w:val="22"/>
                <w:lang w:val="en-AU"/>
              </w:rPr>
              <w:t>Collective vignettes of female caregivers</w:t>
            </w:r>
          </w:p>
          <w:p w14:paraId="2D1FDE58" w14:textId="77777777" w:rsidR="00A033B3" w:rsidRPr="00662A08" w:rsidRDefault="00A033B3" w:rsidP="00A033B3">
            <w:pPr>
              <w:rPr>
                <w:rFonts w:ascii="Gill Sans" w:hAnsi="Gill Sans" w:cs="Gill Sans"/>
                <w:bCs/>
                <w:color w:val="000000"/>
                <w:szCs w:val="22"/>
                <w:lang w:val="en-AU"/>
              </w:rPr>
            </w:pPr>
            <w:r>
              <w:rPr>
                <w:rFonts w:ascii="Gill Sans" w:hAnsi="Gill Sans" w:cs="Gill Sans"/>
                <w:bCs/>
                <w:i/>
                <w:iCs/>
                <w:color w:val="000000"/>
                <w:szCs w:val="22"/>
                <w:lang w:val="en-AU"/>
              </w:rPr>
              <w:t xml:space="preserve">Vignette 1 — </w:t>
            </w:r>
            <w:r w:rsidRPr="00662A08">
              <w:rPr>
                <w:rFonts w:ascii="Gill Sans" w:hAnsi="Gill Sans" w:cs="Gill Sans"/>
                <w:bCs/>
                <w:i/>
                <w:iCs/>
                <w:color w:val="000000"/>
                <w:szCs w:val="22"/>
                <w:lang w:val="en-AU"/>
              </w:rPr>
              <w:t>Returning university</w:t>
            </w:r>
            <w:r>
              <w:rPr>
                <w:rFonts w:ascii="Gill Sans" w:hAnsi="Gill Sans" w:cs="Gill Sans"/>
                <w:bCs/>
                <w:color w:val="000000"/>
                <w:szCs w:val="22"/>
                <w:lang w:val="en-AU"/>
              </w:rPr>
              <w:t>: generally informed by personal ambitions and perspectives of others; example of Rose (married, 2 kids) = foregrounds a sense of waiting for ‘her time’. For others = striving for economic security, but also concern in data about financial investment/ creating financial disadvantage for children through studying. Many women expressed feelings of guilt and imposter syndrome. Overall, author writes that there “</w:t>
            </w:r>
            <w:r w:rsidRPr="00662A08">
              <w:rPr>
                <w:rFonts w:ascii="Gill Sans" w:hAnsi="Gill Sans" w:cs="Gill Sans"/>
                <w:bCs/>
                <w:color w:val="000000"/>
                <w:szCs w:val="22"/>
                <w:lang w:val="en-AU"/>
              </w:rPr>
              <w:t>is a sense of fragility in some of these women’s stories, the decision to come to university has had deeply felt repercussions</w:t>
            </w:r>
            <w:r>
              <w:rPr>
                <w:rFonts w:ascii="Gill Sans" w:hAnsi="Gill Sans" w:cs="Gill Sans"/>
                <w:bCs/>
                <w:color w:val="000000"/>
                <w:szCs w:val="22"/>
                <w:lang w:val="en-AU"/>
              </w:rPr>
              <w:t>” (p.251) — fear of judgement from others, fear of losing support</w:t>
            </w:r>
            <w:r w:rsidRPr="00662A08">
              <w:rPr>
                <w:rFonts w:ascii="Gill Sans" w:hAnsi="Gill Sans" w:cs="Gill Sans"/>
                <w:bCs/>
                <w:color w:val="000000"/>
                <w:szCs w:val="22"/>
                <w:lang w:val="en-AU"/>
              </w:rPr>
              <w:t xml:space="preserve">. </w:t>
            </w:r>
            <w:r>
              <w:rPr>
                <w:rFonts w:ascii="Gill Sans" w:hAnsi="Gill Sans" w:cs="Gill Sans"/>
                <w:bCs/>
                <w:color w:val="000000"/>
                <w:szCs w:val="22"/>
                <w:lang w:val="en-AU"/>
              </w:rPr>
              <w:t>Some students (e.g. Nicki, recently separated single mum) was keeping her studies a secret. Other participants described having to ‘prove themselves fit’ to balance study and work/parent. This also created strain in the participants’ relationships: “</w:t>
            </w:r>
            <w:r w:rsidRPr="00662A08">
              <w:rPr>
                <w:rFonts w:ascii="Gill Sans" w:hAnsi="Gill Sans" w:cs="Gill Sans"/>
                <w:bCs/>
                <w:color w:val="000000"/>
                <w:szCs w:val="22"/>
                <w:lang w:val="en-AU"/>
              </w:rPr>
              <w:t>This stratification</w:t>
            </w:r>
            <w:r>
              <w:rPr>
                <w:rFonts w:ascii="Gill Sans" w:hAnsi="Gill Sans" w:cs="Gill Sans"/>
                <w:bCs/>
                <w:color w:val="000000"/>
                <w:szCs w:val="22"/>
                <w:lang w:val="en-AU"/>
              </w:rPr>
              <w:t xml:space="preserve"> [of gender roles]</w:t>
            </w:r>
            <w:r w:rsidRPr="00662A08">
              <w:rPr>
                <w:rFonts w:ascii="Gill Sans" w:hAnsi="Gill Sans" w:cs="Gill Sans"/>
                <w:bCs/>
                <w:color w:val="000000"/>
                <w:szCs w:val="22"/>
                <w:lang w:val="en-AU"/>
              </w:rPr>
              <w:t xml:space="preserve"> limited personal horizons and marked this decision to attend university as not only different to deeply embedded gender norms but also, a possible threat to expected life course</w:t>
            </w:r>
            <w:r>
              <w:rPr>
                <w:rFonts w:ascii="Gill Sans" w:hAnsi="Gill Sans" w:cs="Gill Sans"/>
                <w:bCs/>
                <w:color w:val="000000"/>
                <w:szCs w:val="22"/>
                <w:lang w:val="en-AU"/>
              </w:rPr>
              <w:t>” (p.251)</w:t>
            </w:r>
            <w:r w:rsidRPr="00662A08">
              <w:rPr>
                <w:rFonts w:ascii="Gill Sans" w:hAnsi="Gill Sans" w:cs="Gill Sans"/>
                <w:bCs/>
                <w:color w:val="000000"/>
                <w:szCs w:val="22"/>
                <w:lang w:val="en-AU"/>
              </w:rPr>
              <w:t xml:space="preserve">. </w:t>
            </w:r>
          </w:p>
          <w:p w14:paraId="3AA1A47F" w14:textId="77777777" w:rsidR="00A033B3" w:rsidRPr="00662A08" w:rsidRDefault="00A033B3" w:rsidP="00A033B3">
            <w:pPr>
              <w:rPr>
                <w:rFonts w:ascii="Gill Sans" w:hAnsi="Gill Sans" w:cs="Gill Sans"/>
                <w:bCs/>
                <w:color w:val="000000"/>
                <w:szCs w:val="22"/>
                <w:lang w:val="en-AU"/>
              </w:rPr>
            </w:pPr>
            <w:r w:rsidRPr="00662A08">
              <w:rPr>
                <w:rFonts w:ascii="Gill Sans" w:hAnsi="Gill Sans" w:cs="Gill Sans"/>
                <w:bCs/>
                <w:i/>
                <w:iCs/>
                <w:color w:val="000000"/>
                <w:szCs w:val="22"/>
                <w:lang w:val="en-AU"/>
              </w:rPr>
              <w:t>Vignette 2 — managing movement between home and university</w:t>
            </w:r>
            <w:r>
              <w:rPr>
                <w:rFonts w:ascii="Gill Sans" w:hAnsi="Gill Sans" w:cs="Gill Sans"/>
                <w:bCs/>
                <w:color w:val="000000"/>
                <w:szCs w:val="22"/>
                <w:lang w:val="en-AU"/>
              </w:rPr>
              <w:t xml:space="preserve">: each participant described strategies they had </w:t>
            </w:r>
            <w:r>
              <w:rPr>
                <w:rFonts w:ascii="Gill Sans" w:hAnsi="Gill Sans" w:cs="Gill Sans"/>
                <w:bCs/>
                <w:color w:val="000000"/>
                <w:szCs w:val="22"/>
                <w:lang w:val="en-AU"/>
              </w:rPr>
              <w:lastRenderedPageBreak/>
              <w:t>developed to manage competing demands on their time/ expectations of them, such as demarcating time and space for different parts of their lives (study, family, work) etc. to maximise time/ enable productivity. “</w:t>
            </w:r>
            <w:r w:rsidRPr="00662A08">
              <w:rPr>
                <w:rFonts w:ascii="Gill Sans" w:hAnsi="Gill Sans" w:cs="Gill Sans"/>
                <w:bCs/>
                <w:color w:val="000000"/>
                <w:szCs w:val="22"/>
                <w:lang w:val="en-AU"/>
              </w:rPr>
              <w:t>This is a difficult “balancing act” that has high emotional stakes as the women de- scribe their attempts to limit the impact on family</w:t>
            </w:r>
            <w:r>
              <w:rPr>
                <w:rFonts w:ascii="Gill Sans" w:hAnsi="Gill Sans" w:cs="Gill Sans"/>
                <w:bCs/>
                <w:color w:val="000000"/>
                <w:szCs w:val="22"/>
                <w:lang w:val="en-AU"/>
              </w:rPr>
              <w:t>” (p.252) and managing boundaries was reported as difficult. Attending university required sacrifice, with many participants perceiving their children as missing out. All of this prompted emotional responses/ burden.</w:t>
            </w:r>
          </w:p>
          <w:p w14:paraId="66305D66" w14:textId="77777777" w:rsidR="00A033B3" w:rsidRDefault="00A033B3" w:rsidP="00A033B3">
            <w:pPr>
              <w:rPr>
                <w:rFonts w:ascii="Gill Sans" w:hAnsi="Gill Sans" w:cs="Gill Sans"/>
                <w:bCs/>
                <w:color w:val="000000"/>
                <w:szCs w:val="22"/>
                <w:lang w:val="en-AU"/>
              </w:rPr>
            </w:pPr>
            <w:r>
              <w:rPr>
                <w:rFonts w:ascii="Gill Sans" w:hAnsi="Gill Sans" w:cs="Gill Sans"/>
                <w:bCs/>
                <w:color w:val="000000"/>
                <w:szCs w:val="22"/>
                <w:lang w:val="en-AU"/>
              </w:rPr>
              <w:t>Author argues = “sense of fragility” in the stories, with “deeply felt repercussions” (p.251)</w:t>
            </w:r>
          </w:p>
          <w:p w14:paraId="687BF3E9" w14:textId="77777777" w:rsidR="00A033B3" w:rsidRPr="00DA42F6" w:rsidRDefault="00A033B3" w:rsidP="00A033B3">
            <w:pPr>
              <w:rPr>
                <w:rFonts w:ascii="Gill Sans" w:hAnsi="Gill Sans" w:cs="Gill Sans"/>
                <w:bCs/>
                <w:color w:val="000000"/>
                <w:szCs w:val="22"/>
                <w:lang w:val="en-AU"/>
              </w:rPr>
            </w:pPr>
            <w:r>
              <w:rPr>
                <w:rFonts w:ascii="Gill Sans" w:hAnsi="Gill Sans" w:cs="Gill Sans"/>
                <w:bCs/>
                <w:color w:val="000000"/>
                <w:szCs w:val="22"/>
                <w:lang w:val="en-AU"/>
              </w:rPr>
              <w:t xml:space="preserve">Vignettes depict ‘non-normative transitions’  </w:t>
            </w:r>
          </w:p>
          <w:p w14:paraId="76491406" w14:textId="77777777" w:rsidR="00A033B3" w:rsidRDefault="00A033B3" w:rsidP="00A033B3">
            <w:pPr>
              <w:rPr>
                <w:rFonts w:ascii="Gill Sans" w:hAnsi="Gill Sans" w:cs="Gill Sans"/>
                <w:bCs/>
                <w:color w:val="000000"/>
                <w:szCs w:val="22"/>
                <w:lang w:val="en-AU"/>
              </w:rPr>
            </w:pPr>
            <w:r>
              <w:rPr>
                <w:rFonts w:ascii="Gill Sans" w:hAnsi="Gill Sans" w:cs="Gill Sans"/>
                <w:b/>
                <w:color w:val="000000"/>
                <w:szCs w:val="22"/>
                <w:lang w:val="en-AU"/>
              </w:rPr>
              <w:t xml:space="preserve">Core argument: </w:t>
            </w:r>
            <w:r>
              <w:rPr>
                <w:rFonts w:ascii="Gill Sans" w:hAnsi="Gill Sans" w:cs="Gill Sans"/>
                <w:bCs/>
                <w:color w:val="000000"/>
                <w:szCs w:val="22"/>
                <w:lang w:val="en-AU"/>
              </w:rPr>
              <w:t>Gender roles are significant and can result in feelings of guilt about not doing their best for their children/ families + study + work etc. Author notes Acker’s (1992) work on ‘gendered institutions’ for considering the tacit barriers that mature women/ caregivers face in seeking to enter and participate in higher education (contrasted against imagined ‘ideal student’ = mobile, middle class, responsibility-free).</w:t>
            </w:r>
          </w:p>
          <w:p w14:paraId="6C9216F9" w14:textId="77777777" w:rsidR="00A033B3" w:rsidRDefault="00A033B3" w:rsidP="00A033B3">
            <w:pPr>
              <w:rPr>
                <w:rFonts w:ascii="Gill Sans" w:hAnsi="Gill Sans" w:cs="Gill Sans"/>
                <w:bCs/>
                <w:color w:val="000000"/>
                <w:szCs w:val="22"/>
                <w:lang w:val="en-AU"/>
              </w:rPr>
            </w:pPr>
            <w:r>
              <w:rPr>
                <w:rFonts w:ascii="Gill Sans" w:hAnsi="Gill Sans" w:cs="Gill Sans"/>
                <w:bCs/>
                <w:color w:val="000000"/>
                <w:szCs w:val="22"/>
                <w:lang w:val="en-AU"/>
              </w:rPr>
              <w:t>“</w:t>
            </w:r>
            <w:r w:rsidRPr="00613D46">
              <w:rPr>
                <w:rFonts w:ascii="Gill Sans" w:hAnsi="Gill Sans" w:cs="Gill Sans"/>
                <w:bCs/>
                <w:color w:val="000000"/>
                <w:szCs w:val="22"/>
                <w:lang w:val="en-AU"/>
              </w:rPr>
              <w:t>There is a clear need to problematize the gendered nature of both care and learning to avoid assumptions that failure to successfully transition to higher education is attributable to personal reasons rather than linked to structures beyond the control of the individual</w:t>
            </w:r>
            <w:r>
              <w:rPr>
                <w:rFonts w:ascii="Gill Sans" w:hAnsi="Gill Sans" w:cs="Gill Sans"/>
                <w:bCs/>
                <w:color w:val="000000"/>
                <w:szCs w:val="22"/>
                <w:lang w:val="en-AU"/>
              </w:rPr>
              <w:t xml:space="preserve">” (p.254). </w:t>
            </w:r>
          </w:p>
          <w:p w14:paraId="3B8844C5" w14:textId="77777777" w:rsidR="00A033B3" w:rsidRDefault="00A033B3" w:rsidP="00A033B3">
            <w:pPr>
              <w:rPr>
                <w:rFonts w:ascii="Gill Sans" w:hAnsi="Gill Sans" w:cs="Gill Sans"/>
                <w:bCs/>
                <w:color w:val="000000"/>
                <w:szCs w:val="22"/>
                <w:lang w:val="en-AU"/>
              </w:rPr>
            </w:pPr>
            <w:r>
              <w:rPr>
                <w:rFonts w:ascii="Gill Sans" w:hAnsi="Gill Sans" w:cs="Gill Sans"/>
                <w:bCs/>
                <w:color w:val="000000"/>
                <w:szCs w:val="22"/>
                <w:lang w:val="en-AU"/>
              </w:rPr>
              <w:t>Universities need to expand their conceptions of/ assumptions about who our students are and what they bring with them.</w:t>
            </w:r>
          </w:p>
          <w:p w14:paraId="7939E113" w14:textId="6C9D254C" w:rsidR="00A033B3" w:rsidRPr="002B2D66" w:rsidRDefault="00A033B3" w:rsidP="00A033B3">
            <w:pPr>
              <w:rPr>
                <w:rFonts w:ascii="Gill Sans" w:hAnsi="Gill Sans" w:cs="Gill Sans"/>
                <w:b/>
                <w:color w:val="000000"/>
                <w:szCs w:val="22"/>
                <w:lang w:val="en-AU"/>
              </w:rPr>
            </w:pPr>
            <w:r>
              <w:rPr>
                <w:rFonts w:ascii="Gill Sans" w:hAnsi="Gill Sans" w:cs="Gill Sans"/>
                <w:bCs/>
                <w:color w:val="000000"/>
                <w:szCs w:val="22"/>
                <w:lang w:val="en-AU"/>
              </w:rPr>
              <w:t>Universities should do more to find out about the experiences of their caregiving students.</w:t>
            </w:r>
          </w:p>
        </w:tc>
      </w:tr>
      <w:tr w:rsidR="00EC239E" w:rsidRPr="002B2D66" w14:paraId="3D838B96" w14:textId="77777777" w:rsidTr="00D5340E">
        <w:tc>
          <w:tcPr>
            <w:tcW w:w="5237" w:type="dxa"/>
          </w:tcPr>
          <w:p w14:paraId="27F1E2DA" w14:textId="5CED13C2" w:rsidR="00EC239E" w:rsidRPr="002B2D66" w:rsidRDefault="001F4124" w:rsidP="00D5340E">
            <w:pPr>
              <w:rPr>
                <w:rFonts w:ascii="Gill Sans" w:hAnsi="Gill Sans" w:cs="Gill Sans"/>
                <w:szCs w:val="22"/>
              </w:rPr>
            </w:pPr>
            <w:r w:rsidRPr="002B2D66">
              <w:rPr>
                <w:rFonts w:ascii="Gill Sans" w:hAnsi="Gill Sans" w:cs="Gill Sans"/>
                <w:szCs w:val="22"/>
              </w:rPr>
              <w:lastRenderedPageBreak/>
              <w:t xml:space="preserve">Pillay, V. (2009). </w:t>
            </w:r>
            <w:hyperlink r:id="rId27" w:history="1">
              <w:r w:rsidRPr="00484799">
                <w:rPr>
                  <w:rStyle w:val="Hyperlink"/>
                  <w:rFonts w:ascii="Gill Sans" w:hAnsi="Gill Sans" w:cs="Gill Sans"/>
                  <w:szCs w:val="22"/>
                </w:rPr>
                <w:t>Academic mothers finding rhyme and reason</w:t>
              </w:r>
            </w:hyperlink>
            <w:r w:rsidRPr="002B2D66">
              <w:rPr>
                <w:rFonts w:ascii="Gill Sans" w:hAnsi="Gill Sans" w:cs="Gill Sans"/>
                <w:szCs w:val="22"/>
              </w:rPr>
              <w:t xml:space="preserve">, </w:t>
            </w:r>
            <w:r w:rsidRPr="002B2D66">
              <w:rPr>
                <w:rFonts w:ascii="Gill Sans" w:hAnsi="Gill Sans" w:cs="Gill Sans"/>
                <w:i/>
                <w:szCs w:val="22"/>
              </w:rPr>
              <w:t xml:space="preserve">Gender and Education, </w:t>
            </w:r>
            <w:r w:rsidRPr="002B2D66">
              <w:rPr>
                <w:rFonts w:ascii="Gill Sans" w:hAnsi="Gill Sans" w:cs="Gill Sans"/>
                <w:szCs w:val="22"/>
              </w:rPr>
              <w:t>21(5)</w:t>
            </w:r>
            <w:r w:rsidR="005A145E">
              <w:rPr>
                <w:rFonts w:ascii="Gill Sans" w:hAnsi="Gill Sans" w:cs="Gill Sans"/>
                <w:szCs w:val="22"/>
              </w:rPr>
              <w:t>,</w:t>
            </w:r>
            <w:r w:rsidRPr="002B2D66">
              <w:rPr>
                <w:rFonts w:ascii="Gill Sans" w:hAnsi="Gill Sans" w:cs="Gill Sans"/>
                <w:szCs w:val="22"/>
              </w:rPr>
              <w:t xml:space="preserve"> 501</w:t>
            </w:r>
            <w:r w:rsidR="005A145E">
              <w:rPr>
                <w:rFonts w:ascii="Gill Sans" w:hAnsi="Gill Sans" w:cs="Gill Sans"/>
                <w:szCs w:val="22"/>
              </w:rPr>
              <w:t>–</w:t>
            </w:r>
            <w:r w:rsidRPr="002B2D66">
              <w:rPr>
                <w:rFonts w:ascii="Gill Sans" w:hAnsi="Gill Sans" w:cs="Gill Sans"/>
                <w:szCs w:val="22"/>
              </w:rPr>
              <w:t>515.</w:t>
            </w:r>
          </w:p>
          <w:p w14:paraId="47C9F418" w14:textId="77777777" w:rsidR="001F4124" w:rsidRPr="002B2D66" w:rsidRDefault="001F4124" w:rsidP="00D5340E">
            <w:pPr>
              <w:rPr>
                <w:rFonts w:ascii="Gill Sans" w:hAnsi="Gill Sans" w:cs="Gill Sans"/>
                <w:szCs w:val="22"/>
              </w:rPr>
            </w:pPr>
          </w:p>
          <w:p w14:paraId="13B8B2F1" w14:textId="314B3F67" w:rsidR="001F4124" w:rsidRPr="002B2D66" w:rsidRDefault="001F4124" w:rsidP="00511371">
            <w:pPr>
              <w:tabs>
                <w:tab w:val="left" w:pos="1120"/>
              </w:tabs>
              <w:rPr>
                <w:rFonts w:ascii="Gill Sans" w:hAnsi="Gill Sans" w:cs="Gill Sans"/>
                <w:szCs w:val="22"/>
              </w:rPr>
            </w:pPr>
            <w:r w:rsidRPr="002B2D66">
              <w:rPr>
                <w:rFonts w:ascii="Gill Sans" w:hAnsi="Gill Sans" w:cs="Gill Sans"/>
                <w:szCs w:val="22"/>
              </w:rPr>
              <w:t>SA</w:t>
            </w:r>
            <w:r w:rsidR="00511371" w:rsidRPr="002B2D66">
              <w:rPr>
                <w:rFonts w:ascii="Gill Sans" w:hAnsi="Gill Sans" w:cs="Gill Sans"/>
                <w:szCs w:val="22"/>
              </w:rPr>
              <w:tab/>
            </w:r>
          </w:p>
          <w:p w14:paraId="2ECC0FB6" w14:textId="658382EB" w:rsidR="00511371" w:rsidRPr="002B2D66" w:rsidRDefault="00511371" w:rsidP="00511371">
            <w:pPr>
              <w:tabs>
                <w:tab w:val="left" w:pos="1120"/>
              </w:tabs>
              <w:rPr>
                <w:rFonts w:ascii="Gill Sans" w:hAnsi="Gill Sans" w:cs="Gill Sans"/>
                <w:szCs w:val="22"/>
              </w:rPr>
            </w:pPr>
            <w:r w:rsidRPr="002B2D66">
              <w:rPr>
                <w:rFonts w:ascii="Gill Sans" w:hAnsi="Gill Sans" w:cs="Gill Sans"/>
                <w:szCs w:val="22"/>
              </w:rPr>
              <w:t>Annotated by Sally Baker</w:t>
            </w:r>
          </w:p>
          <w:p w14:paraId="5EF8BBD4" w14:textId="77777777" w:rsidR="001F4124" w:rsidRPr="002B2D66" w:rsidRDefault="001F4124" w:rsidP="00D5340E">
            <w:pPr>
              <w:rPr>
                <w:rFonts w:ascii="Gill Sans" w:hAnsi="Gill Sans" w:cs="Gill Sans"/>
                <w:szCs w:val="22"/>
              </w:rPr>
            </w:pPr>
          </w:p>
          <w:p w14:paraId="7B4F4A21" w14:textId="43961E5E" w:rsidR="001F4124" w:rsidRPr="002B2D66" w:rsidRDefault="001F4124" w:rsidP="001F4124">
            <w:pPr>
              <w:rPr>
                <w:rFonts w:ascii="Gill Sans" w:hAnsi="Gill Sans" w:cs="Gill Sans"/>
                <w:szCs w:val="22"/>
              </w:rPr>
            </w:pPr>
            <w:r w:rsidRPr="002B2D66">
              <w:rPr>
                <w:rFonts w:ascii="Gill Sans" w:hAnsi="Gill Sans" w:cs="Gill Sans"/>
                <w:szCs w:val="22"/>
                <w:lang w:val="en-US"/>
              </w:rPr>
              <w:t xml:space="preserve">Keywords: </w:t>
            </w:r>
            <w:r w:rsidRPr="002B2D66">
              <w:rPr>
                <w:rFonts w:ascii="Gill Sans" w:hAnsi="Gill Sans" w:cs="Gill Sans"/>
                <w:i/>
                <w:szCs w:val="22"/>
                <w:lang w:val="en-US"/>
              </w:rPr>
              <w:t>subjugated knowledges; liberating thinking; ontology of difference; inscribe motherhood into thinking</w:t>
            </w:r>
          </w:p>
        </w:tc>
        <w:tc>
          <w:tcPr>
            <w:tcW w:w="10356" w:type="dxa"/>
          </w:tcPr>
          <w:p w14:paraId="2BDBC91A" w14:textId="0E556CBD" w:rsidR="00EC239E" w:rsidRPr="002B2D66" w:rsidRDefault="00EC239E" w:rsidP="003365E6">
            <w:pPr>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003365E6" w:rsidRPr="002B2D66">
              <w:rPr>
                <w:rFonts w:ascii="Gill Sans" w:hAnsi="Gill Sans" w:cs="Gill Sans"/>
                <w:color w:val="000000"/>
                <w:szCs w:val="22"/>
                <w:lang w:val="en-AU"/>
              </w:rPr>
              <w:t>South African HE context. Author makes argument that “</w:t>
            </w:r>
            <w:r w:rsidR="003365E6" w:rsidRPr="002B2D66">
              <w:rPr>
                <w:rFonts w:ascii="Gill Sans" w:hAnsi="Gill Sans" w:cs="Gill Sans"/>
                <w:color w:val="000000"/>
                <w:szCs w:val="22"/>
                <w:lang w:val="en-US"/>
              </w:rPr>
              <w:t>the silences with respect to mothering are deafening” (p.502) throughout the paradigmatic shifts across history – seems like an abstraction of mothering from philosophical concerns. Author argues we need to “rethink thinking” (assumptions that the mind= masculine; the body = feminine) – the academic mother = “unique duality…the perceived oppositional identities of academic and mother live within the same person” (p.502)</w:t>
            </w:r>
            <w:r w:rsidR="007453B8" w:rsidRPr="002B2D66">
              <w:rPr>
                <w:rFonts w:ascii="Gill Sans" w:hAnsi="Gill Sans" w:cs="Gill Sans"/>
                <w:color w:val="000000"/>
                <w:szCs w:val="22"/>
                <w:lang w:val="en-US"/>
              </w:rPr>
              <w:t xml:space="preserve">. </w:t>
            </w:r>
          </w:p>
          <w:p w14:paraId="29BEC0B1" w14:textId="3ED793F4" w:rsidR="00EC239E" w:rsidRPr="002B2D66" w:rsidRDefault="00EC239E" w:rsidP="003365E6">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003365E6" w:rsidRPr="002B2D66">
              <w:rPr>
                <w:rFonts w:ascii="Gill Sans" w:hAnsi="Gill Sans" w:cs="Gill Sans"/>
                <w:color w:val="000000"/>
                <w:szCs w:val="22"/>
                <w:lang w:val="en-AU"/>
              </w:rPr>
              <w:t>To argue that balancing between mothering and academia = leaves women limited; “</w:t>
            </w:r>
            <w:r w:rsidR="003365E6" w:rsidRPr="002B2D66">
              <w:rPr>
                <w:rFonts w:ascii="Gill Sans" w:hAnsi="Gill Sans" w:cs="Gill Sans"/>
                <w:color w:val="000000"/>
                <w:szCs w:val="22"/>
                <w:lang w:val="en-US"/>
              </w:rPr>
              <w:t>to show that motherhood needs to be inscribed into intellectual work if the academic mother is to find a wholeness of self” (abstract); examines the ‘fragmentations of the self’ (p.502)</w:t>
            </w:r>
          </w:p>
          <w:p w14:paraId="15F2FC67" w14:textId="2D90FD4F"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Theoretical frame:</w:t>
            </w:r>
            <w:r w:rsidR="003365E6" w:rsidRPr="002B2D66">
              <w:rPr>
                <w:rFonts w:ascii="Gill Sans" w:hAnsi="Gill Sans" w:cs="Gill Sans"/>
                <w:b/>
                <w:color w:val="000000"/>
                <w:szCs w:val="22"/>
                <w:lang w:val="en-AU"/>
              </w:rPr>
              <w:t xml:space="preserve"> </w:t>
            </w:r>
            <w:r w:rsidR="003365E6" w:rsidRPr="002B2D66">
              <w:rPr>
                <w:rFonts w:ascii="Gill Sans" w:hAnsi="Gill Sans" w:cs="Gill Sans"/>
                <w:color w:val="000000"/>
                <w:szCs w:val="22"/>
                <w:lang w:val="en-AU"/>
              </w:rPr>
              <w:t>Derrida’s work on difference; Foucault’s work on subjugated knowledges; Grosz’s work on feminist theory</w:t>
            </w:r>
            <w:r w:rsidR="001413B4" w:rsidRPr="002B2D66">
              <w:rPr>
                <w:rFonts w:ascii="Gill Sans" w:hAnsi="Gill Sans" w:cs="Gill Sans"/>
                <w:color w:val="000000"/>
                <w:szCs w:val="22"/>
                <w:lang w:val="en-AU"/>
              </w:rPr>
              <w:t xml:space="preserve"> as critique and construct</w:t>
            </w:r>
          </w:p>
          <w:p w14:paraId="25C9B471" w14:textId="43ED597C" w:rsidR="00EC239E" w:rsidRPr="002B2D66" w:rsidRDefault="00EC239E" w:rsidP="00D5340E">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007453B8" w:rsidRPr="002B2D66">
              <w:rPr>
                <w:rFonts w:ascii="Gill Sans" w:hAnsi="Gill Sans" w:cs="Gill Sans"/>
                <w:color w:val="000000"/>
                <w:szCs w:val="22"/>
                <w:lang w:val="en-AU"/>
              </w:rPr>
              <w:t>Essay</w:t>
            </w:r>
            <w:r w:rsidR="002F60C2" w:rsidRPr="002B2D66">
              <w:rPr>
                <w:rFonts w:ascii="Gill Sans" w:hAnsi="Gill Sans" w:cs="Gill Sans"/>
                <w:color w:val="000000"/>
                <w:szCs w:val="22"/>
                <w:lang w:val="en-AU"/>
              </w:rPr>
              <w:t>/ literature review</w:t>
            </w:r>
          </w:p>
          <w:p w14:paraId="034351E9" w14:textId="7B22B3D6" w:rsidR="007453B8" w:rsidRPr="002B2D66" w:rsidRDefault="00EC239E" w:rsidP="00E35790">
            <w:pPr>
              <w:rPr>
                <w:rFonts w:ascii="Gill Sans" w:hAnsi="Gill Sans" w:cs="Gill Sans"/>
                <w:color w:val="000000"/>
                <w:szCs w:val="22"/>
                <w:lang w:val="en-US"/>
              </w:rPr>
            </w:pPr>
            <w:r w:rsidRPr="002B2D66">
              <w:rPr>
                <w:rFonts w:ascii="Gill Sans" w:hAnsi="Gill Sans" w:cs="Gill Sans"/>
                <w:b/>
                <w:color w:val="000000"/>
                <w:szCs w:val="22"/>
                <w:lang w:val="en-AU"/>
              </w:rPr>
              <w:t xml:space="preserve">Findings: </w:t>
            </w:r>
            <w:r w:rsidR="007453B8" w:rsidRPr="002B2D66">
              <w:rPr>
                <w:rFonts w:ascii="Gill Sans" w:hAnsi="Gill Sans" w:cs="Gill Sans"/>
                <w:color w:val="000000"/>
                <w:szCs w:val="22"/>
                <w:lang w:val="en-AU"/>
              </w:rPr>
              <w:t xml:space="preserve">Review of the literature = academic mothers largely feel compromised on both their mothering and their intellectual work; issues are </w:t>
            </w:r>
            <w:proofErr w:type="spellStart"/>
            <w:r w:rsidR="007453B8" w:rsidRPr="002B2D66">
              <w:rPr>
                <w:rFonts w:ascii="Gill Sans" w:hAnsi="Gill Sans" w:cs="Gill Sans"/>
                <w:color w:val="000000"/>
                <w:szCs w:val="22"/>
                <w:lang w:val="en-AU"/>
              </w:rPr>
              <w:t>stlll</w:t>
            </w:r>
            <w:proofErr w:type="spellEnd"/>
            <w:r w:rsidR="007453B8" w:rsidRPr="002B2D66">
              <w:rPr>
                <w:rFonts w:ascii="Gill Sans" w:hAnsi="Gill Sans" w:cs="Gill Sans"/>
                <w:color w:val="000000"/>
                <w:szCs w:val="22"/>
                <w:lang w:val="en-AU"/>
              </w:rPr>
              <w:t xml:space="preserve"> prevalent (see example of 2005 discussion about child care; p.504). Inclusion of emotion in rational discussions = still lacking; how to bring together without dichotomising</w:t>
            </w:r>
            <w:r w:rsidR="00E35790" w:rsidRPr="002B2D66">
              <w:rPr>
                <w:rFonts w:ascii="Gill Sans" w:hAnsi="Gill Sans" w:cs="Gill Sans"/>
                <w:color w:val="000000"/>
                <w:szCs w:val="22"/>
                <w:lang w:val="en-AU"/>
              </w:rPr>
              <w:t>: “</w:t>
            </w:r>
            <w:r w:rsidR="00E35790" w:rsidRPr="002B2D66">
              <w:rPr>
                <w:rFonts w:ascii="Gill Sans" w:hAnsi="Gill Sans" w:cs="Gill Sans"/>
                <w:color w:val="000000"/>
                <w:szCs w:val="22"/>
                <w:lang w:val="en-US"/>
              </w:rPr>
              <w:t xml:space="preserve">The intellectual dichotomies that are perpetuated by patriarchy will serve to retain women as the other in </w:t>
            </w:r>
            <w:proofErr w:type="spellStart"/>
            <w:r w:rsidR="00E35790" w:rsidRPr="002B2D66">
              <w:rPr>
                <w:rFonts w:ascii="Gill Sans" w:hAnsi="Gill Sans" w:cs="Gill Sans"/>
                <w:color w:val="000000"/>
                <w:szCs w:val="22"/>
                <w:lang w:val="en-US"/>
              </w:rPr>
              <w:lastRenderedPageBreak/>
              <w:t>conceptualisations</w:t>
            </w:r>
            <w:proofErr w:type="spellEnd"/>
            <w:r w:rsidR="00E35790" w:rsidRPr="002B2D66">
              <w:rPr>
                <w:rFonts w:ascii="Gill Sans" w:hAnsi="Gill Sans" w:cs="Gill Sans"/>
                <w:color w:val="000000"/>
                <w:szCs w:val="22"/>
                <w:lang w:val="en-US"/>
              </w:rPr>
              <w:t xml:space="preserve"> of thinking. The offence here lies not only in patriarchy but in women’s complicity in its survival” (p.505)</w:t>
            </w:r>
            <w:r w:rsidR="002F60C2" w:rsidRPr="002B2D66">
              <w:rPr>
                <w:rFonts w:ascii="Gill Sans" w:hAnsi="Gill Sans" w:cs="Gill Sans"/>
                <w:color w:val="000000"/>
                <w:szCs w:val="22"/>
                <w:lang w:val="en-US"/>
              </w:rPr>
              <w:t xml:space="preserve">. Drawing on the work of Edwards (1993), the author discusses the challenges of separating the roles of student/ thinker and mother in ways that were not so problematic for work and mothering. Pillay contends that this is because women students are thinking in a male-structured and dominated space (e.g., academic objectivity; scientific rationalism). Responsibility for nurturing </w:t>
            </w:r>
            <w:r w:rsidR="001352E9" w:rsidRPr="002B2D66">
              <w:rPr>
                <w:rFonts w:ascii="Gill Sans" w:hAnsi="Gill Sans" w:cs="Gill Sans"/>
                <w:color w:val="000000"/>
                <w:szCs w:val="22"/>
                <w:lang w:val="en-US"/>
              </w:rPr>
              <w:t>is also significant. Pillay scopes literature that speaks to the argument about ‘how does she do it?’, and the opportunities</w:t>
            </w:r>
            <w:r w:rsidR="00B05AC6" w:rsidRPr="002B2D66">
              <w:rPr>
                <w:rFonts w:ascii="Gill Sans" w:hAnsi="Gill Sans" w:cs="Gill Sans"/>
                <w:color w:val="000000"/>
                <w:szCs w:val="22"/>
                <w:lang w:val="en-US"/>
              </w:rPr>
              <w:t xml:space="preserve"> for making new connections that come through interacting with children (see p.507-8). </w:t>
            </w:r>
          </w:p>
          <w:p w14:paraId="7D5A0D1A" w14:textId="3A315859" w:rsidR="00B05AC6" w:rsidRPr="002B2D66" w:rsidRDefault="00B05AC6" w:rsidP="00B05AC6">
            <w:pPr>
              <w:rPr>
                <w:rFonts w:ascii="Gill Sans" w:hAnsi="Gill Sans" w:cs="Gill Sans"/>
                <w:b/>
                <w:color w:val="000000"/>
                <w:szCs w:val="22"/>
                <w:lang w:val="en-AU"/>
              </w:rPr>
            </w:pPr>
            <w:r w:rsidRPr="002B2D66">
              <w:rPr>
                <w:rFonts w:ascii="Gill Sans" w:hAnsi="Gill Sans" w:cs="Gill Sans"/>
                <w:color w:val="000000"/>
                <w:szCs w:val="22"/>
                <w:lang w:val="en-US"/>
              </w:rPr>
              <w:t>Drawing on Derrida (and criticism of binaries in western thinking), Pillay argues that difference between mother and academic = relational construct; in its experiential expression – points to fluidity of difference. Thus, when women live out lives as mother/ academic, they “give credibility to the apparent difference between these two lives” (p.509) – if both are part of our relational being, why do women seek to separate motherhood from academia/intellectual work? “To reiterate, for as long as we choose to give ascendancy to the difference between mother and academic, we are unlikely to achieve a wholeness of self” (p.509)</w:t>
            </w:r>
            <w:r w:rsidR="001413B4" w:rsidRPr="002B2D66">
              <w:rPr>
                <w:rFonts w:ascii="Gill Sans" w:hAnsi="Gill Sans" w:cs="Gill Sans"/>
                <w:color w:val="000000"/>
                <w:szCs w:val="22"/>
                <w:lang w:val="en-US"/>
              </w:rPr>
              <w:t>; but see Wise’s (1997) concerns about ‘bifurcated existence’</w:t>
            </w:r>
            <w:r w:rsidRPr="002B2D66">
              <w:rPr>
                <w:rFonts w:ascii="Gill Sans" w:hAnsi="Gill Sans" w:cs="Gill Sans"/>
                <w:color w:val="000000"/>
                <w:szCs w:val="22"/>
                <w:lang w:val="en-US"/>
              </w:rPr>
              <w:t>.</w:t>
            </w:r>
            <w:r w:rsidR="001413B4" w:rsidRPr="002B2D66">
              <w:rPr>
                <w:rFonts w:ascii="Gill Sans" w:hAnsi="Gill Sans" w:cs="Gill Sans"/>
                <w:color w:val="000000"/>
                <w:szCs w:val="22"/>
                <w:lang w:val="en-US"/>
              </w:rPr>
              <w:t xml:space="preserve"> Drawing on Foucault, Pillay argues that mothering/ mother-knowledge = subjugated as ‘erudite knowledge’</w:t>
            </w:r>
          </w:p>
          <w:p w14:paraId="461C0F4B" w14:textId="4DB1C627" w:rsidR="00EC239E" w:rsidRPr="002B2D66" w:rsidRDefault="00EC239E" w:rsidP="00511371">
            <w:pPr>
              <w:rPr>
                <w:rFonts w:ascii="Gill Sans" w:hAnsi="Gill Sans" w:cs="Gill Sans"/>
                <w:color w:val="000000"/>
                <w:szCs w:val="22"/>
                <w:lang w:val="en-AU"/>
              </w:rPr>
            </w:pPr>
            <w:r w:rsidRPr="002B2D66">
              <w:rPr>
                <w:rFonts w:ascii="Gill Sans" w:hAnsi="Gill Sans" w:cs="Gill Sans"/>
                <w:b/>
                <w:color w:val="000000"/>
                <w:szCs w:val="22"/>
                <w:lang w:val="en-AU"/>
              </w:rPr>
              <w:t>Core argument:</w:t>
            </w:r>
            <w:r w:rsidR="00E35790" w:rsidRPr="002B2D66">
              <w:rPr>
                <w:rFonts w:ascii="Gill Sans" w:hAnsi="Gill Sans" w:cs="Gill Sans"/>
                <w:b/>
                <w:color w:val="000000"/>
                <w:szCs w:val="22"/>
                <w:lang w:val="en-AU"/>
              </w:rPr>
              <w:t xml:space="preserve"> </w:t>
            </w:r>
            <w:r w:rsidR="00E35790" w:rsidRPr="002B2D66">
              <w:rPr>
                <w:rFonts w:ascii="Gill Sans" w:hAnsi="Gill Sans" w:cs="Gill Sans"/>
                <w:color w:val="000000"/>
                <w:szCs w:val="22"/>
                <w:lang w:val="en-AU"/>
              </w:rPr>
              <w:t>Pillay argues that “</w:t>
            </w:r>
            <w:r w:rsidR="00E35790" w:rsidRPr="002B2D66">
              <w:rPr>
                <w:rFonts w:ascii="Gill Sans" w:hAnsi="Gill Sans" w:cs="Gill Sans"/>
                <w:color w:val="000000"/>
                <w:szCs w:val="22"/>
                <w:lang w:val="en-US"/>
              </w:rPr>
              <w:t>the unity of thinking and loving is the challenge that the academic mother has to meet” (p.505)</w:t>
            </w:r>
            <w:r w:rsidR="001413B4" w:rsidRPr="002B2D66">
              <w:rPr>
                <w:rFonts w:ascii="Gill Sans" w:hAnsi="Gill Sans" w:cs="Gill Sans"/>
                <w:color w:val="000000"/>
                <w:szCs w:val="22"/>
                <w:lang w:val="en-US"/>
              </w:rPr>
              <w:t>. She argues that mother-scholars need to “take an intellectual leap forward…</w:t>
            </w:r>
            <w:r w:rsidR="00511371" w:rsidRPr="002B2D66">
              <w:rPr>
                <w:rFonts w:ascii="Gill Sans" w:hAnsi="Gill Sans" w:cs="Gill Sans"/>
                <w:color w:val="000000"/>
                <w:szCs w:val="22"/>
                <w:lang w:val="en-US"/>
              </w:rPr>
              <w:t>For the academic mother it means stepping out of a choreographed waltz into a vivacious salsa.</w:t>
            </w:r>
            <w:r w:rsidR="001413B4" w:rsidRPr="002B2D66">
              <w:rPr>
                <w:rFonts w:ascii="Gill Sans" w:hAnsi="Gill Sans" w:cs="Gill Sans"/>
                <w:color w:val="000000"/>
                <w:szCs w:val="22"/>
                <w:lang w:val="en-US"/>
              </w:rPr>
              <w:t>” (</w:t>
            </w:r>
            <w:r w:rsidR="00511371" w:rsidRPr="002B2D66">
              <w:rPr>
                <w:rFonts w:ascii="Gill Sans" w:hAnsi="Gill Sans" w:cs="Gill Sans"/>
                <w:color w:val="000000"/>
                <w:szCs w:val="22"/>
                <w:lang w:val="en-US"/>
              </w:rPr>
              <w:t>p.513).</w:t>
            </w:r>
          </w:p>
        </w:tc>
      </w:tr>
      <w:tr w:rsidR="009377C3" w:rsidRPr="002B2D66" w14:paraId="7231A530" w14:textId="77777777" w:rsidTr="00D5340E">
        <w:tc>
          <w:tcPr>
            <w:tcW w:w="5237" w:type="dxa"/>
          </w:tcPr>
          <w:p w14:paraId="70E2C9F3" w14:textId="0F615C46" w:rsidR="009377C3" w:rsidRPr="002B2D66" w:rsidRDefault="009377C3" w:rsidP="00484799">
            <w:pPr>
              <w:rPr>
                <w:rFonts w:ascii="Gill Sans" w:hAnsi="Gill Sans" w:cs="Gill Sans"/>
                <w:szCs w:val="22"/>
                <w:lang w:val="en-US"/>
              </w:rPr>
            </w:pPr>
            <w:r w:rsidRPr="002B2D66">
              <w:rPr>
                <w:rFonts w:ascii="Gill Sans" w:hAnsi="Gill Sans" w:cs="Gill Sans"/>
                <w:szCs w:val="22"/>
              </w:rPr>
              <w:lastRenderedPageBreak/>
              <w:t xml:space="preserve">Pio, E. &amp; Graham, M. (2016). </w:t>
            </w:r>
            <w:hyperlink r:id="rId28" w:history="1">
              <w:r w:rsidRPr="00484799">
                <w:rPr>
                  <w:rStyle w:val="Hyperlink"/>
                  <w:rFonts w:ascii="Gill Sans" w:hAnsi="Gill Sans" w:cs="Gill Sans"/>
                  <w:szCs w:val="22"/>
                </w:rPr>
                <w:t>Transitioning to higher education: journeying with Indigenous Maori teen mothers</w:t>
              </w:r>
            </w:hyperlink>
            <w:r w:rsidRPr="002B2D66">
              <w:rPr>
                <w:rFonts w:ascii="Gill Sans" w:hAnsi="Gill Sans" w:cs="Gill Sans"/>
                <w:szCs w:val="22"/>
              </w:rPr>
              <w:t xml:space="preserve">, </w:t>
            </w:r>
            <w:r w:rsidRPr="002B2D66">
              <w:rPr>
                <w:rFonts w:ascii="Gill Sans" w:hAnsi="Gill Sans" w:cs="Gill Sans"/>
                <w:i/>
                <w:szCs w:val="22"/>
              </w:rPr>
              <w:t xml:space="preserve">Gender and Education, </w:t>
            </w:r>
          </w:p>
          <w:p w14:paraId="476A74E0" w14:textId="77777777" w:rsidR="009377C3" w:rsidRPr="002B2D66" w:rsidRDefault="009377C3" w:rsidP="00595822">
            <w:pPr>
              <w:rPr>
                <w:rFonts w:ascii="Gill Sans" w:hAnsi="Gill Sans" w:cs="Gill Sans"/>
                <w:szCs w:val="22"/>
                <w:lang w:val="en-US"/>
              </w:rPr>
            </w:pPr>
          </w:p>
          <w:p w14:paraId="5A128A1E" w14:textId="77777777" w:rsidR="009377C3" w:rsidRPr="002B2D66" w:rsidRDefault="009377C3" w:rsidP="00595822">
            <w:pPr>
              <w:rPr>
                <w:rFonts w:ascii="Gill Sans" w:hAnsi="Gill Sans" w:cs="Gill Sans"/>
                <w:szCs w:val="22"/>
                <w:lang w:val="en-US"/>
              </w:rPr>
            </w:pPr>
            <w:r w:rsidRPr="002B2D66">
              <w:rPr>
                <w:rFonts w:ascii="Gill Sans" w:hAnsi="Gill Sans" w:cs="Gill Sans"/>
                <w:szCs w:val="22"/>
                <w:lang w:val="en-US"/>
              </w:rPr>
              <w:t>NZ</w:t>
            </w:r>
          </w:p>
          <w:p w14:paraId="14498B73" w14:textId="77777777" w:rsidR="009377C3" w:rsidRPr="002B2D66" w:rsidRDefault="009377C3" w:rsidP="00595822">
            <w:pPr>
              <w:rPr>
                <w:rFonts w:ascii="Gill Sans" w:hAnsi="Gill Sans" w:cs="Gill Sans"/>
                <w:szCs w:val="22"/>
              </w:rPr>
            </w:pPr>
            <w:r w:rsidRPr="002B2D66">
              <w:rPr>
                <w:rFonts w:ascii="Gill Sans" w:hAnsi="Gill Sans" w:cs="Gill Sans"/>
                <w:szCs w:val="22"/>
                <w:lang w:val="en-US"/>
              </w:rPr>
              <w:t>Annotated by Sally Baker</w:t>
            </w:r>
          </w:p>
          <w:p w14:paraId="6477797E" w14:textId="77777777" w:rsidR="009377C3" w:rsidRPr="002B2D66" w:rsidRDefault="009377C3" w:rsidP="00595822">
            <w:pPr>
              <w:rPr>
                <w:rFonts w:ascii="Gill Sans" w:hAnsi="Gill Sans" w:cs="Gill Sans"/>
                <w:szCs w:val="22"/>
                <w:lang w:val="en-US"/>
              </w:rPr>
            </w:pPr>
          </w:p>
          <w:p w14:paraId="7A8EBD13" w14:textId="567CB1E3" w:rsidR="009377C3" w:rsidRPr="002B2D66" w:rsidRDefault="009377C3" w:rsidP="00D5340E">
            <w:pPr>
              <w:rPr>
                <w:rFonts w:ascii="Gill Sans" w:hAnsi="Gill Sans" w:cs="Gill Sans"/>
                <w:szCs w:val="22"/>
              </w:rPr>
            </w:pPr>
            <w:r w:rsidRPr="002B2D66">
              <w:rPr>
                <w:rFonts w:ascii="Gill Sans" w:hAnsi="Gill Sans" w:cs="Gill Sans"/>
                <w:szCs w:val="22"/>
                <w:lang w:val="en-US"/>
              </w:rPr>
              <w:t xml:space="preserve">Keywords: </w:t>
            </w:r>
            <w:r w:rsidRPr="002B2D66">
              <w:rPr>
                <w:rFonts w:ascii="Gill Sans" w:hAnsi="Gill Sans" w:cs="Gill Sans"/>
                <w:i/>
                <w:szCs w:val="22"/>
                <w:lang w:val="en-US"/>
              </w:rPr>
              <w:t>Indigenous knowledge; teen mothers; organizational practices; higher education; Maori</w:t>
            </w:r>
          </w:p>
        </w:tc>
        <w:tc>
          <w:tcPr>
            <w:tcW w:w="10356" w:type="dxa"/>
          </w:tcPr>
          <w:p w14:paraId="74EF2948" w14:textId="5A168B19" w:rsidR="009377C3" w:rsidRPr="002B2D66" w:rsidRDefault="009377C3" w:rsidP="00595822">
            <w:pPr>
              <w:tabs>
                <w:tab w:val="left" w:pos="6040"/>
              </w:tabs>
              <w:rPr>
                <w:rFonts w:ascii="Gill Sans" w:hAnsi="Gill Sans" w:cs="Gill Sans"/>
                <w:color w:val="000000"/>
                <w:szCs w:val="22"/>
                <w:lang w:val="en-AU"/>
              </w:rPr>
            </w:pPr>
            <w:r w:rsidRPr="002B2D66">
              <w:rPr>
                <w:rFonts w:ascii="Gill Sans" w:hAnsi="Gill Sans" w:cs="Gill Sans"/>
                <w:b/>
                <w:color w:val="000000"/>
                <w:szCs w:val="22"/>
                <w:lang w:val="en-AU"/>
              </w:rPr>
              <w:t xml:space="preserve">Context: </w:t>
            </w:r>
            <w:r w:rsidRPr="002B2D66">
              <w:rPr>
                <w:rFonts w:ascii="Gill Sans" w:hAnsi="Gill Sans" w:cs="Gill Sans"/>
                <w:color w:val="000000"/>
                <w:szCs w:val="22"/>
                <w:lang w:val="en-AU"/>
              </w:rPr>
              <w:t>Teen mothers (TM) in NZ and higher education, and intersections of educational disadvantage (gender, ethnicity, age). Education = significant because “</w:t>
            </w:r>
            <w:r w:rsidRPr="002B2D66">
              <w:rPr>
                <w:rFonts w:ascii="Gill Sans" w:hAnsi="Gill Sans" w:cs="Gill Sans"/>
                <w:color w:val="000000"/>
                <w:szCs w:val="22"/>
                <w:lang w:val="en-US"/>
              </w:rPr>
              <w:t>education can be a precursor to moving out of poverty and to a higher standard of living for the TM and her children” (p.2). Statistics suggest that M</w:t>
            </w:r>
            <w:r w:rsidRPr="002B2D66">
              <w:rPr>
                <w:rFonts w:ascii="Times New Roman" w:hAnsi="Times New Roman" w:cs="Times New Roman"/>
                <w:color w:val="000000"/>
                <w:szCs w:val="22"/>
                <w:lang w:val="en-US"/>
              </w:rPr>
              <w:t>ā</w:t>
            </w:r>
            <w:r w:rsidRPr="002B2D66">
              <w:rPr>
                <w:rFonts w:ascii="Gill Sans" w:hAnsi="Gill Sans" w:cs="Gill Sans"/>
                <w:color w:val="000000"/>
                <w:szCs w:val="22"/>
                <w:lang w:val="en-US"/>
              </w:rPr>
              <w:t xml:space="preserve">ori women are more likely to become teen mothers. Offers a literature review of </w:t>
            </w:r>
            <w:r w:rsidR="00E433D6" w:rsidRPr="002B2D66">
              <w:rPr>
                <w:rFonts w:ascii="Gill Sans" w:hAnsi="Gill Sans" w:cs="Gill Sans"/>
                <w:color w:val="000000"/>
                <w:szCs w:val="22"/>
                <w:lang w:val="en-US"/>
              </w:rPr>
              <w:t>Indigeneity</w:t>
            </w:r>
            <w:r w:rsidRPr="002B2D66">
              <w:rPr>
                <w:rFonts w:ascii="Gill Sans" w:hAnsi="Gill Sans" w:cs="Gill Sans"/>
                <w:color w:val="000000"/>
                <w:szCs w:val="22"/>
                <w:lang w:val="en-US"/>
              </w:rPr>
              <w:t xml:space="preserve"> and mothering</w:t>
            </w:r>
            <w:r w:rsidR="00E433D6">
              <w:rPr>
                <w:rFonts w:ascii="Gill Sans" w:hAnsi="Gill Sans" w:cs="Gill Sans"/>
                <w:color w:val="000000"/>
                <w:szCs w:val="22"/>
                <w:lang w:val="en-US"/>
              </w:rPr>
              <w:t xml:space="preserve"> </w:t>
            </w:r>
            <w:r w:rsidRPr="002B2D66">
              <w:rPr>
                <w:rFonts w:ascii="Gill Sans" w:hAnsi="Gill Sans" w:cs="Gill Sans"/>
                <w:color w:val="000000"/>
                <w:szCs w:val="22"/>
                <w:lang w:val="en-AU"/>
              </w:rPr>
              <w:t>(p.2), and short review of literature on teen mothers (p.4).</w:t>
            </w:r>
          </w:p>
          <w:p w14:paraId="160FAA1E" w14:textId="77777777" w:rsidR="009377C3" w:rsidRPr="002B2D66" w:rsidRDefault="009377C3" w:rsidP="00595822">
            <w:pPr>
              <w:tabs>
                <w:tab w:val="left" w:pos="6040"/>
              </w:tabs>
              <w:rPr>
                <w:rFonts w:ascii="Gill Sans" w:hAnsi="Gill Sans" w:cs="Gill Sans"/>
                <w:color w:val="000000"/>
                <w:szCs w:val="22"/>
                <w:lang w:val="en-AU"/>
              </w:rPr>
            </w:pPr>
            <w:r w:rsidRPr="002B2D66">
              <w:rPr>
                <w:rFonts w:ascii="Gill Sans" w:hAnsi="Gill Sans" w:cs="Gill Sans"/>
                <w:color w:val="000000"/>
                <w:szCs w:val="22"/>
                <w:lang w:val="en-AU"/>
              </w:rPr>
              <w:t>Only 40% of TM finish high school</w:t>
            </w:r>
          </w:p>
          <w:p w14:paraId="71FDF738" w14:textId="77777777" w:rsidR="009377C3" w:rsidRPr="002B2D66" w:rsidRDefault="009377C3" w:rsidP="00595822">
            <w:pPr>
              <w:tabs>
                <w:tab w:val="left" w:pos="6040"/>
              </w:tabs>
              <w:rPr>
                <w:rFonts w:ascii="Gill Sans" w:hAnsi="Gill Sans" w:cs="Gill Sans"/>
                <w:color w:val="000000"/>
                <w:szCs w:val="22"/>
                <w:lang w:val="en-AU"/>
              </w:rPr>
            </w:pPr>
            <w:r w:rsidRPr="002B2D66">
              <w:rPr>
                <w:rFonts w:ascii="Gill Sans" w:hAnsi="Gill Sans" w:cs="Gill Sans"/>
                <w:color w:val="000000"/>
                <w:szCs w:val="22"/>
                <w:lang w:val="en-AU"/>
              </w:rPr>
              <w:t>Less than 2% have a university degree by age 30.</w:t>
            </w:r>
          </w:p>
          <w:p w14:paraId="370213A2" w14:textId="77777777" w:rsidR="009377C3" w:rsidRPr="002B2D66" w:rsidRDefault="009377C3" w:rsidP="00595822">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To explore how Indigenous TMs transition into higher education and discuss the implications for the organisations; “</w:t>
            </w:r>
            <w:r w:rsidRPr="002B2D66">
              <w:rPr>
                <w:rFonts w:ascii="Gill Sans" w:hAnsi="Gill Sans" w:cs="Gill Sans"/>
                <w:color w:val="000000"/>
                <w:szCs w:val="22"/>
                <w:lang w:val="en-US"/>
              </w:rPr>
              <w:t xml:space="preserve">to contribute to gender and education discourse through two key areas: firstly, including Indigenous knowledge to enrich the scholarship on TM; secondly, we develop a model to represent the challenges and successes of TM’ s journey towards HE and in so doing present inclusive </w:t>
            </w:r>
            <w:proofErr w:type="spellStart"/>
            <w:r w:rsidRPr="002B2D66">
              <w:rPr>
                <w:rFonts w:ascii="Gill Sans" w:hAnsi="Gill Sans" w:cs="Gill Sans"/>
                <w:color w:val="000000"/>
                <w:szCs w:val="22"/>
                <w:lang w:val="en-US"/>
              </w:rPr>
              <w:t>organisational</w:t>
            </w:r>
            <w:proofErr w:type="spellEnd"/>
            <w:r w:rsidRPr="002B2D66">
              <w:rPr>
                <w:rFonts w:ascii="Gill Sans" w:hAnsi="Gill Sans" w:cs="Gill Sans"/>
                <w:color w:val="000000"/>
                <w:szCs w:val="22"/>
                <w:lang w:val="en-US"/>
              </w:rPr>
              <w:t xml:space="preserve"> practices with specific reference to enabling long-term formal education and planning for breaking the cycle of poverty, deprivation and negative perceptions of these mothers” (p.3).</w:t>
            </w:r>
          </w:p>
          <w:p w14:paraId="65B80418" w14:textId="77777777" w:rsidR="009377C3" w:rsidRPr="002B2D66" w:rsidRDefault="009377C3" w:rsidP="00595822">
            <w:pPr>
              <w:rPr>
                <w:rFonts w:ascii="Gill Sans" w:hAnsi="Gill Sans" w:cs="Gill Sans"/>
                <w:color w:val="000000"/>
                <w:szCs w:val="22"/>
                <w:lang w:val="en-AU"/>
              </w:rPr>
            </w:pPr>
            <w:r w:rsidRPr="002B2D66">
              <w:rPr>
                <w:rFonts w:ascii="Gill Sans" w:hAnsi="Gill Sans" w:cs="Gill Sans"/>
                <w:b/>
                <w:color w:val="000000"/>
                <w:szCs w:val="22"/>
                <w:lang w:val="en-AU"/>
              </w:rPr>
              <w:t xml:space="preserve">Theoretical frame: </w:t>
            </w:r>
            <w:r w:rsidRPr="002B2D66">
              <w:rPr>
                <w:rFonts w:ascii="Gill Sans" w:hAnsi="Gill Sans" w:cs="Gill Sans"/>
                <w:color w:val="000000"/>
                <w:szCs w:val="22"/>
                <w:lang w:val="en-AU"/>
              </w:rPr>
              <w:t>Indigenous/ M</w:t>
            </w:r>
            <w:r w:rsidRPr="002B2D66">
              <w:rPr>
                <w:rFonts w:ascii="Times New Roman" w:hAnsi="Times New Roman" w:cs="Times New Roman"/>
                <w:color w:val="000000"/>
                <w:szCs w:val="22"/>
                <w:lang w:val="en-AU"/>
              </w:rPr>
              <w:t>ā</w:t>
            </w:r>
            <w:r w:rsidRPr="002B2D66">
              <w:rPr>
                <w:rFonts w:ascii="Gill Sans" w:hAnsi="Gill Sans" w:cs="Gill Sans"/>
                <w:color w:val="000000"/>
                <w:szCs w:val="22"/>
                <w:lang w:val="en-AU"/>
              </w:rPr>
              <w:t xml:space="preserve">ori knowledge: </w:t>
            </w:r>
            <w:proofErr w:type="spellStart"/>
            <w:r w:rsidRPr="002B2D66">
              <w:rPr>
                <w:rFonts w:ascii="Gill Sans" w:hAnsi="Gill Sans" w:cs="Gill Sans"/>
                <w:color w:val="000000"/>
                <w:szCs w:val="22"/>
                <w:lang w:val="en-AU"/>
              </w:rPr>
              <w:t>Te</w:t>
            </w:r>
            <w:proofErr w:type="spellEnd"/>
            <w:r w:rsidRPr="002B2D66">
              <w:rPr>
                <w:rFonts w:ascii="Gill Sans" w:hAnsi="Gill Sans" w:cs="Gill Sans"/>
                <w:color w:val="000000"/>
                <w:szCs w:val="22"/>
                <w:lang w:val="en-AU"/>
              </w:rPr>
              <w:t xml:space="preserve"> Whare Tapa </w:t>
            </w:r>
            <w:proofErr w:type="spellStart"/>
            <w:r w:rsidRPr="002B2D66">
              <w:rPr>
                <w:rFonts w:ascii="Gill Sans" w:hAnsi="Gill Sans" w:cs="Gill Sans"/>
                <w:color w:val="000000"/>
                <w:szCs w:val="22"/>
                <w:lang w:val="en-AU"/>
              </w:rPr>
              <w:t>Wh</w:t>
            </w:r>
            <w:r w:rsidRPr="002B2D66">
              <w:rPr>
                <w:rFonts w:ascii="Times New Roman" w:hAnsi="Times New Roman" w:cs="Times New Roman"/>
                <w:color w:val="000000"/>
                <w:szCs w:val="22"/>
                <w:lang w:val="en-AU"/>
              </w:rPr>
              <w:t>ā</w:t>
            </w:r>
            <w:proofErr w:type="spellEnd"/>
            <w:r w:rsidRPr="002B2D66">
              <w:rPr>
                <w:rFonts w:ascii="Gill Sans" w:hAnsi="Gill Sans" w:cs="Gill Sans"/>
                <w:color w:val="000000"/>
                <w:szCs w:val="22"/>
                <w:lang w:val="en-AU"/>
              </w:rPr>
              <w:t xml:space="preserve"> (Durie, 1998) model of well being </w:t>
            </w:r>
            <w:r w:rsidRPr="002B2D66">
              <w:rPr>
                <w:rFonts w:ascii="Gill Sans" w:hAnsi="Gill Sans" w:cs="Gill Sans"/>
                <w:color w:val="000000"/>
                <w:szCs w:val="22"/>
                <w:lang w:val="en-AU"/>
              </w:rPr>
              <w:lastRenderedPageBreak/>
              <w:t>(see Table 2, p.6)</w:t>
            </w:r>
          </w:p>
          <w:p w14:paraId="5F81E92E" w14:textId="77777777" w:rsidR="009377C3" w:rsidRPr="002B2D66" w:rsidRDefault="009377C3" w:rsidP="00595822">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Qualitative phenomenological; participants recruited via support organisations, personal networks and purposive snowballing. Participants = 8 TM (all had children in teens, all were in HE (5 studying UG; 3 progressed to PG), 3 managers from teen parent organisation in Auckland and 1 government official. Interviews with each; thematic analysis of interview data</w:t>
            </w:r>
          </w:p>
          <w:p w14:paraId="15DB6919" w14:textId="77777777" w:rsidR="009377C3" w:rsidRPr="002B2D66" w:rsidRDefault="009377C3" w:rsidP="00595822">
            <w:pPr>
              <w:rPr>
                <w:rFonts w:ascii="Gill Sans" w:hAnsi="Gill Sans" w:cs="Gill Sans"/>
                <w:b/>
                <w:color w:val="000000"/>
                <w:szCs w:val="22"/>
                <w:lang w:val="en-AU"/>
              </w:rPr>
            </w:pPr>
            <w:r w:rsidRPr="002B2D66">
              <w:rPr>
                <w:rFonts w:ascii="Gill Sans" w:hAnsi="Gill Sans" w:cs="Gill Sans"/>
                <w:b/>
                <w:color w:val="000000"/>
                <w:szCs w:val="22"/>
                <w:lang w:val="en-AU"/>
              </w:rPr>
              <w:t xml:space="preserve">Findings: </w:t>
            </w:r>
          </w:p>
          <w:p w14:paraId="1D5BA054" w14:textId="5F6240B0" w:rsidR="009377C3" w:rsidRPr="002B2D66" w:rsidRDefault="009377C3" w:rsidP="00595822">
            <w:pPr>
              <w:rPr>
                <w:rFonts w:ascii="Gill Sans" w:hAnsi="Gill Sans" w:cs="Gill Sans"/>
                <w:color w:val="000000"/>
                <w:szCs w:val="22"/>
                <w:lang w:val="en-US"/>
              </w:rPr>
            </w:pPr>
            <w:r w:rsidRPr="002B2D66">
              <w:rPr>
                <w:rFonts w:ascii="Gill Sans" w:hAnsi="Gill Sans" w:cs="Gill Sans"/>
                <w:color w:val="000000"/>
                <w:szCs w:val="22"/>
                <w:lang w:val="en-AU"/>
              </w:rPr>
              <w:t>All students resisted idea that TM = drain on society and so they sought help to facilitate their access to education; “</w:t>
            </w:r>
            <w:r w:rsidRPr="002B2D66">
              <w:rPr>
                <w:rFonts w:ascii="Gill Sans" w:hAnsi="Gill Sans" w:cs="Gill Sans"/>
                <w:color w:val="000000"/>
                <w:szCs w:val="22"/>
                <w:lang w:val="en-US"/>
              </w:rPr>
              <w:t xml:space="preserve">they reached out to the connectivity and relationships that they had or could cultivate with immediate and extended family, the notion of </w:t>
            </w:r>
            <w:proofErr w:type="spellStart"/>
            <w:r w:rsidRPr="002B2D66">
              <w:rPr>
                <w:rFonts w:ascii="Gill Sans" w:hAnsi="Gill Sans" w:cs="Gill Sans"/>
                <w:color w:val="000000"/>
                <w:szCs w:val="22"/>
                <w:lang w:val="en-US"/>
              </w:rPr>
              <w:t>kaitiakitanga</w:t>
            </w:r>
            <w:proofErr w:type="spellEnd"/>
            <w:r w:rsidRPr="002B2D66">
              <w:rPr>
                <w:rFonts w:ascii="Gill Sans" w:hAnsi="Gill Sans" w:cs="Gill Sans"/>
                <w:color w:val="000000"/>
                <w:szCs w:val="22"/>
                <w:lang w:val="en-US"/>
              </w:rPr>
              <w:t xml:space="preserve">  or guardianship where kinship is respected and </w:t>
            </w:r>
            <w:proofErr w:type="spellStart"/>
            <w:r w:rsidRPr="002B2D66">
              <w:rPr>
                <w:rFonts w:ascii="Gill Sans" w:hAnsi="Gill Sans" w:cs="Gill Sans"/>
                <w:color w:val="000000"/>
                <w:szCs w:val="22"/>
                <w:lang w:val="en-US"/>
              </w:rPr>
              <w:t>honoured</w:t>
            </w:r>
            <w:proofErr w:type="spellEnd"/>
            <w:r w:rsidRPr="002B2D66">
              <w:rPr>
                <w:rFonts w:ascii="Gill Sans" w:hAnsi="Gill Sans" w:cs="Gill Sans"/>
                <w:color w:val="000000"/>
                <w:szCs w:val="22"/>
                <w:lang w:val="en-US"/>
              </w:rPr>
              <w:t xml:space="preserve">” (p.8). </w:t>
            </w:r>
            <w:r w:rsidR="00E433D6" w:rsidRPr="002B2D66">
              <w:rPr>
                <w:rFonts w:ascii="Gill Sans" w:hAnsi="Gill Sans" w:cs="Gill Sans"/>
                <w:color w:val="000000"/>
                <w:szCs w:val="22"/>
                <w:lang w:val="en-US"/>
              </w:rPr>
              <w:t>Institutional</w:t>
            </w:r>
            <w:r w:rsidRPr="002B2D66">
              <w:rPr>
                <w:rFonts w:ascii="Gill Sans" w:hAnsi="Gill Sans" w:cs="Gill Sans"/>
                <w:color w:val="000000"/>
                <w:szCs w:val="22"/>
                <w:lang w:val="en-US"/>
              </w:rPr>
              <w:t xml:space="preserve"> support offered to TM listed on p.9</w:t>
            </w:r>
          </w:p>
          <w:p w14:paraId="5F226B7D" w14:textId="77777777" w:rsidR="009377C3" w:rsidRPr="002B2D66" w:rsidRDefault="009377C3" w:rsidP="00595822">
            <w:pPr>
              <w:rPr>
                <w:rFonts w:ascii="Gill Sans" w:hAnsi="Gill Sans" w:cs="Gill Sans"/>
                <w:color w:val="000000"/>
                <w:szCs w:val="22"/>
                <w:lang w:val="en-US"/>
              </w:rPr>
            </w:pPr>
            <w:r w:rsidRPr="002B2D66">
              <w:rPr>
                <w:rFonts w:ascii="Gill Sans" w:hAnsi="Gill Sans" w:cs="Gill Sans"/>
                <w:color w:val="000000"/>
                <w:szCs w:val="22"/>
                <w:lang w:val="en-US"/>
              </w:rPr>
              <w:t>Authors developed ‘</w:t>
            </w:r>
            <w:proofErr w:type="spellStart"/>
            <w:r w:rsidRPr="002B2D66">
              <w:rPr>
                <w:rFonts w:ascii="Gill Sans" w:hAnsi="Gill Sans" w:cs="Gill Sans"/>
                <w:color w:val="000000"/>
                <w:szCs w:val="22"/>
                <w:lang w:val="en-US"/>
              </w:rPr>
              <w:t>Whare</w:t>
            </w:r>
            <w:proofErr w:type="spellEnd"/>
            <w:r w:rsidRPr="002B2D66">
              <w:rPr>
                <w:rFonts w:ascii="Gill Sans" w:hAnsi="Gill Sans" w:cs="Gill Sans"/>
                <w:color w:val="000000"/>
                <w:szCs w:val="22"/>
                <w:lang w:val="en-US"/>
              </w:rPr>
              <w:t xml:space="preserve"> </w:t>
            </w:r>
            <w:proofErr w:type="spellStart"/>
            <w:r w:rsidRPr="002B2D66">
              <w:rPr>
                <w:rFonts w:ascii="Gill Sans" w:hAnsi="Gill Sans" w:cs="Gill Sans"/>
                <w:color w:val="000000"/>
                <w:szCs w:val="22"/>
                <w:lang w:val="en-US"/>
              </w:rPr>
              <w:t>Tangata</w:t>
            </w:r>
            <w:proofErr w:type="spellEnd"/>
            <w:r w:rsidRPr="002B2D66">
              <w:rPr>
                <w:rFonts w:ascii="Gill Sans" w:hAnsi="Gill Sans" w:cs="Gill Sans"/>
                <w:color w:val="000000"/>
                <w:szCs w:val="22"/>
                <w:lang w:val="en-US"/>
              </w:rPr>
              <w:t>’ model (house of humanity), which has 3 elements: stigma, support and self-attributes, and “embodies the research findings in a positive transformative manner” (p.10)</w:t>
            </w:r>
          </w:p>
          <w:p w14:paraId="4682845C" w14:textId="60FA976F" w:rsidR="009377C3" w:rsidRPr="002B2D66" w:rsidRDefault="009377C3" w:rsidP="00595822">
            <w:pPr>
              <w:rPr>
                <w:rFonts w:ascii="Gill Sans" w:hAnsi="Gill Sans" w:cs="Gill Sans"/>
                <w:color w:val="000000"/>
                <w:szCs w:val="22"/>
                <w:lang w:val="en-US"/>
              </w:rPr>
            </w:pPr>
            <w:r w:rsidRPr="002B2D66">
              <w:rPr>
                <w:rFonts w:ascii="Gill Sans" w:hAnsi="Gill Sans" w:cs="Gill Sans"/>
                <w:i/>
                <w:color w:val="000000"/>
                <w:szCs w:val="22"/>
                <w:lang w:val="en-US"/>
              </w:rPr>
              <w:t>Stigma</w:t>
            </w:r>
            <w:r w:rsidRPr="002B2D66">
              <w:rPr>
                <w:rFonts w:ascii="Gill Sans" w:hAnsi="Gill Sans" w:cs="Gill Sans"/>
                <w:color w:val="000000"/>
                <w:szCs w:val="22"/>
                <w:lang w:val="en-US"/>
              </w:rPr>
              <w:t xml:space="preserve">: linked to Wairua = spirit of resilience/ </w:t>
            </w:r>
            <w:r w:rsidR="00E433D6" w:rsidRPr="002B2D66">
              <w:rPr>
                <w:rFonts w:ascii="Gill Sans" w:hAnsi="Gill Sans" w:cs="Gill Sans"/>
                <w:color w:val="000000"/>
                <w:szCs w:val="22"/>
                <w:lang w:val="en-US"/>
              </w:rPr>
              <w:t>resistance</w:t>
            </w:r>
            <w:r w:rsidRPr="002B2D66">
              <w:rPr>
                <w:rFonts w:ascii="Gill Sans" w:hAnsi="Gill Sans" w:cs="Gill Sans"/>
                <w:color w:val="000000"/>
                <w:szCs w:val="22"/>
                <w:lang w:val="en-US"/>
              </w:rPr>
              <w:t>, which “provides balance and harmony, enhances relationships, can foster the creation of safe spaces and is an integral part of being M</w:t>
            </w:r>
            <w:r w:rsidRPr="002B2D66">
              <w:rPr>
                <w:rFonts w:ascii="Times New Roman" w:hAnsi="Times New Roman" w:cs="Times New Roman"/>
                <w:color w:val="000000"/>
                <w:szCs w:val="22"/>
                <w:lang w:val="en-US"/>
              </w:rPr>
              <w:t>ā</w:t>
            </w:r>
            <w:r w:rsidRPr="002B2D66">
              <w:rPr>
                <w:rFonts w:ascii="Gill Sans" w:hAnsi="Gill Sans" w:cs="Gill Sans"/>
                <w:color w:val="000000"/>
                <w:szCs w:val="22"/>
                <w:lang w:val="en-US"/>
              </w:rPr>
              <w:t xml:space="preserve">ori and </w:t>
            </w:r>
            <w:proofErr w:type="spellStart"/>
            <w:r w:rsidRPr="002B2D66">
              <w:rPr>
                <w:rFonts w:ascii="Gill Sans" w:hAnsi="Gill Sans" w:cs="Gill Sans"/>
                <w:color w:val="000000"/>
                <w:szCs w:val="22"/>
                <w:lang w:val="en-US"/>
              </w:rPr>
              <w:t>honouring</w:t>
            </w:r>
            <w:proofErr w:type="spellEnd"/>
            <w:r w:rsidRPr="002B2D66">
              <w:rPr>
                <w:rFonts w:ascii="Gill Sans" w:hAnsi="Gill Sans" w:cs="Gill Sans"/>
                <w:color w:val="000000"/>
                <w:szCs w:val="22"/>
                <w:lang w:val="en-US"/>
              </w:rPr>
              <w:t xml:space="preserve"> </w:t>
            </w:r>
            <w:proofErr w:type="spellStart"/>
            <w:r w:rsidRPr="002B2D66">
              <w:rPr>
                <w:rFonts w:ascii="Gill Sans" w:hAnsi="Gill Sans" w:cs="Gill Sans"/>
                <w:color w:val="000000"/>
                <w:szCs w:val="22"/>
                <w:lang w:val="en-US"/>
              </w:rPr>
              <w:t>kaitiakitanga</w:t>
            </w:r>
            <w:proofErr w:type="spellEnd"/>
            <w:r w:rsidRPr="002B2D66">
              <w:rPr>
                <w:rFonts w:ascii="Gill Sans" w:hAnsi="Gill Sans" w:cs="Gill Sans"/>
                <w:color w:val="000000"/>
                <w:szCs w:val="22"/>
                <w:lang w:val="en-US"/>
              </w:rPr>
              <w:t>” (p.11). Common driver = not to become another TM statistic and to provide more for children/ create better prospects for both mother and child/ren. HE = seen as the way to a better future.</w:t>
            </w:r>
          </w:p>
          <w:p w14:paraId="181C911F" w14:textId="2DE3330C" w:rsidR="009377C3" w:rsidRPr="002B2D66" w:rsidRDefault="009377C3" w:rsidP="00595822">
            <w:pPr>
              <w:rPr>
                <w:rFonts w:ascii="Gill Sans" w:hAnsi="Gill Sans" w:cs="Gill Sans"/>
                <w:color w:val="000000"/>
                <w:szCs w:val="22"/>
                <w:lang w:val="en-US"/>
              </w:rPr>
            </w:pPr>
            <w:r w:rsidRPr="002B2D66">
              <w:rPr>
                <w:rFonts w:ascii="Gill Sans" w:hAnsi="Gill Sans" w:cs="Gill Sans"/>
                <w:i/>
                <w:color w:val="000000"/>
                <w:szCs w:val="22"/>
                <w:lang w:val="en-US"/>
              </w:rPr>
              <w:t>Support</w:t>
            </w:r>
            <w:r w:rsidRPr="002B2D66">
              <w:rPr>
                <w:rFonts w:ascii="Gill Sans" w:hAnsi="Gill Sans" w:cs="Gill Sans"/>
                <w:color w:val="000000"/>
                <w:szCs w:val="22"/>
                <w:lang w:val="en-US"/>
              </w:rPr>
              <w:t xml:space="preserve">: linked to </w:t>
            </w:r>
            <w:proofErr w:type="spellStart"/>
            <w:r w:rsidRPr="002B2D66">
              <w:rPr>
                <w:rFonts w:ascii="Gill Sans" w:hAnsi="Gill Sans" w:cs="Gill Sans"/>
                <w:color w:val="000000"/>
                <w:szCs w:val="22"/>
                <w:lang w:val="en-US"/>
              </w:rPr>
              <w:t>manaaki</w:t>
            </w:r>
            <w:proofErr w:type="spellEnd"/>
            <w:r w:rsidRPr="002B2D66">
              <w:rPr>
                <w:rFonts w:ascii="Gill Sans" w:hAnsi="Gill Sans" w:cs="Gill Sans"/>
                <w:color w:val="000000"/>
                <w:szCs w:val="22"/>
                <w:lang w:val="en-US"/>
              </w:rPr>
              <w:t xml:space="preserve"> and </w:t>
            </w:r>
            <w:proofErr w:type="spellStart"/>
            <w:r w:rsidRPr="002B2D66">
              <w:rPr>
                <w:rFonts w:ascii="Gill Sans" w:hAnsi="Gill Sans" w:cs="Gill Sans"/>
                <w:color w:val="000000"/>
                <w:szCs w:val="22"/>
                <w:lang w:val="en-US"/>
              </w:rPr>
              <w:t>kaitiakitanga</w:t>
            </w:r>
            <w:proofErr w:type="spellEnd"/>
            <w:r w:rsidRPr="002B2D66">
              <w:rPr>
                <w:rFonts w:ascii="Gill Sans" w:hAnsi="Gill Sans" w:cs="Gill Sans"/>
                <w:color w:val="000000"/>
                <w:szCs w:val="22"/>
                <w:lang w:val="en-US"/>
              </w:rPr>
              <w:t xml:space="preserve"> = caring/ relationships. Positive support = crucial for TM well-being, both through family/ community and via organisations. Challenge with these resources = adequate funding</w:t>
            </w:r>
          </w:p>
          <w:p w14:paraId="1AF8019E" w14:textId="77777777" w:rsidR="009377C3" w:rsidRPr="002B2D66" w:rsidRDefault="009377C3" w:rsidP="00595822">
            <w:pPr>
              <w:rPr>
                <w:rFonts w:ascii="Gill Sans" w:hAnsi="Gill Sans" w:cs="Gill Sans"/>
                <w:color w:val="000000"/>
                <w:szCs w:val="22"/>
                <w:lang w:val="en-US"/>
              </w:rPr>
            </w:pPr>
            <w:r w:rsidRPr="002B2D66">
              <w:rPr>
                <w:rFonts w:ascii="Gill Sans" w:hAnsi="Gill Sans" w:cs="Gill Sans"/>
                <w:i/>
                <w:color w:val="000000"/>
                <w:szCs w:val="22"/>
                <w:lang w:val="en-US"/>
              </w:rPr>
              <w:t>Self-attributes</w:t>
            </w:r>
            <w:r w:rsidRPr="002B2D66">
              <w:rPr>
                <w:rFonts w:ascii="Gill Sans" w:hAnsi="Gill Sans" w:cs="Gill Sans"/>
                <w:color w:val="000000"/>
                <w:szCs w:val="22"/>
                <w:lang w:val="en-US"/>
              </w:rPr>
              <w:t xml:space="preserve">: Linked to </w:t>
            </w:r>
            <w:proofErr w:type="spellStart"/>
            <w:r w:rsidRPr="002B2D66">
              <w:rPr>
                <w:rFonts w:ascii="Gill Sans" w:hAnsi="Gill Sans" w:cs="Gill Sans"/>
                <w:color w:val="000000"/>
                <w:szCs w:val="22"/>
                <w:lang w:val="en-US"/>
              </w:rPr>
              <w:t>manaaki</w:t>
            </w:r>
            <w:proofErr w:type="spellEnd"/>
            <w:r w:rsidRPr="002B2D66">
              <w:rPr>
                <w:rFonts w:ascii="Gill Sans" w:hAnsi="Gill Sans" w:cs="Gill Sans"/>
                <w:color w:val="000000"/>
                <w:szCs w:val="22"/>
                <w:lang w:val="en-US"/>
              </w:rPr>
              <w:t xml:space="preserve"> and </w:t>
            </w:r>
            <w:proofErr w:type="spellStart"/>
            <w:r w:rsidRPr="002B2D66">
              <w:rPr>
                <w:rFonts w:ascii="Gill Sans" w:hAnsi="Gill Sans" w:cs="Gill Sans"/>
                <w:color w:val="000000"/>
                <w:szCs w:val="22"/>
                <w:lang w:val="en-US"/>
              </w:rPr>
              <w:t>wairua</w:t>
            </w:r>
            <w:proofErr w:type="spellEnd"/>
            <w:r w:rsidRPr="002B2D66">
              <w:rPr>
                <w:rFonts w:ascii="Gill Sans" w:hAnsi="Gill Sans" w:cs="Gill Sans"/>
                <w:color w:val="000000"/>
                <w:szCs w:val="22"/>
                <w:lang w:val="en-US"/>
              </w:rPr>
              <w:t xml:space="preserve"> = kind to self and self-care/ cherish one’s spirit = having high level of self-efficacy, resilience, independent and grounded. Strong Indigenous identity = increases self-confidence because of belonging and connection to place/space. </w:t>
            </w:r>
          </w:p>
          <w:p w14:paraId="3762DC72" w14:textId="77777777" w:rsidR="009377C3" w:rsidRPr="002B2D66" w:rsidRDefault="009377C3" w:rsidP="00595822">
            <w:pPr>
              <w:rPr>
                <w:rFonts w:ascii="Gill Sans" w:hAnsi="Gill Sans" w:cs="Gill Sans"/>
                <w:color w:val="000000"/>
                <w:szCs w:val="22"/>
                <w:u w:val="single"/>
                <w:lang w:val="en-US"/>
              </w:rPr>
            </w:pPr>
            <w:r w:rsidRPr="002B2D66">
              <w:rPr>
                <w:rFonts w:ascii="Gill Sans" w:hAnsi="Gill Sans" w:cs="Gill Sans"/>
                <w:color w:val="000000"/>
                <w:szCs w:val="22"/>
                <w:u w:val="single"/>
                <w:lang w:val="en-US"/>
              </w:rPr>
              <w:t>Learnings for academics:</w:t>
            </w:r>
          </w:p>
          <w:p w14:paraId="66AFD748" w14:textId="77777777" w:rsidR="009377C3" w:rsidRPr="002B2D66" w:rsidRDefault="009377C3" w:rsidP="009377C3">
            <w:pPr>
              <w:pStyle w:val="ListParagraph"/>
              <w:numPr>
                <w:ilvl w:val="0"/>
                <w:numId w:val="6"/>
              </w:numPr>
              <w:rPr>
                <w:rFonts w:ascii="Gill Sans" w:hAnsi="Gill Sans" w:cs="Gill Sans"/>
                <w:color w:val="000000"/>
                <w:szCs w:val="22"/>
                <w:lang w:val="en-US"/>
              </w:rPr>
            </w:pPr>
            <w:r w:rsidRPr="002B2D66">
              <w:rPr>
                <w:rFonts w:ascii="Gill Sans" w:hAnsi="Gill Sans" w:cs="Gill Sans"/>
                <w:color w:val="000000"/>
                <w:szCs w:val="22"/>
                <w:lang w:val="en-US"/>
              </w:rPr>
              <w:t>Need to understand Indigenous knowledge to facilitate retention and success (e.g. being sensitive to value placed on family</w:t>
            </w:r>
          </w:p>
          <w:p w14:paraId="7436B7AF" w14:textId="02E2C525" w:rsidR="009377C3" w:rsidRPr="002B2D66" w:rsidRDefault="009377C3" w:rsidP="00C210F5">
            <w:pPr>
              <w:rPr>
                <w:rFonts w:ascii="Gill Sans" w:hAnsi="Gill Sans" w:cs="Gill Sans"/>
                <w:b/>
                <w:color w:val="000000"/>
                <w:szCs w:val="22"/>
                <w:lang w:val="en-AU"/>
              </w:rPr>
            </w:pPr>
            <w:r w:rsidRPr="002B2D66">
              <w:rPr>
                <w:rFonts w:ascii="Gill Sans" w:hAnsi="Gill Sans" w:cs="Gill Sans"/>
                <w:color w:val="000000"/>
                <w:szCs w:val="22"/>
                <w:lang w:val="en-US"/>
              </w:rPr>
              <w:t>Articulate experiences and listen to/ engage with TM voices</w:t>
            </w:r>
          </w:p>
        </w:tc>
      </w:tr>
      <w:tr w:rsidR="003B1BDD" w:rsidRPr="002B2D66" w14:paraId="76D7BB94" w14:textId="77777777" w:rsidTr="00D5340E">
        <w:tc>
          <w:tcPr>
            <w:tcW w:w="5237" w:type="dxa"/>
          </w:tcPr>
          <w:p w14:paraId="2BF054DE" w14:textId="00C1A25E" w:rsidR="003B1BDD" w:rsidRDefault="003B1BDD" w:rsidP="008323BD">
            <w:pPr>
              <w:rPr>
                <w:rFonts w:ascii="Gill Sans" w:hAnsi="Gill Sans" w:cs="Gill Sans"/>
                <w:szCs w:val="22"/>
              </w:rPr>
            </w:pPr>
            <w:r>
              <w:rPr>
                <w:rFonts w:ascii="Gill Sans" w:hAnsi="Gill Sans" w:cs="Gill Sans"/>
                <w:szCs w:val="22"/>
              </w:rPr>
              <w:lastRenderedPageBreak/>
              <w:t>Wainwright</w:t>
            </w:r>
            <w:r w:rsidR="00D04CE3">
              <w:rPr>
                <w:rFonts w:ascii="Gill Sans" w:hAnsi="Gill Sans" w:cs="Gill Sans"/>
                <w:szCs w:val="22"/>
              </w:rPr>
              <w:t xml:space="preserve">, E. &amp; </w:t>
            </w:r>
            <w:proofErr w:type="spellStart"/>
            <w:r w:rsidR="00D04CE3">
              <w:rPr>
                <w:rFonts w:ascii="Gill Sans" w:hAnsi="Gill Sans" w:cs="Gill Sans"/>
                <w:szCs w:val="22"/>
              </w:rPr>
              <w:t>Marandet</w:t>
            </w:r>
            <w:proofErr w:type="spellEnd"/>
            <w:r w:rsidR="00D04CE3">
              <w:rPr>
                <w:rFonts w:ascii="Gill Sans" w:hAnsi="Gill Sans" w:cs="Gill Sans"/>
                <w:szCs w:val="22"/>
              </w:rPr>
              <w:t xml:space="preserve">, E. (2010). </w:t>
            </w:r>
            <w:hyperlink r:id="rId29" w:history="1">
              <w:r w:rsidR="00D04CE3" w:rsidRPr="00CB496B">
                <w:rPr>
                  <w:rStyle w:val="Hyperlink"/>
                  <w:rFonts w:ascii="Gill Sans" w:hAnsi="Gill Sans" w:cs="Gill Sans"/>
                  <w:szCs w:val="22"/>
                </w:rPr>
                <w:t xml:space="preserve">Parents in higher </w:t>
              </w:r>
              <w:proofErr w:type="gramStart"/>
              <w:r w:rsidR="00D04CE3" w:rsidRPr="00CB496B">
                <w:rPr>
                  <w:rStyle w:val="Hyperlink"/>
                  <w:rFonts w:ascii="Gill Sans" w:hAnsi="Gill Sans" w:cs="Gill Sans"/>
                  <w:szCs w:val="22"/>
                </w:rPr>
                <w:t>education:</w:t>
              </w:r>
              <w:proofErr w:type="gramEnd"/>
              <w:r w:rsidR="00D04CE3" w:rsidRPr="00CB496B">
                <w:rPr>
                  <w:rStyle w:val="Hyperlink"/>
                  <w:rFonts w:ascii="Gill Sans" w:hAnsi="Gill Sans" w:cs="Gill Sans"/>
                  <w:szCs w:val="22"/>
                </w:rPr>
                <w:t xml:space="preserve"> impacts of university learning on the self and the family,</w:t>
              </w:r>
            </w:hyperlink>
            <w:r w:rsidR="00D04CE3">
              <w:rPr>
                <w:rFonts w:ascii="Gill Sans" w:hAnsi="Gill Sans" w:cs="Gill Sans"/>
                <w:szCs w:val="22"/>
              </w:rPr>
              <w:t xml:space="preserve"> </w:t>
            </w:r>
            <w:r w:rsidR="00D04CE3">
              <w:rPr>
                <w:rFonts w:ascii="Gill Sans" w:hAnsi="Gill Sans" w:cs="Gill Sans"/>
                <w:i/>
                <w:szCs w:val="22"/>
              </w:rPr>
              <w:t xml:space="preserve">Educational Review, </w:t>
            </w:r>
            <w:r w:rsidR="00D04CE3">
              <w:rPr>
                <w:rFonts w:ascii="Gill Sans" w:hAnsi="Gill Sans" w:cs="Gill Sans"/>
                <w:szCs w:val="22"/>
              </w:rPr>
              <w:t>62(4), 449–465.</w:t>
            </w:r>
          </w:p>
          <w:p w14:paraId="3DF48424" w14:textId="77777777" w:rsidR="00134891" w:rsidRDefault="00134891" w:rsidP="008323BD">
            <w:pPr>
              <w:rPr>
                <w:rFonts w:ascii="Gill Sans" w:hAnsi="Gill Sans" w:cs="Gill Sans"/>
                <w:szCs w:val="22"/>
              </w:rPr>
            </w:pPr>
          </w:p>
          <w:p w14:paraId="33BAB335" w14:textId="77777777" w:rsidR="00134891" w:rsidRDefault="00134891" w:rsidP="008323BD">
            <w:pPr>
              <w:rPr>
                <w:rFonts w:ascii="Gill Sans" w:hAnsi="Gill Sans" w:cs="Gill Sans"/>
                <w:szCs w:val="22"/>
              </w:rPr>
            </w:pPr>
            <w:r>
              <w:rPr>
                <w:rFonts w:ascii="Gill Sans" w:hAnsi="Gill Sans" w:cs="Gill Sans"/>
                <w:szCs w:val="22"/>
              </w:rPr>
              <w:t>UK</w:t>
            </w:r>
          </w:p>
          <w:p w14:paraId="25662161" w14:textId="77777777" w:rsidR="00CB496B" w:rsidRPr="002B2D66" w:rsidRDefault="00CB496B" w:rsidP="00CB496B">
            <w:pPr>
              <w:rPr>
                <w:rFonts w:ascii="Gill Sans" w:hAnsi="Gill Sans" w:cs="Gill Sans"/>
                <w:szCs w:val="22"/>
              </w:rPr>
            </w:pPr>
            <w:r>
              <w:rPr>
                <w:rFonts w:ascii="Gill Sans" w:hAnsi="Gill Sans" w:cs="Gill Sans"/>
                <w:szCs w:val="22"/>
              </w:rPr>
              <w:t>Annotated by Sally Baker</w:t>
            </w:r>
          </w:p>
          <w:p w14:paraId="04D49E8E" w14:textId="77777777" w:rsidR="00E433D6" w:rsidRDefault="00E433D6" w:rsidP="008323BD">
            <w:pPr>
              <w:rPr>
                <w:rFonts w:ascii="Gill Sans" w:hAnsi="Gill Sans" w:cs="Gill Sans"/>
                <w:szCs w:val="22"/>
              </w:rPr>
            </w:pPr>
          </w:p>
          <w:p w14:paraId="62F85B65" w14:textId="77777777" w:rsidR="00E433D6" w:rsidRPr="00E433D6" w:rsidRDefault="00E433D6" w:rsidP="00E433D6">
            <w:pPr>
              <w:rPr>
                <w:rFonts w:ascii="Gill Sans" w:hAnsi="Gill Sans" w:cs="Gill Sans"/>
                <w:szCs w:val="22"/>
                <w:lang w:val="en-AU"/>
              </w:rPr>
            </w:pPr>
            <w:r>
              <w:rPr>
                <w:rFonts w:ascii="Gill Sans" w:hAnsi="Gill Sans" w:cs="Gill Sans"/>
                <w:szCs w:val="22"/>
              </w:rPr>
              <w:lastRenderedPageBreak/>
              <w:t xml:space="preserve">Keywords: </w:t>
            </w:r>
            <w:r w:rsidRPr="00E433D6">
              <w:rPr>
                <w:rFonts w:ascii="Gill Sans" w:hAnsi="Gill Sans" w:cs="Gill Sans"/>
                <w:i/>
                <w:iCs/>
                <w:szCs w:val="22"/>
                <w:lang w:val="en-AU"/>
              </w:rPr>
              <w:t>social mobility; widening participation; parents’ own learning</w:t>
            </w:r>
            <w:r w:rsidRPr="00E433D6">
              <w:rPr>
                <w:rFonts w:ascii="Gill Sans" w:hAnsi="Gill Sans" w:cs="Gill Sans"/>
                <w:szCs w:val="22"/>
                <w:lang w:val="en-AU"/>
              </w:rPr>
              <w:t xml:space="preserve"> </w:t>
            </w:r>
          </w:p>
          <w:p w14:paraId="68476961" w14:textId="6CD70FA6" w:rsidR="00E433D6" w:rsidRPr="00D04CE3" w:rsidRDefault="00E433D6" w:rsidP="008323BD">
            <w:pPr>
              <w:rPr>
                <w:rFonts w:ascii="Gill Sans" w:hAnsi="Gill Sans" w:cs="Gill Sans"/>
                <w:szCs w:val="22"/>
              </w:rPr>
            </w:pPr>
          </w:p>
        </w:tc>
        <w:tc>
          <w:tcPr>
            <w:tcW w:w="10356" w:type="dxa"/>
          </w:tcPr>
          <w:p w14:paraId="4DBBE44D" w14:textId="0B6C4DF7" w:rsidR="00134891" w:rsidRPr="00F335F7" w:rsidRDefault="00134891" w:rsidP="00134891">
            <w:pPr>
              <w:rPr>
                <w:rFonts w:ascii="Gill Sans" w:hAnsi="Gill Sans" w:cs="Gill Sans"/>
                <w:bCs/>
                <w:color w:val="000000"/>
                <w:szCs w:val="22"/>
                <w:lang w:val="en-AU"/>
              </w:rPr>
            </w:pPr>
            <w:r w:rsidRPr="002B2D66">
              <w:rPr>
                <w:rFonts w:ascii="Gill Sans" w:hAnsi="Gill Sans" w:cs="Gill Sans"/>
                <w:b/>
                <w:color w:val="000000"/>
                <w:szCs w:val="22"/>
                <w:lang w:val="en-AU"/>
              </w:rPr>
              <w:lastRenderedPageBreak/>
              <w:t xml:space="preserve">Context: </w:t>
            </w:r>
            <w:r w:rsidR="00F335F7">
              <w:rPr>
                <w:rFonts w:ascii="Gill Sans" w:hAnsi="Gill Sans" w:cs="Gill Sans"/>
                <w:bCs/>
                <w:color w:val="000000"/>
                <w:szCs w:val="22"/>
                <w:lang w:val="en-AU"/>
              </w:rPr>
              <w:t>Widening participation in UK/ English higher education</w:t>
            </w:r>
            <w:r w:rsidR="004B236F">
              <w:rPr>
                <w:rFonts w:ascii="Gill Sans" w:hAnsi="Gill Sans" w:cs="Gill Sans"/>
                <w:bCs/>
                <w:color w:val="000000"/>
                <w:szCs w:val="22"/>
                <w:lang w:val="en-AU"/>
              </w:rPr>
              <w:t>; inter-generational social mobility and (re)entry into paid employment; lack of exploration of experiences of accessing/ participating in higher education of parents as students</w:t>
            </w:r>
          </w:p>
          <w:p w14:paraId="3C322DEC" w14:textId="6A5457EC" w:rsidR="00134891" w:rsidRPr="00F335F7" w:rsidRDefault="00134891" w:rsidP="00134891">
            <w:pPr>
              <w:rPr>
                <w:rFonts w:ascii="Gill Sans" w:hAnsi="Gill Sans" w:cs="Gill Sans"/>
                <w:bCs/>
                <w:color w:val="000000"/>
                <w:szCs w:val="22"/>
                <w:lang w:val="en-AU"/>
              </w:rPr>
            </w:pPr>
            <w:r w:rsidRPr="002B2D66">
              <w:rPr>
                <w:rFonts w:ascii="Gill Sans" w:hAnsi="Gill Sans" w:cs="Gill Sans"/>
                <w:b/>
                <w:color w:val="000000"/>
                <w:szCs w:val="22"/>
                <w:lang w:val="en-AU"/>
              </w:rPr>
              <w:t xml:space="preserve">Aim: </w:t>
            </w:r>
            <w:r w:rsidR="00F335F7">
              <w:rPr>
                <w:rFonts w:ascii="Gill Sans" w:hAnsi="Gill Sans" w:cs="Gill Sans"/>
                <w:bCs/>
                <w:color w:val="000000"/>
                <w:szCs w:val="22"/>
                <w:lang w:val="en-AU"/>
              </w:rPr>
              <w:t>To reflect “o</w:t>
            </w:r>
            <w:r w:rsidR="00F335F7" w:rsidRPr="00F335F7">
              <w:rPr>
                <w:rFonts w:ascii="Gill Sans" w:hAnsi="Gill Sans" w:cs="Gill Sans"/>
                <w:bCs/>
                <w:color w:val="000000"/>
                <w:szCs w:val="22"/>
                <w:lang w:val="en-AU"/>
              </w:rPr>
              <w:t>n the</w:t>
            </w:r>
            <w:r w:rsidR="00F335F7">
              <w:rPr>
                <w:rFonts w:ascii="Gill Sans" w:hAnsi="Gill Sans" w:cs="Gill Sans"/>
                <w:bCs/>
                <w:color w:val="000000"/>
                <w:szCs w:val="22"/>
                <w:lang w:val="en-AU"/>
              </w:rPr>
              <w:t xml:space="preserve"> [gendered]</w:t>
            </w:r>
            <w:r w:rsidR="00F335F7" w:rsidRPr="00F335F7">
              <w:rPr>
                <w:rFonts w:ascii="Gill Sans" w:hAnsi="Gill Sans" w:cs="Gill Sans"/>
                <w:bCs/>
                <w:color w:val="000000"/>
                <w:szCs w:val="22"/>
                <w:lang w:val="en-AU"/>
              </w:rPr>
              <w:t xml:space="preserve"> impacts of university learning on the self and the family among students with dependent children</w:t>
            </w:r>
            <w:r w:rsidR="00F335F7">
              <w:rPr>
                <w:rFonts w:ascii="Gill Sans" w:hAnsi="Gill Sans" w:cs="Gill Sans"/>
                <w:bCs/>
                <w:color w:val="000000"/>
                <w:szCs w:val="22"/>
                <w:lang w:val="en-AU"/>
              </w:rPr>
              <w:t>” (abstract)</w:t>
            </w:r>
            <w:r w:rsidR="004B236F">
              <w:rPr>
                <w:rFonts w:ascii="Gill Sans" w:hAnsi="Gill Sans" w:cs="Gill Sans"/>
                <w:bCs/>
                <w:color w:val="000000"/>
                <w:szCs w:val="22"/>
                <w:lang w:val="en-AU"/>
              </w:rPr>
              <w:t xml:space="preserve">; to argue that “while </w:t>
            </w:r>
            <w:r w:rsidR="004B236F" w:rsidRPr="004B236F">
              <w:rPr>
                <w:rFonts w:ascii="Gill Sans" w:hAnsi="Gill Sans" w:cs="Gill Sans"/>
                <w:bCs/>
                <w:color w:val="000000"/>
                <w:szCs w:val="22"/>
                <w:lang w:val="en-AU"/>
              </w:rPr>
              <w:t>university is potentially a powerful experience for students, it is perceived as being equally so for the dependent children of students</w:t>
            </w:r>
            <w:r w:rsidR="004B236F">
              <w:rPr>
                <w:rFonts w:ascii="Gill Sans" w:hAnsi="Gill Sans" w:cs="Gill Sans"/>
                <w:bCs/>
                <w:color w:val="000000"/>
                <w:szCs w:val="22"/>
                <w:lang w:val="en-AU"/>
              </w:rPr>
              <w:t>” (p.450).</w:t>
            </w:r>
          </w:p>
          <w:p w14:paraId="0458559F" w14:textId="7AC6012E" w:rsidR="00134891" w:rsidRPr="004B236F" w:rsidRDefault="00134891" w:rsidP="00134891">
            <w:pPr>
              <w:rPr>
                <w:rFonts w:ascii="Gill Sans" w:hAnsi="Gill Sans" w:cs="Gill Sans"/>
                <w:bCs/>
                <w:color w:val="000000"/>
                <w:szCs w:val="22"/>
                <w:lang w:val="en-AU"/>
              </w:rPr>
            </w:pPr>
            <w:r w:rsidRPr="002B2D66">
              <w:rPr>
                <w:rFonts w:ascii="Gill Sans" w:hAnsi="Gill Sans" w:cs="Gill Sans"/>
                <w:b/>
                <w:color w:val="000000"/>
                <w:szCs w:val="22"/>
                <w:lang w:val="en-AU"/>
              </w:rPr>
              <w:t xml:space="preserve">Methodology: </w:t>
            </w:r>
            <w:r w:rsidR="004B236F">
              <w:rPr>
                <w:rFonts w:ascii="Gill Sans" w:hAnsi="Gill Sans" w:cs="Gill Sans"/>
                <w:bCs/>
                <w:color w:val="000000"/>
                <w:szCs w:val="22"/>
                <w:lang w:val="en-AU"/>
              </w:rPr>
              <w:t xml:space="preserve">Qualitative; post-1960 university in London (data collected 2005–2006). Mature age students </w:t>
            </w:r>
            <w:r w:rsidR="004B236F">
              <w:rPr>
                <w:rFonts w:ascii="Gill Sans" w:hAnsi="Gill Sans" w:cs="Gill Sans"/>
                <w:bCs/>
                <w:color w:val="000000"/>
                <w:szCs w:val="22"/>
                <w:lang w:val="en-AU"/>
              </w:rPr>
              <w:lastRenderedPageBreak/>
              <w:t>classified as over 21. One quarter of student cohort = over age of 25; attrition rates higher with older cohort (who were mostly female and enrolled in Health/ Social Care or Education). Four phases to the study: 1) literature/ policy review; 2) in-depth interviews with staff (n=18); questionnaire for student-parents (n=71); in-depth interviews with student-parents (n=18; mix UG and PG, from different schools)</w:t>
            </w:r>
          </w:p>
          <w:p w14:paraId="7AC2E1AB" w14:textId="77777777" w:rsidR="004B236F" w:rsidRDefault="00134891" w:rsidP="00134891">
            <w:pPr>
              <w:rPr>
                <w:rFonts w:ascii="Gill Sans" w:hAnsi="Gill Sans" w:cs="Gill Sans"/>
                <w:bCs/>
                <w:color w:val="000000"/>
                <w:szCs w:val="22"/>
                <w:lang w:val="en-AU"/>
              </w:rPr>
            </w:pPr>
            <w:r w:rsidRPr="002B2D66">
              <w:rPr>
                <w:rFonts w:ascii="Gill Sans" w:hAnsi="Gill Sans" w:cs="Gill Sans"/>
                <w:b/>
                <w:color w:val="000000"/>
                <w:szCs w:val="22"/>
                <w:lang w:val="en-AU"/>
              </w:rPr>
              <w:t xml:space="preserve">Findings: </w:t>
            </w:r>
            <w:r w:rsidR="004B236F">
              <w:rPr>
                <w:rFonts w:ascii="Gill Sans" w:hAnsi="Gill Sans" w:cs="Gill Sans"/>
                <w:bCs/>
                <w:color w:val="000000"/>
                <w:szCs w:val="22"/>
                <w:lang w:val="en-AU"/>
              </w:rPr>
              <w:t>Three themes</w:t>
            </w:r>
          </w:p>
          <w:p w14:paraId="08E522F5" w14:textId="77777777" w:rsidR="004B236F" w:rsidRDefault="004B236F" w:rsidP="00134891">
            <w:pPr>
              <w:rPr>
                <w:rFonts w:ascii="Gill Sans" w:hAnsi="Gill Sans" w:cs="Gill Sans"/>
                <w:bCs/>
                <w:color w:val="000000"/>
                <w:szCs w:val="22"/>
                <w:lang w:val="en-AU"/>
              </w:rPr>
            </w:pPr>
            <w:r>
              <w:rPr>
                <w:rFonts w:ascii="Gill Sans" w:hAnsi="Gill Sans" w:cs="Gill Sans"/>
                <w:bCs/>
                <w:i/>
                <w:iCs/>
                <w:color w:val="000000"/>
                <w:szCs w:val="22"/>
                <w:lang w:val="en-AU"/>
              </w:rPr>
              <w:t>Motivations for university study:</w:t>
            </w:r>
            <w:r>
              <w:rPr>
                <w:rFonts w:ascii="Gill Sans" w:hAnsi="Gill Sans" w:cs="Gill Sans"/>
                <w:bCs/>
                <w:color w:val="000000"/>
                <w:szCs w:val="22"/>
                <w:lang w:val="en-AU"/>
              </w:rPr>
              <w:t xml:space="preserve"> training (61.5%), gain a higher qualification (53.8%), role model for kids (55.4%) – with more women than men giving this reason (63% f compared with 33% m), and more UGs likely to give this reason than PGs (67% to 24% respectively). Under half cite personal or intellectual interest. </w:t>
            </w:r>
          </w:p>
          <w:p w14:paraId="6CA3F3B7" w14:textId="77777777" w:rsidR="004B236F" w:rsidRDefault="004B236F" w:rsidP="00134891">
            <w:pPr>
              <w:rPr>
                <w:rFonts w:ascii="Gill Sans" w:hAnsi="Gill Sans" w:cs="Gill Sans"/>
                <w:bCs/>
                <w:color w:val="000000"/>
                <w:szCs w:val="22"/>
                <w:lang w:val="en-AU"/>
              </w:rPr>
            </w:pPr>
            <w:r>
              <w:rPr>
                <w:rFonts w:ascii="Gill Sans" w:hAnsi="Gill Sans" w:cs="Gill Sans"/>
                <w:bCs/>
                <w:color w:val="000000"/>
                <w:szCs w:val="22"/>
                <w:lang w:val="en-AU"/>
              </w:rPr>
              <w:t xml:space="preserve">For some women, the </w:t>
            </w:r>
            <w:proofErr w:type="spellStart"/>
            <w:proofErr w:type="gramStart"/>
            <w:r>
              <w:rPr>
                <w:rFonts w:ascii="Gill Sans" w:hAnsi="Gill Sans" w:cs="Gill Sans"/>
                <w:bCs/>
                <w:color w:val="000000"/>
                <w:szCs w:val="22"/>
                <w:lang w:val="en-AU"/>
              </w:rPr>
              <w:t>break up</w:t>
            </w:r>
            <w:proofErr w:type="spellEnd"/>
            <w:proofErr w:type="gramEnd"/>
            <w:r>
              <w:rPr>
                <w:rFonts w:ascii="Gill Sans" w:hAnsi="Gill Sans" w:cs="Gill Sans"/>
                <w:bCs/>
                <w:color w:val="000000"/>
                <w:szCs w:val="22"/>
                <w:lang w:val="en-AU"/>
              </w:rPr>
              <w:t xml:space="preserve"> of a relationship = catalyst for identity development and decisions to pursue higher education. Another common reason = building financial security/ future.</w:t>
            </w:r>
          </w:p>
          <w:p w14:paraId="42A5F203" w14:textId="77777777" w:rsidR="00061EE0" w:rsidRDefault="004B236F" w:rsidP="004B236F">
            <w:pPr>
              <w:rPr>
                <w:rFonts w:ascii="Gill Sans" w:hAnsi="Gill Sans" w:cs="Gill Sans"/>
                <w:bCs/>
                <w:color w:val="000000"/>
                <w:szCs w:val="22"/>
                <w:lang w:val="en-AU"/>
              </w:rPr>
            </w:pPr>
            <w:r w:rsidRPr="004B236F">
              <w:rPr>
                <w:rFonts w:ascii="Gill Sans" w:hAnsi="Gill Sans" w:cs="Gill Sans"/>
                <w:bCs/>
                <w:i/>
                <w:iCs/>
                <w:color w:val="000000"/>
                <w:szCs w:val="22"/>
                <w:lang w:val="en-AU"/>
              </w:rPr>
              <w:t>Transitions:</w:t>
            </w:r>
            <w:r>
              <w:rPr>
                <w:rFonts w:ascii="Gill Sans" w:hAnsi="Gill Sans" w:cs="Gill Sans"/>
                <w:bCs/>
                <w:i/>
                <w:iCs/>
                <w:color w:val="000000"/>
                <w:szCs w:val="22"/>
                <w:lang w:val="en-AU"/>
              </w:rPr>
              <w:t xml:space="preserve"> </w:t>
            </w:r>
            <w:r>
              <w:rPr>
                <w:rFonts w:ascii="Gill Sans" w:hAnsi="Gill Sans" w:cs="Gill Sans"/>
                <w:bCs/>
                <w:color w:val="000000"/>
                <w:szCs w:val="22"/>
                <w:lang w:val="en-AU"/>
              </w:rPr>
              <w:t>emotional responses to adapting to new university environment/context, with 84.5% reporting challenges with balancing work, study, childcare; temporal challenges categorised as “</w:t>
            </w:r>
            <w:r w:rsidRPr="004B236F">
              <w:rPr>
                <w:rFonts w:ascii="Gill Sans" w:hAnsi="Gill Sans" w:cs="Gill Sans"/>
                <w:bCs/>
                <w:color w:val="000000"/>
                <w:szCs w:val="22"/>
                <w:lang w:val="en-AU"/>
              </w:rPr>
              <w:t>balancing different times, finding time, and juggling sometimes “discordant times”</w:t>
            </w:r>
            <w:r>
              <w:rPr>
                <w:rFonts w:ascii="Gill Sans" w:hAnsi="Gill Sans" w:cs="Gill Sans"/>
                <w:bCs/>
                <w:color w:val="000000"/>
                <w:szCs w:val="22"/>
                <w:lang w:val="en-AU"/>
              </w:rPr>
              <w:t>” (ref to Moss, 2004; cited on p.457). Other time-related challenges</w:t>
            </w:r>
            <w:r w:rsidRPr="004B236F">
              <w:rPr>
                <w:rFonts w:ascii="Gill Sans" w:hAnsi="Gill Sans" w:cs="Gill Sans"/>
                <w:bCs/>
                <w:color w:val="000000"/>
                <w:szCs w:val="22"/>
                <w:lang w:val="en-AU"/>
              </w:rPr>
              <w:t xml:space="preserve"> </w:t>
            </w:r>
            <w:r>
              <w:rPr>
                <w:rFonts w:ascii="Gill Sans" w:hAnsi="Gill Sans" w:cs="Gill Sans"/>
                <w:bCs/>
                <w:color w:val="000000"/>
                <w:szCs w:val="22"/>
                <w:lang w:val="en-AU"/>
              </w:rPr>
              <w:t>were created by competing scheduling (rigid university schedules v. home-life schedules). Time challenges = exacerbated by lack of childcare on campus. “</w:t>
            </w:r>
            <w:r w:rsidRPr="004B236F">
              <w:rPr>
                <w:rFonts w:ascii="Gill Sans" w:hAnsi="Gill Sans" w:cs="Gill Sans"/>
                <w:bCs/>
                <w:color w:val="000000"/>
                <w:szCs w:val="22"/>
                <w:lang w:val="en-AU"/>
              </w:rPr>
              <w:t>These transitions and barriers hint at the divide yet intricate link between the “public” world of the university and “private” world of care for this particular cohort</w:t>
            </w:r>
            <w:r>
              <w:rPr>
                <w:rFonts w:ascii="Gill Sans" w:hAnsi="Gill Sans" w:cs="Gill Sans"/>
                <w:bCs/>
                <w:color w:val="000000"/>
                <w:szCs w:val="22"/>
                <w:lang w:val="en-AU"/>
              </w:rPr>
              <w:t>” (p.458)</w:t>
            </w:r>
            <w:r w:rsidRPr="004B236F">
              <w:rPr>
                <w:rFonts w:ascii="Gill Sans" w:hAnsi="Gill Sans" w:cs="Gill Sans"/>
                <w:bCs/>
                <w:color w:val="000000"/>
                <w:szCs w:val="22"/>
                <w:lang w:val="en-AU"/>
              </w:rPr>
              <w:t xml:space="preserve">. </w:t>
            </w:r>
            <w:r w:rsidR="00061EE0">
              <w:rPr>
                <w:rFonts w:ascii="Gill Sans" w:hAnsi="Gill Sans" w:cs="Gill Sans"/>
                <w:bCs/>
                <w:color w:val="000000"/>
                <w:szCs w:val="22"/>
                <w:lang w:val="en-AU"/>
              </w:rPr>
              <w:t xml:space="preserve">Because of these barriers, students described strong sense of accomplishment at succeeding despite the system. Staff acknowledged the challenges. Transitioning into the identity of a university student also brings challenges in terms of dislocation/ competition with other identities (such as parent). </w:t>
            </w:r>
          </w:p>
          <w:p w14:paraId="37AB17F3" w14:textId="77777777" w:rsidR="00061EE0" w:rsidRDefault="00061EE0" w:rsidP="004B236F">
            <w:pPr>
              <w:rPr>
                <w:rFonts w:ascii="Gill Sans" w:hAnsi="Gill Sans" w:cs="Gill Sans"/>
                <w:bCs/>
                <w:color w:val="000000"/>
                <w:szCs w:val="22"/>
                <w:lang w:val="en-AU"/>
              </w:rPr>
            </w:pPr>
            <w:r>
              <w:rPr>
                <w:rFonts w:ascii="Gill Sans" w:hAnsi="Gill Sans" w:cs="Gill Sans"/>
                <w:bCs/>
                <w:color w:val="000000"/>
                <w:szCs w:val="22"/>
                <w:lang w:val="en-AU"/>
              </w:rPr>
              <w:t>Students noted several benefits to becoming students (personal development, learning new skills, nuanced views, better understanding of their children’s learning, thinking about themselves beyond their children) – p.459.</w:t>
            </w:r>
          </w:p>
          <w:p w14:paraId="60031442" w14:textId="77777777" w:rsidR="00061EE0" w:rsidRDefault="00061EE0" w:rsidP="004B236F">
            <w:pPr>
              <w:rPr>
                <w:rFonts w:ascii="Gill Sans" w:hAnsi="Gill Sans" w:cs="Gill Sans"/>
                <w:bCs/>
                <w:color w:val="000000"/>
                <w:szCs w:val="22"/>
                <w:lang w:val="en-AU"/>
              </w:rPr>
            </w:pPr>
            <w:r>
              <w:rPr>
                <w:rFonts w:ascii="Gill Sans" w:hAnsi="Gill Sans" w:cs="Gill Sans"/>
                <w:bCs/>
                <w:color w:val="000000"/>
                <w:szCs w:val="22"/>
                <w:lang w:val="en-AU"/>
              </w:rPr>
              <w:t>Students described the importance of family support, although authors note this was much more challenging for single parents. Authors present data that suggests a sense of guilt felt by parents.</w:t>
            </w:r>
          </w:p>
          <w:p w14:paraId="526A2801" w14:textId="77777777" w:rsidR="003B1BDD" w:rsidRDefault="00061EE0" w:rsidP="00061EE0">
            <w:pPr>
              <w:rPr>
                <w:rFonts w:ascii="Gill Sans" w:hAnsi="Gill Sans" w:cs="Gill Sans"/>
                <w:bCs/>
                <w:color w:val="000000"/>
                <w:szCs w:val="22"/>
                <w:lang w:val="en-AU"/>
              </w:rPr>
            </w:pPr>
            <w:r>
              <w:rPr>
                <w:rFonts w:ascii="Gill Sans" w:hAnsi="Gill Sans" w:cs="Gill Sans"/>
                <w:bCs/>
                <w:color w:val="000000"/>
                <w:szCs w:val="22"/>
                <w:lang w:val="en-AU"/>
              </w:rPr>
              <w:t>Authors note the importance of parents learning on children’s aspirations.</w:t>
            </w:r>
            <w:r w:rsidR="00134891" w:rsidRPr="002B2D66">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bCs/>
                <w:color w:val="000000"/>
                <w:szCs w:val="22"/>
                <w:lang w:val="en-AU"/>
              </w:rPr>
              <w:t>More research is needed on parents’ experiences of/ structural barriers to entering and participating in higher education, especially in context of widening participation agenda.</w:t>
            </w:r>
          </w:p>
          <w:p w14:paraId="16A29917" w14:textId="5432413E" w:rsidR="00061EE0" w:rsidRPr="00061EE0" w:rsidRDefault="00061EE0" w:rsidP="00061EE0">
            <w:pPr>
              <w:rPr>
                <w:rFonts w:ascii="Gill Sans" w:hAnsi="Gill Sans" w:cs="Gill Sans"/>
                <w:bCs/>
                <w:color w:val="000000"/>
                <w:szCs w:val="22"/>
                <w:lang w:val="en-AU"/>
              </w:rPr>
            </w:pPr>
            <w:r>
              <w:rPr>
                <w:rFonts w:ascii="Gill Sans" w:hAnsi="Gill Sans" w:cs="Gill Sans"/>
                <w:bCs/>
                <w:color w:val="000000"/>
                <w:szCs w:val="22"/>
                <w:lang w:val="en-AU"/>
              </w:rPr>
              <w:t>“</w:t>
            </w:r>
            <w:r w:rsidRPr="00061EE0">
              <w:rPr>
                <w:rFonts w:ascii="Gill Sans" w:hAnsi="Gill Sans" w:cs="Gill Sans"/>
                <w:bCs/>
                <w:color w:val="000000"/>
                <w:szCs w:val="22"/>
                <w:lang w:val="en-AU"/>
              </w:rPr>
              <w:t>Indeed, the need to mainstream awareness of this group of students and the issues they face across all university schools and services is highly necessary if the government’s lifelong learning and widening participation ambitions are to be fulfilled and the social mobility potential of university learning achieved</w:t>
            </w:r>
            <w:r>
              <w:rPr>
                <w:rFonts w:ascii="Gill Sans" w:hAnsi="Gill Sans" w:cs="Gill Sans"/>
                <w:bCs/>
                <w:color w:val="000000"/>
                <w:szCs w:val="22"/>
                <w:lang w:val="en-AU"/>
              </w:rPr>
              <w:t>” (p.463).</w:t>
            </w:r>
            <w:r w:rsidRPr="00061EE0">
              <w:rPr>
                <w:rFonts w:ascii="Gill Sans" w:hAnsi="Gill Sans" w:cs="Gill Sans"/>
                <w:bCs/>
                <w:color w:val="000000"/>
                <w:szCs w:val="22"/>
                <w:lang w:val="en-AU"/>
              </w:rPr>
              <w:t xml:space="preserve"> </w:t>
            </w:r>
          </w:p>
        </w:tc>
      </w:tr>
      <w:tr w:rsidR="008323BD" w:rsidRPr="002B2D66" w14:paraId="11F9CB80" w14:textId="77777777" w:rsidTr="00D5340E">
        <w:tc>
          <w:tcPr>
            <w:tcW w:w="5237" w:type="dxa"/>
          </w:tcPr>
          <w:p w14:paraId="759B22F0" w14:textId="60CCB088" w:rsidR="008323BD" w:rsidRPr="002B2D66" w:rsidRDefault="008323BD" w:rsidP="008323BD">
            <w:pPr>
              <w:rPr>
                <w:rFonts w:ascii="Gill Sans" w:hAnsi="Gill Sans" w:cs="Gill Sans"/>
                <w:szCs w:val="22"/>
              </w:rPr>
            </w:pPr>
            <w:proofErr w:type="spellStart"/>
            <w:r w:rsidRPr="002B2D66">
              <w:rPr>
                <w:rFonts w:ascii="Gill Sans" w:hAnsi="Gill Sans" w:cs="Gill Sans"/>
                <w:szCs w:val="22"/>
              </w:rPr>
              <w:lastRenderedPageBreak/>
              <w:t>Zembylas</w:t>
            </w:r>
            <w:proofErr w:type="spellEnd"/>
            <w:r w:rsidRPr="002B2D66">
              <w:rPr>
                <w:rFonts w:ascii="Gill Sans" w:hAnsi="Gill Sans" w:cs="Gill Sans"/>
                <w:szCs w:val="22"/>
              </w:rPr>
              <w:t xml:space="preserve">, M.; </w:t>
            </w:r>
            <w:proofErr w:type="spellStart"/>
            <w:r w:rsidRPr="002B2D66">
              <w:rPr>
                <w:rFonts w:ascii="Gill Sans" w:hAnsi="Gill Sans" w:cs="Gill Sans"/>
                <w:szCs w:val="22"/>
              </w:rPr>
              <w:t>Bozalek</w:t>
            </w:r>
            <w:proofErr w:type="spellEnd"/>
            <w:r w:rsidRPr="002B2D66">
              <w:rPr>
                <w:rFonts w:ascii="Gill Sans" w:hAnsi="Gill Sans" w:cs="Gill Sans"/>
                <w:szCs w:val="22"/>
              </w:rPr>
              <w:t xml:space="preserve">, V. &amp; </w:t>
            </w:r>
            <w:proofErr w:type="spellStart"/>
            <w:r w:rsidRPr="002B2D66">
              <w:rPr>
                <w:rFonts w:ascii="Gill Sans" w:hAnsi="Gill Sans" w:cs="Gill Sans"/>
                <w:szCs w:val="22"/>
              </w:rPr>
              <w:t>Shefer</w:t>
            </w:r>
            <w:proofErr w:type="spellEnd"/>
            <w:r w:rsidRPr="002B2D66">
              <w:rPr>
                <w:rFonts w:ascii="Gill Sans" w:hAnsi="Gill Sans" w:cs="Gill Sans"/>
                <w:szCs w:val="22"/>
              </w:rPr>
              <w:t xml:space="preserve">, T. (2014). </w:t>
            </w:r>
            <w:hyperlink r:id="rId30" w:history="1">
              <w:proofErr w:type="spellStart"/>
              <w:r w:rsidRPr="00484799">
                <w:rPr>
                  <w:rStyle w:val="Hyperlink"/>
                  <w:rFonts w:ascii="Gill Sans" w:hAnsi="Gill Sans" w:cs="Gill Sans"/>
                  <w:szCs w:val="22"/>
                </w:rPr>
                <w:t>Tronto’s</w:t>
              </w:r>
              <w:proofErr w:type="spellEnd"/>
              <w:r w:rsidRPr="00484799">
                <w:rPr>
                  <w:rStyle w:val="Hyperlink"/>
                  <w:rFonts w:ascii="Gill Sans" w:hAnsi="Gill Sans" w:cs="Gill Sans"/>
                  <w:szCs w:val="22"/>
                </w:rPr>
                <w:t xml:space="preserve"> notion of privileged irresponsibility and the reconceptualisation of care: implications for critical </w:t>
              </w:r>
              <w:r w:rsidRPr="00484799">
                <w:rPr>
                  <w:rStyle w:val="Hyperlink"/>
                  <w:rFonts w:ascii="Gill Sans" w:hAnsi="Gill Sans" w:cs="Gill Sans"/>
                  <w:szCs w:val="22"/>
                </w:rPr>
                <w:lastRenderedPageBreak/>
                <w:t>pedagogies of emotion in higher education</w:t>
              </w:r>
            </w:hyperlink>
            <w:r w:rsidRPr="002B2D66">
              <w:rPr>
                <w:rFonts w:ascii="Gill Sans" w:hAnsi="Gill Sans" w:cs="Gill Sans"/>
                <w:szCs w:val="22"/>
              </w:rPr>
              <w:t xml:space="preserve">, </w:t>
            </w:r>
            <w:r w:rsidRPr="002B2D66">
              <w:rPr>
                <w:rFonts w:ascii="Gill Sans" w:hAnsi="Gill Sans" w:cs="Gill Sans"/>
                <w:i/>
                <w:szCs w:val="22"/>
              </w:rPr>
              <w:t xml:space="preserve">Gender and Education, </w:t>
            </w:r>
            <w:r w:rsidRPr="002B2D66">
              <w:rPr>
                <w:rFonts w:ascii="Gill Sans" w:hAnsi="Gill Sans" w:cs="Gill Sans"/>
                <w:szCs w:val="22"/>
              </w:rPr>
              <w:t>26(3)</w:t>
            </w:r>
            <w:r w:rsidR="005A145E">
              <w:rPr>
                <w:rFonts w:ascii="Gill Sans" w:hAnsi="Gill Sans" w:cs="Gill Sans"/>
                <w:szCs w:val="22"/>
              </w:rPr>
              <w:t>,</w:t>
            </w:r>
            <w:r w:rsidRPr="002B2D66">
              <w:rPr>
                <w:rFonts w:ascii="Gill Sans" w:hAnsi="Gill Sans" w:cs="Gill Sans"/>
                <w:szCs w:val="22"/>
              </w:rPr>
              <w:t xml:space="preserve"> 200</w:t>
            </w:r>
            <w:r w:rsidR="005A145E">
              <w:rPr>
                <w:rFonts w:ascii="Gill Sans" w:hAnsi="Gill Sans" w:cs="Gill Sans"/>
                <w:szCs w:val="22"/>
              </w:rPr>
              <w:t>–</w:t>
            </w:r>
            <w:r w:rsidRPr="002B2D66">
              <w:rPr>
                <w:rFonts w:ascii="Gill Sans" w:hAnsi="Gill Sans" w:cs="Gill Sans"/>
                <w:szCs w:val="22"/>
              </w:rPr>
              <w:t>214.</w:t>
            </w:r>
          </w:p>
          <w:p w14:paraId="5B983ECE" w14:textId="77777777" w:rsidR="008323BD" w:rsidRPr="002B2D66" w:rsidRDefault="008323BD" w:rsidP="008323BD">
            <w:pPr>
              <w:rPr>
                <w:rFonts w:ascii="Gill Sans" w:hAnsi="Gill Sans" w:cs="Gill Sans"/>
                <w:szCs w:val="22"/>
              </w:rPr>
            </w:pPr>
          </w:p>
          <w:p w14:paraId="7AAE5B25" w14:textId="77777777" w:rsidR="008323BD" w:rsidRPr="002B2D66" w:rsidRDefault="008323BD" w:rsidP="008323BD">
            <w:pPr>
              <w:rPr>
                <w:rFonts w:ascii="Gill Sans" w:hAnsi="Gill Sans" w:cs="Gill Sans"/>
                <w:szCs w:val="22"/>
              </w:rPr>
            </w:pPr>
            <w:r w:rsidRPr="002B2D66">
              <w:rPr>
                <w:rFonts w:ascii="Gill Sans" w:hAnsi="Gill Sans" w:cs="Gill Sans"/>
                <w:szCs w:val="22"/>
              </w:rPr>
              <w:t>CYP/SA</w:t>
            </w:r>
          </w:p>
          <w:p w14:paraId="61B71154" w14:textId="77777777" w:rsidR="00416DF0" w:rsidRPr="002B2D66" w:rsidRDefault="00416DF0" w:rsidP="00416DF0">
            <w:pPr>
              <w:rPr>
                <w:rFonts w:ascii="Gill Sans" w:hAnsi="Gill Sans" w:cs="Gill Sans"/>
                <w:szCs w:val="22"/>
              </w:rPr>
            </w:pPr>
            <w:r>
              <w:rPr>
                <w:rFonts w:ascii="Gill Sans" w:hAnsi="Gill Sans" w:cs="Gill Sans"/>
                <w:szCs w:val="22"/>
              </w:rPr>
              <w:t>Annotated by Sally Baker</w:t>
            </w:r>
          </w:p>
          <w:p w14:paraId="0DEB9361" w14:textId="77777777" w:rsidR="008323BD" w:rsidRPr="002B2D66" w:rsidRDefault="008323BD" w:rsidP="008323BD">
            <w:pPr>
              <w:rPr>
                <w:rFonts w:ascii="Gill Sans" w:hAnsi="Gill Sans" w:cs="Gill Sans"/>
                <w:szCs w:val="22"/>
              </w:rPr>
            </w:pPr>
          </w:p>
          <w:p w14:paraId="2181AA4F" w14:textId="77777777" w:rsidR="008323BD" w:rsidRPr="002B2D66" w:rsidRDefault="008323BD" w:rsidP="008323BD">
            <w:pPr>
              <w:rPr>
                <w:rFonts w:ascii="Gill Sans" w:hAnsi="Gill Sans" w:cs="Gill Sans"/>
                <w:szCs w:val="22"/>
              </w:rPr>
            </w:pPr>
            <w:r w:rsidRPr="002B2D66">
              <w:rPr>
                <w:rFonts w:ascii="Gill Sans" w:hAnsi="Gill Sans" w:cs="Gill Sans"/>
                <w:szCs w:val="22"/>
              </w:rPr>
              <w:t xml:space="preserve">Keywords: </w:t>
            </w:r>
            <w:r w:rsidRPr="002B2D66">
              <w:rPr>
                <w:rFonts w:ascii="Gill Sans" w:hAnsi="Gill Sans" w:cs="Gill Sans"/>
                <w:i/>
                <w:szCs w:val="22"/>
                <w:lang w:val="en-US"/>
              </w:rPr>
              <w:t xml:space="preserve">privileged irresponsibility; emotion; critical pedagogy; Joan </w:t>
            </w:r>
            <w:proofErr w:type="spellStart"/>
            <w:r w:rsidRPr="002B2D66">
              <w:rPr>
                <w:rFonts w:ascii="Gill Sans" w:hAnsi="Gill Sans" w:cs="Gill Sans"/>
                <w:i/>
                <w:szCs w:val="22"/>
                <w:lang w:val="en-US"/>
              </w:rPr>
              <w:t>Tronto</w:t>
            </w:r>
            <w:proofErr w:type="spellEnd"/>
            <w:r w:rsidRPr="002B2D66">
              <w:rPr>
                <w:rFonts w:ascii="Gill Sans" w:hAnsi="Gill Sans" w:cs="Gill Sans"/>
                <w:i/>
                <w:szCs w:val="22"/>
                <w:lang w:val="en-US"/>
              </w:rPr>
              <w:t>; care; higher education</w:t>
            </w:r>
          </w:p>
        </w:tc>
        <w:tc>
          <w:tcPr>
            <w:tcW w:w="10356" w:type="dxa"/>
          </w:tcPr>
          <w:p w14:paraId="066F69C7" w14:textId="77777777" w:rsidR="008323BD" w:rsidRPr="002B2D66" w:rsidRDefault="008323BD" w:rsidP="008323BD">
            <w:pPr>
              <w:rPr>
                <w:rFonts w:ascii="Gill Sans" w:hAnsi="Gill Sans" w:cs="Gill Sans"/>
                <w:color w:val="000000"/>
                <w:szCs w:val="22"/>
                <w:lang w:val="en-AU"/>
              </w:rPr>
            </w:pPr>
            <w:r w:rsidRPr="002B2D66">
              <w:rPr>
                <w:rFonts w:ascii="Gill Sans" w:hAnsi="Gill Sans" w:cs="Gill Sans"/>
                <w:b/>
                <w:color w:val="000000"/>
                <w:szCs w:val="22"/>
                <w:lang w:val="en-AU"/>
              </w:rPr>
              <w:lastRenderedPageBreak/>
              <w:t xml:space="preserve">Context: </w:t>
            </w:r>
            <w:r w:rsidRPr="002B2D66">
              <w:rPr>
                <w:rFonts w:ascii="Gill Sans" w:hAnsi="Gill Sans" w:cs="Gill Sans"/>
                <w:color w:val="000000"/>
                <w:szCs w:val="22"/>
                <w:lang w:val="en-AU"/>
              </w:rPr>
              <w:t>Higher education (generally) and critical pedagogy/ critical pedagogies of emotion</w:t>
            </w:r>
          </w:p>
          <w:p w14:paraId="7B3998EF" w14:textId="77777777" w:rsidR="008323BD" w:rsidRPr="002B2D66" w:rsidRDefault="008323BD" w:rsidP="008323BD">
            <w:pPr>
              <w:rPr>
                <w:rFonts w:ascii="Gill Sans" w:hAnsi="Gill Sans" w:cs="Gill Sans"/>
                <w:color w:val="000000"/>
                <w:szCs w:val="22"/>
                <w:lang w:val="en-AU"/>
              </w:rPr>
            </w:pPr>
            <w:r w:rsidRPr="002B2D66">
              <w:rPr>
                <w:rFonts w:ascii="Gill Sans" w:hAnsi="Gill Sans" w:cs="Gill Sans"/>
                <w:b/>
                <w:color w:val="000000"/>
                <w:szCs w:val="22"/>
                <w:lang w:val="en-AU"/>
              </w:rPr>
              <w:t xml:space="preserve">Aim: </w:t>
            </w:r>
            <w:r w:rsidRPr="002B2D66">
              <w:rPr>
                <w:rFonts w:ascii="Gill Sans" w:hAnsi="Gill Sans" w:cs="Gill Sans"/>
                <w:color w:val="000000"/>
                <w:szCs w:val="22"/>
                <w:lang w:val="en-AU"/>
              </w:rPr>
              <w:t xml:space="preserve">To explore implications of </w:t>
            </w:r>
            <w:proofErr w:type="spellStart"/>
            <w:r w:rsidRPr="002B2D66">
              <w:rPr>
                <w:rFonts w:ascii="Gill Sans" w:hAnsi="Gill Sans" w:cs="Gill Sans"/>
                <w:color w:val="000000"/>
                <w:szCs w:val="22"/>
                <w:lang w:val="en-AU"/>
              </w:rPr>
              <w:t>Tronto’s</w:t>
            </w:r>
            <w:proofErr w:type="spellEnd"/>
            <w:r w:rsidRPr="002B2D66">
              <w:rPr>
                <w:rFonts w:ascii="Gill Sans" w:hAnsi="Gill Sans" w:cs="Gill Sans"/>
                <w:color w:val="000000"/>
                <w:szCs w:val="22"/>
                <w:lang w:val="en-AU"/>
              </w:rPr>
              <w:t xml:space="preserve"> ideas on care and responsibility for critical pedagogies in higher education, and critical pedagogies of emotion (</w:t>
            </w:r>
            <w:proofErr w:type="spellStart"/>
            <w:r w:rsidRPr="002B2D66">
              <w:rPr>
                <w:rFonts w:ascii="Gill Sans" w:hAnsi="Gill Sans" w:cs="Gill Sans"/>
                <w:color w:val="000000"/>
                <w:szCs w:val="22"/>
                <w:lang w:val="en-AU"/>
              </w:rPr>
              <w:t>Zembylas</w:t>
            </w:r>
            <w:proofErr w:type="spellEnd"/>
            <w:r w:rsidRPr="002B2D66">
              <w:rPr>
                <w:rFonts w:ascii="Gill Sans" w:hAnsi="Gill Sans" w:cs="Gill Sans"/>
                <w:color w:val="000000"/>
                <w:szCs w:val="22"/>
                <w:lang w:val="en-AU"/>
              </w:rPr>
              <w:t xml:space="preserve"> 2013)</w:t>
            </w:r>
          </w:p>
          <w:p w14:paraId="6BACF804"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b/>
                <w:color w:val="000000"/>
                <w:szCs w:val="22"/>
                <w:lang w:val="en-AU"/>
              </w:rPr>
              <w:lastRenderedPageBreak/>
              <w:t xml:space="preserve">Theoretical frame: </w:t>
            </w:r>
            <w:r w:rsidRPr="002B2D66">
              <w:rPr>
                <w:rFonts w:ascii="Gill Sans" w:hAnsi="Gill Sans" w:cs="Gill Sans"/>
                <w:color w:val="000000"/>
                <w:szCs w:val="22"/>
                <w:lang w:val="en-AU"/>
              </w:rPr>
              <w:t xml:space="preserve">Joan </w:t>
            </w:r>
            <w:proofErr w:type="spellStart"/>
            <w:r w:rsidRPr="002B2D66">
              <w:rPr>
                <w:rFonts w:ascii="Gill Sans" w:hAnsi="Gill Sans" w:cs="Gill Sans"/>
                <w:color w:val="000000"/>
                <w:szCs w:val="22"/>
                <w:lang w:val="en-AU"/>
              </w:rPr>
              <w:t>Tronto’s</w:t>
            </w:r>
            <w:proofErr w:type="spellEnd"/>
            <w:r w:rsidRPr="002B2D66">
              <w:rPr>
                <w:rFonts w:ascii="Gill Sans" w:hAnsi="Gill Sans" w:cs="Gill Sans"/>
                <w:color w:val="000000"/>
                <w:szCs w:val="22"/>
                <w:lang w:val="en-AU"/>
              </w:rPr>
              <w:t xml:space="preserve"> work on politics of care as ethical framework/ framework for democratic care; care= practice and disposition. In particular, authors draw on </w:t>
            </w:r>
            <w:proofErr w:type="spellStart"/>
            <w:r w:rsidRPr="002B2D66">
              <w:rPr>
                <w:rFonts w:ascii="Gill Sans" w:hAnsi="Gill Sans" w:cs="Gill Sans"/>
                <w:color w:val="000000"/>
                <w:szCs w:val="22"/>
                <w:lang w:val="en-AU"/>
              </w:rPr>
              <w:t>Tronto’s</w:t>
            </w:r>
            <w:proofErr w:type="spellEnd"/>
            <w:r w:rsidRPr="002B2D66">
              <w:rPr>
                <w:rFonts w:ascii="Gill Sans" w:hAnsi="Gill Sans" w:cs="Gill Sans"/>
                <w:color w:val="000000"/>
                <w:szCs w:val="22"/>
                <w:lang w:val="en-AU"/>
              </w:rPr>
              <w:t xml:space="preserve"> notion of ‘privileged irresponsibility’ = hegemonic taken-for-granted positions of privilege which conceal workings of power, which facilitates critique of divisions of emotional/caring labour (mostly done by women and less advantaged groups). </w:t>
            </w:r>
            <w:proofErr w:type="spellStart"/>
            <w:r w:rsidRPr="002B2D66">
              <w:rPr>
                <w:rFonts w:ascii="Gill Sans" w:hAnsi="Gill Sans" w:cs="Gill Sans"/>
                <w:color w:val="000000"/>
                <w:szCs w:val="22"/>
                <w:lang w:val="en-AU"/>
              </w:rPr>
              <w:t>Tronto’s</w:t>
            </w:r>
            <w:proofErr w:type="spellEnd"/>
            <w:r w:rsidRPr="002B2D66">
              <w:rPr>
                <w:rFonts w:ascii="Gill Sans" w:hAnsi="Gill Sans" w:cs="Gill Sans"/>
                <w:color w:val="000000"/>
                <w:szCs w:val="22"/>
                <w:lang w:val="en-AU"/>
              </w:rPr>
              <w:t xml:space="preserve"> definition of care (see p.202) includes 1) self-care and self-reflexivity about own needs for care and self-protection; 2) care for non-human objects (e.g. the environment – social, natural, built); 3) views care “</w:t>
            </w:r>
            <w:r w:rsidRPr="002B2D66">
              <w:rPr>
                <w:rFonts w:ascii="Gill Sans" w:hAnsi="Gill Sans" w:cs="Gill Sans"/>
                <w:color w:val="000000"/>
                <w:szCs w:val="22"/>
                <w:lang w:val="en-US"/>
              </w:rPr>
              <w:t>as an ongoing social, political,</w:t>
            </w:r>
          </w:p>
          <w:p w14:paraId="65B3A092"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color w:val="000000"/>
                <w:szCs w:val="22"/>
                <w:lang w:val="en-US"/>
              </w:rPr>
              <w:t>and emotional practice” (p.203) = more than disposition, = activity/</w:t>
            </w:r>
            <w:proofErr w:type="spellStart"/>
            <w:r w:rsidRPr="002B2D66">
              <w:rPr>
                <w:rFonts w:ascii="Gill Sans" w:hAnsi="Gill Sans" w:cs="Gill Sans"/>
                <w:color w:val="000000"/>
                <w:szCs w:val="22"/>
                <w:lang w:val="en-US"/>
              </w:rPr>
              <w:t>labour</w:t>
            </w:r>
            <w:proofErr w:type="spellEnd"/>
            <w:r w:rsidRPr="002B2D66">
              <w:rPr>
                <w:rFonts w:ascii="Gill Sans" w:hAnsi="Gill Sans" w:cs="Gill Sans"/>
                <w:color w:val="000000"/>
                <w:szCs w:val="22"/>
                <w:lang w:val="en-US"/>
              </w:rPr>
              <w:t>; 4) care involves repairing the world, leading to ‘human flourishing’ (thus= for survival); 5) care = collective rather than dyadic (between 2 people)</w:t>
            </w:r>
          </w:p>
          <w:p w14:paraId="3723E944" w14:textId="77777777" w:rsidR="008323BD" w:rsidRPr="002B2D66" w:rsidRDefault="008323BD" w:rsidP="008323BD">
            <w:pPr>
              <w:rPr>
                <w:rFonts w:ascii="Gill Sans" w:hAnsi="Gill Sans" w:cs="Gill Sans"/>
                <w:color w:val="000000"/>
                <w:szCs w:val="22"/>
                <w:lang w:val="en-US"/>
              </w:rPr>
            </w:pPr>
            <w:proofErr w:type="spellStart"/>
            <w:r w:rsidRPr="002B2D66">
              <w:rPr>
                <w:rFonts w:ascii="Gill Sans" w:hAnsi="Gill Sans" w:cs="Gill Sans"/>
                <w:color w:val="000000"/>
                <w:szCs w:val="22"/>
                <w:lang w:val="en-US"/>
              </w:rPr>
              <w:t>Tronto</w:t>
            </w:r>
            <w:proofErr w:type="spellEnd"/>
            <w:r w:rsidRPr="002B2D66">
              <w:rPr>
                <w:rFonts w:ascii="Gill Sans" w:hAnsi="Gill Sans" w:cs="Gill Sans"/>
                <w:color w:val="000000"/>
                <w:szCs w:val="22"/>
                <w:lang w:val="en-US"/>
              </w:rPr>
              <w:t xml:space="preserve"> offers 5 phases/ elements of care:</w:t>
            </w:r>
          </w:p>
          <w:p w14:paraId="77B8A294" w14:textId="77777777" w:rsidR="008323BD" w:rsidRPr="002B2D66" w:rsidRDefault="008323BD" w:rsidP="008323BD">
            <w:pPr>
              <w:pStyle w:val="ListParagraph"/>
              <w:numPr>
                <w:ilvl w:val="0"/>
                <w:numId w:val="2"/>
              </w:numPr>
              <w:rPr>
                <w:rFonts w:ascii="Gill Sans" w:hAnsi="Gill Sans" w:cs="Gill Sans"/>
                <w:color w:val="000000"/>
                <w:szCs w:val="22"/>
                <w:lang w:val="en-US"/>
              </w:rPr>
            </w:pPr>
            <w:r w:rsidRPr="002B2D66">
              <w:rPr>
                <w:rFonts w:ascii="Gill Sans" w:hAnsi="Gill Sans" w:cs="Gill Sans"/>
                <w:color w:val="000000"/>
                <w:szCs w:val="22"/>
                <w:lang w:val="en-US"/>
              </w:rPr>
              <w:t>Caring about = attentiveness</w:t>
            </w:r>
          </w:p>
          <w:p w14:paraId="0141EF8C" w14:textId="77777777" w:rsidR="008323BD" w:rsidRPr="002B2D66" w:rsidRDefault="008323BD" w:rsidP="008323BD">
            <w:pPr>
              <w:pStyle w:val="ListParagraph"/>
              <w:numPr>
                <w:ilvl w:val="0"/>
                <w:numId w:val="2"/>
              </w:numPr>
              <w:rPr>
                <w:rFonts w:ascii="Gill Sans" w:hAnsi="Gill Sans" w:cs="Gill Sans"/>
                <w:color w:val="000000"/>
                <w:szCs w:val="22"/>
                <w:lang w:val="en-US"/>
              </w:rPr>
            </w:pPr>
            <w:r w:rsidRPr="002B2D66">
              <w:rPr>
                <w:rFonts w:ascii="Gill Sans" w:hAnsi="Gill Sans" w:cs="Gill Sans"/>
                <w:color w:val="000000"/>
                <w:szCs w:val="22"/>
                <w:lang w:val="en-US"/>
              </w:rPr>
              <w:t>Caring for = responsibility</w:t>
            </w:r>
          </w:p>
          <w:p w14:paraId="598F7100" w14:textId="77777777" w:rsidR="008323BD" w:rsidRPr="002B2D66" w:rsidRDefault="008323BD" w:rsidP="008323BD">
            <w:pPr>
              <w:pStyle w:val="ListParagraph"/>
              <w:numPr>
                <w:ilvl w:val="0"/>
                <w:numId w:val="2"/>
              </w:numPr>
              <w:rPr>
                <w:rFonts w:ascii="Gill Sans" w:hAnsi="Gill Sans" w:cs="Gill Sans"/>
                <w:color w:val="000000"/>
                <w:szCs w:val="22"/>
                <w:lang w:val="en-US"/>
              </w:rPr>
            </w:pPr>
            <w:r w:rsidRPr="002B2D66">
              <w:rPr>
                <w:rFonts w:ascii="Gill Sans" w:hAnsi="Gill Sans" w:cs="Gill Sans"/>
                <w:color w:val="000000"/>
                <w:szCs w:val="22"/>
                <w:lang w:val="en-US"/>
              </w:rPr>
              <w:t>Caregiving = competence (technical and moral quality)</w:t>
            </w:r>
          </w:p>
          <w:p w14:paraId="6EEEEE1B" w14:textId="77777777" w:rsidR="008323BD" w:rsidRPr="002B2D66" w:rsidRDefault="008323BD" w:rsidP="008323BD">
            <w:pPr>
              <w:pStyle w:val="ListParagraph"/>
              <w:numPr>
                <w:ilvl w:val="0"/>
                <w:numId w:val="2"/>
              </w:numPr>
              <w:rPr>
                <w:rFonts w:ascii="Gill Sans" w:hAnsi="Gill Sans" w:cs="Gill Sans"/>
                <w:color w:val="000000"/>
                <w:szCs w:val="22"/>
                <w:lang w:val="en-US"/>
              </w:rPr>
            </w:pPr>
            <w:r w:rsidRPr="002B2D66">
              <w:rPr>
                <w:rFonts w:ascii="Gill Sans" w:hAnsi="Gill Sans" w:cs="Gill Sans"/>
                <w:color w:val="000000"/>
                <w:szCs w:val="22"/>
                <w:lang w:val="en-US"/>
              </w:rPr>
              <w:t>Care-receiving = responsiveness</w:t>
            </w:r>
          </w:p>
          <w:p w14:paraId="5F3176B2" w14:textId="77777777" w:rsidR="008323BD" w:rsidRPr="002B2D66" w:rsidRDefault="008323BD" w:rsidP="008323BD">
            <w:pPr>
              <w:pStyle w:val="ListParagraph"/>
              <w:numPr>
                <w:ilvl w:val="0"/>
                <w:numId w:val="2"/>
              </w:numPr>
              <w:rPr>
                <w:rFonts w:ascii="Gill Sans" w:hAnsi="Gill Sans" w:cs="Gill Sans"/>
                <w:color w:val="000000"/>
                <w:szCs w:val="22"/>
                <w:lang w:val="en-US"/>
              </w:rPr>
            </w:pPr>
            <w:r w:rsidRPr="002B2D66">
              <w:rPr>
                <w:rFonts w:ascii="Gill Sans" w:hAnsi="Gill Sans" w:cs="Gill Sans"/>
                <w:color w:val="000000"/>
                <w:szCs w:val="22"/>
                <w:lang w:val="en-US"/>
              </w:rPr>
              <w:t>Caring with = trust and solidarity</w:t>
            </w:r>
          </w:p>
          <w:p w14:paraId="07A3724B" w14:textId="77777777" w:rsidR="008323BD" w:rsidRPr="002B2D66" w:rsidRDefault="008323BD" w:rsidP="008323BD">
            <w:pPr>
              <w:rPr>
                <w:rFonts w:ascii="Gill Sans" w:hAnsi="Gill Sans" w:cs="Gill Sans"/>
                <w:color w:val="000000"/>
                <w:szCs w:val="22"/>
                <w:lang w:val="en-AU"/>
              </w:rPr>
            </w:pPr>
            <w:r w:rsidRPr="002B2D66">
              <w:rPr>
                <w:rFonts w:ascii="Gill Sans" w:hAnsi="Gill Sans" w:cs="Gill Sans"/>
                <w:b/>
                <w:color w:val="000000"/>
                <w:szCs w:val="22"/>
                <w:lang w:val="en-AU"/>
              </w:rPr>
              <w:t xml:space="preserve">Methodology: </w:t>
            </w:r>
            <w:r w:rsidRPr="002B2D66">
              <w:rPr>
                <w:rFonts w:ascii="Gill Sans" w:hAnsi="Gill Sans" w:cs="Gill Sans"/>
                <w:color w:val="000000"/>
                <w:szCs w:val="22"/>
                <w:lang w:val="en-AU"/>
              </w:rPr>
              <w:t>Essay</w:t>
            </w:r>
          </w:p>
          <w:p w14:paraId="246462BE"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color w:val="000000"/>
                <w:szCs w:val="22"/>
                <w:lang w:val="en-AU"/>
              </w:rPr>
              <w:t>Focus on Responsibility: Caregivers in public and domestic domains are rarely recognised in any form (pay/ value/ legitimacy), leading to exploitation (particularly of migrants and women). Discusses ways that powerful avoid responsibility (e.g. using carers to release middle class parents from responsibilities of childcare to do more lucrative work, absenting oneself from discussions about responsibility: “</w:t>
            </w:r>
            <w:r w:rsidRPr="002B2D66">
              <w:rPr>
                <w:rFonts w:ascii="Gill Sans" w:hAnsi="Gill Sans" w:cs="Gill Sans"/>
                <w:color w:val="000000"/>
                <w:szCs w:val="22"/>
                <w:lang w:val="en-US"/>
              </w:rPr>
              <w:t xml:space="preserve">The continued erasure of the hidden costs for certain groups of people who across global contexts, carry the burden of care, often displacing responsibility from both the state and those privileged, reflects in </w:t>
            </w:r>
            <w:proofErr w:type="spellStart"/>
            <w:r w:rsidRPr="002B2D66">
              <w:rPr>
                <w:rFonts w:ascii="Gill Sans" w:hAnsi="Gill Sans" w:cs="Gill Sans"/>
                <w:color w:val="000000"/>
                <w:szCs w:val="22"/>
                <w:lang w:val="en-US"/>
              </w:rPr>
              <w:t>Tronto’s</w:t>
            </w:r>
            <w:proofErr w:type="spellEnd"/>
            <w:r w:rsidRPr="002B2D66">
              <w:rPr>
                <w:rFonts w:ascii="Gill Sans" w:hAnsi="Gill Sans" w:cs="Gill Sans"/>
                <w:color w:val="000000"/>
                <w:szCs w:val="22"/>
                <w:lang w:val="en-US"/>
              </w:rPr>
              <w:t xml:space="preserve"> term ‘privileged irresponsibility’, where those receiving caring services for their needs do not acknowledge that they are dependent on these services in order to live well in the world” (p.205). </w:t>
            </w:r>
            <w:proofErr w:type="spellStart"/>
            <w:r w:rsidRPr="002B2D66">
              <w:rPr>
                <w:rFonts w:ascii="Gill Sans" w:hAnsi="Gill Sans" w:cs="Gill Sans"/>
                <w:color w:val="000000"/>
                <w:szCs w:val="22"/>
                <w:lang w:val="en-US"/>
              </w:rPr>
              <w:t>Tronto’s</w:t>
            </w:r>
            <w:proofErr w:type="spellEnd"/>
            <w:r w:rsidRPr="002B2D66">
              <w:rPr>
                <w:rFonts w:ascii="Gill Sans" w:hAnsi="Gill Sans" w:cs="Gill Sans"/>
                <w:color w:val="000000"/>
                <w:szCs w:val="22"/>
                <w:lang w:val="en-US"/>
              </w:rPr>
              <w:t xml:space="preserve"> notion of responsibility entails acknowledging problems that need to be resolved (rather than erasure through denial or absentia). Discusses ‘hegemonic masculinities’ (and images thereof) – see Connell, 1987 etc. </w:t>
            </w:r>
          </w:p>
          <w:p w14:paraId="3A2CCF0B" w14:textId="77777777" w:rsidR="008323BD" w:rsidRPr="002B2D66" w:rsidRDefault="008323BD" w:rsidP="008323BD">
            <w:pPr>
              <w:rPr>
                <w:rFonts w:ascii="Gill Sans" w:hAnsi="Gill Sans" w:cs="Gill Sans"/>
                <w:color w:val="000000"/>
                <w:szCs w:val="22"/>
                <w:lang w:val="en-US"/>
              </w:rPr>
            </w:pPr>
            <w:proofErr w:type="spellStart"/>
            <w:r w:rsidRPr="002B2D66">
              <w:rPr>
                <w:rFonts w:ascii="Gill Sans" w:hAnsi="Gill Sans" w:cs="Gill Sans"/>
                <w:color w:val="000000"/>
                <w:szCs w:val="22"/>
                <w:lang w:val="en-US"/>
              </w:rPr>
              <w:t>Tronto</w:t>
            </w:r>
            <w:proofErr w:type="spellEnd"/>
            <w:r w:rsidRPr="002B2D66">
              <w:rPr>
                <w:rFonts w:ascii="Gill Sans" w:hAnsi="Gill Sans" w:cs="Gill Sans"/>
                <w:color w:val="000000"/>
                <w:szCs w:val="22"/>
                <w:lang w:val="en-US"/>
              </w:rPr>
              <w:t xml:space="preserve"> (2013) argues that privileged excuse themselves from care:</w:t>
            </w:r>
          </w:p>
          <w:p w14:paraId="640F9F6D" w14:textId="77777777" w:rsidR="008323BD" w:rsidRPr="002B2D66" w:rsidRDefault="008323BD" w:rsidP="008323BD">
            <w:pPr>
              <w:pStyle w:val="ListParagraph"/>
              <w:numPr>
                <w:ilvl w:val="0"/>
                <w:numId w:val="3"/>
              </w:numPr>
              <w:rPr>
                <w:rFonts w:ascii="Gill Sans" w:hAnsi="Gill Sans" w:cs="Gill Sans"/>
                <w:color w:val="000000"/>
                <w:szCs w:val="22"/>
                <w:lang w:val="en-US"/>
              </w:rPr>
            </w:pPr>
            <w:r w:rsidRPr="002B2D66">
              <w:rPr>
                <w:rFonts w:ascii="Gill Sans" w:hAnsi="Gill Sans" w:cs="Gill Sans"/>
                <w:color w:val="000000"/>
                <w:szCs w:val="22"/>
                <w:lang w:val="en-US"/>
              </w:rPr>
              <w:t>protection (men = protectors of women)</w:t>
            </w:r>
          </w:p>
          <w:p w14:paraId="46640EE9" w14:textId="77777777" w:rsidR="008323BD" w:rsidRPr="002B2D66" w:rsidRDefault="008323BD" w:rsidP="008323BD">
            <w:pPr>
              <w:pStyle w:val="ListParagraph"/>
              <w:numPr>
                <w:ilvl w:val="0"/>
                <w:numId w:val="3"/>
              </w:numPr>
              <w:rPr>
                <w:rFonts w:ascii="Gill Sans" w:hAnsi="Gill Sans" w:cs="Gill Sans"/>
                <w:color w:val="000000"/>
                <w:szCs w:val="22"/>
                <w:lang w:val="en-AU"/>
              </w:rPr>
            </w:pPr>
            <w:r w:rsidRPr="002B2D66">
              <w:rPr>
                <w:rFonts w:ascii="Gill Sans" w:hAnsi="Gill Sans" w:cs="Gill Sans"/>
                <w:color w:val="000000"/>
                <w:szCs w:val="22"/>
                <w:lang w:val="en-AU"/>
              </w:rPr>
              <w:t>production (privileged = involved in accumulating economic resources and should therefore be exempt from caring duties)</w:t>
            </w:r>
          </w:p>
          <w:p w14:paraId="079CD338" w14:textId="77777777" w:rsidR="008323BD" w:rsidRPr="002B2D66" w:rsidRDefault="008323BD" w:rsidP="008323BD">
            <w:pPr>
              <w:pStyle w:val="ListParagraph"/>
              <w:numPr>
                <w:ilvl w:val="0"/>
                <w:numId w:val="3"/>
              </w:numPr>
              <w:rPr>
                <w:rFonts w:ascii="Gill Sans" w:hAnsi="Gill Sans" w:cs="Gill Sans"/>
                <w:color w:val="000000"/>
                <w:szCs w:val="22"/>
                <w:lang w:val="en-AU"/>
              </w:rPr>
            </w:pPr>
            <w:r w:rsidRPr="002B2D66">
              <w:rPr>
                <w:rFonts w:ascii="Gill Sans" w:hAnsi="Gill Sans" w:cs="Gill Sans"/>
                <w:color w:val="000000"/>
                <w:szCs w:val="22"/>
                <w:lang w:val="en-AU"/>
              </w:rPr>
              <w:t>caring for my own (focusing on self)</w:t>
            </w:r>
          </w:p>
          <w:p w14:paraId="265FC544" w14:textId="77777777" w:rsidR="008323BD" w:rsidRPr="002B2D66" w:rsidRDefault="008323BD" w:rsidP="008323BD">
            <w:pPr>
              <w:pStyle w:val="ListParagraph"/>
              <w:numPr>
                <w:ilvl w:val="0"/>
                <w:numId w:val="3"/>
              </w:numPr>
              <w:rPr>
                <w:rFonts w:ascii="Gill Sans" w:hAnsi="Gill Sans" w:cs="Gill Sans"/>
                <w:color w:val="000000"/>
                <w:szCs w:val="22"/>
                <w:lang w:val="en-AU"/>
              </w:rPr>
            </w:pPr>
            <w:r w:rsidRPr="002B2D66">
              <w:rPr>
                <w:rFonts w:ascii="Gill Sans" w:hAnsi="Gill Sans" w:cs="Gill Sans"/>
                <w:color w:val="000000"/>
                <w:szCs w:val="22"/>
                <w:lang w:val="en-AU"/>
              </w:rPr>
              <w:t>personal responsibility (neoliberal opportunity structure)</w:t>
            </w:r>
          </w:p>
          <w:p w14:paraId="431F84D7" w14:textId="77777777" w:rsidR="008323BD" w:rsidRPr="002B2D66" w:rsidRDefault="008323BD" w:rsidP="008323BD">
            <w:pPr>
              <w:pStyle w:val="ListParagraph"/>
              <w:numPr>
                <w:ilvl w:val="0"/>
                <w:numId w:val="3"/>
              </w:numPr>
              <w:rPr>
                <w:rFonts w:ascii="Gill Sans" w:hAnsi="Gill Sans" w:cs="Gill Sans"/>
                <w:color w:val="000000"/>
                <w:szCs w:val="22"/>
                <w:lang w:val="en-AU"/>
              </w:rPr>
            </w:pPr>
            <w:r w:rsidRPr="002B2D66">
              <w:rPr>
                <w:rFonts w:ascii="Gill Sans" w:hAnsi="Gill Sans" w:cs="Gill Sans"/>
                <w:color w:val="000000"/>
                <w:szCs w:val="22"/>
                <w:lang w:val="en-AU"/>
              </w:rPr>
              <w:t>charity (giving to charity = considered sufficient giving)</w:t>
            </w:r>
          </w:p>
          <w:p w14:paraId="2B37FC5B"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b/>
                <w:color w:val="000000"/>
                <w:szCs w:val="22"/>
                <w:lang w:val="en-AU"/>
              </w:rPr>
              <w:lastRenderedPageBreak/>
              <w:t>“</w:t>
            </w:r>
            <w:r w:rsidRPr="002B2D66">
              <w:rPr>
                <w:rFonts w:ascii="Gill Sans" w:hAnsi="Gill Sans" w:cs="Gill Sans"/>
                <w:color w:val="000000"/>
                <w:szCs w:val="22"/>
                <w:lang w:val="en-US"/>
              </w:rPr>
              <w:t>privileged irresponsibility allows those who benefit from being in superior positions in a hierarchical system to remain oblivious about the part they play themselves in maintaining the system” (p.207)</w:t>
            </w:r>
          </w:p>
          <w:p w14:paraId="1DD8F724"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color w:val="000000"/>
                <w:szCs w:val="22"/>
                <w:lang w:val="en-US"/>
              </w:rPr>
              <w:t xml:space="preserve">Violations = the harm of inattentiveness, irresponsibility, </w:t>
            </w:r>
            <w:proofErr w:type="gramStart"/>
            <w:r w:rsidRPr="002B2D66">
              <w:rPr>
                <w:rFonts w:ascii="Gill Sans" w:hAnsi="Gill Sans" w:cs="Gill Sans"/>
                <w:color w:val="000000"/>
                <w:szCs w:val="22"/>
                <w:lang w:val="en-US"/>
              </w:rPr>
              <w:t>incompetence  and</w:t>
            </w:r>
            <w:proofErr w:type="gramEnd"/>
            <w:r w:rsidRPr="002B2D66">
              <w:rPr>
                <w:rFonts w:ascii="Gill Sans" w:hAnsi="Gill Sans" w:cs="Gill Sans"/>
                <w:color w:val="000000"/>
                <w:szCs w:val="22"/>
                <w:lang w:val="en-US"/>
              </w:rPr>
              <w:t xml:space="preserve"> unresponsiveness (</w:t>
            </w:r>
            <w:proofErr w:type="spellStart"/>
            <w:r w:rsidRPr="002B2D66">
              <w:rPr>
                <w:rFonts w:ascii="Gill Sans" w:hAnsi="Gill Sans" w:cs="Gill Sans"/>
                <w:color w:val="000000"/>
                <w:szCs w:val="22"/>
                <w:lang w:val="en-US"/>
              </w:rPr>
              <w:t>Tronto</w:t>
            </w:r>
            <w:proofErr w:type="spellEnd"/>
            <w:r w:rsidRPr="002B2D66">
              <w:rPr>
                <w:rFonts w:ascii="Gill Sans" w:hAnsi="Gill Sans" w:cs="Gill Sans"/>
                <w:color w:val="000000"/>
                <w:szCs w:val="22"/>
                <w:lang w:val="en-US"/>
              </w:rPr>
              <w:t>, 2000: 270) + lack of trust and solidarity (p.207-8)</w:t>
            </w:r>
          </w:p>
          <w:p w14:paraId="278DEFE1" w14:textId="77777777" w:rsidR="008323BD" w:rsidRPr="002B2D66" w:rsidRDefault="008323BD" w:rsidP="008323BD">
            <w:pPr>
              <w:rPr>
                <w:rFonts w:ascii="Gill Sans" w:hAnsi="Gill Sans" w:cs="Gill Sans"/>
                <w:color w:val="000000"/>
                <w:szCs w:val="22"/>
                <w:lang w:val="en-US"/>
              </w:rPr>
            </w:pPr>
            <w:r w:rsidRPr="002B2D66">
              <w:rPr>
                <w:rFonts w:ascii="Gill Sans" w:hAnsi="Gill Sans" w:cs="Gill Sans"/>
                <w:color w:val="000000"/>
                <w:szCs w:val="22"/>
                <w:lang w:val="en-US"/>
              </w:rPr>
              <w:t xml:space="preserve">What would </w:t>
            </w:r>
            <w:proofErr w:type="spellStart"/>
            <w:r w:rsidRPr="002B2D66">
              <w:rPr>
                <w:rFonts w:ascii="Gill Sans" w:hAnsi="Gill Sans" w:cs="Gill Sans"/>
                <w:color w:val="000000"/>
                <w:szCs w:val="22"/>
                <w:lang w:val="en-US"/>
              </w:rPr>
              <w:t>Tronto’s</w:t>
            </w:r>
            <w:proofErr w:type="spellEnd"/>
            <w:r w:rsidRPr="002B2D66">
              <w:rPr>
                <w:rFonts w:ascii="Gill Sans" w:hAnsi="Gill Sans" w:cs="Gill Sans"/>
                <w:color w:val="000000"/>
                <w:szCs w:val="22"/>
                <w:lang w:val="en-US"/>
              </w:rPr>
              <w:t xml:space="preserve"> political ethics of care look like with critical pedagogies of emotion?</w:t>
            </w:r>
          </w:p>
          <w:p w14:paraId="0B384F60" w14:textId="77777777" w:rsidR="008323BD" w:rsidRPr="002B2D66" w:rsidRDefault="008323BD" w:rsidP="008323BD">
            <w:pPr>
              <w:pStyle w:val="ListParagraph"/>
              <w:numPr>
                <w:ilvl w:val="0"/>
                <w:numId w:val="1"/>
              </w:numPr>
              <w:rPr>
                <w:rFonts w:ascii="Gill Sans" w:hAnsi="Gill Sans" w:cs="Gill Sans"/>
                <w:color w:val="000000"/>
                <w:szCs w:val="22"/>
                <w:lang w:val="en-AU"/>
              </w:rPr>
            </w:pPr>
            <w:r w:rsidRPr="002B2D66">
              <w:rPr>
                <w:rFonts w:ascii="Gill Sans" w:hAnsi="Gill Sans" w:cs="Gill Sans"/>
                <w:color w:val="000000"/>
                <w:szCs w:val="22"/>
                <w:lang w:val="en-AU"/>
              </w:rPr>
              <w:t>can help understand constructions of caregivers’ anger and consequences of it (as well as responses to it)</w:t>
            </w:r>
          </w:p>
          <w:p w14:paraId="0A49D80A" w14:textId="77777777" w:rsidR="008323BD" w:rsidRPr="002B2D66" w:rsidRDefault="008323BD" w:rsidP="008323BD">
            <w:pPr>
              <w:pStyle w:val="ListParagraph"/>
              <w:numPr>
                <w:ilvl w:val="0"/>
                <w:numId w:val="1"/>
              </w:numPr>
              <w:rPr>
                <w:rFonts w:ascii="Gill Sans" w:hAnsi="Gill Sans" w:cs="Gill Sans"/>
                <w:color w:val="000000"/>
                <w:szCs w:val="22"/>
                <w:lang w:val="en-AU"/>
              </w:rPr>
            </w:pPr>
            <w:r w:rsidRPr="002B2D66">
              <w:rPr>
                <w:rFonts w:ascii="Gill Sans" w:hAnsi="Gill Sans" w:cs="Gill Sans"/>
                <w:color w:val="000000"/>
                <w:szCs w:val="22"/>
                <w:lang w:val="en-AU"/>
              </w:rPr>
              <w:t>explore consequences of privileged irresponsibility for different social groups (shame = social response; guilt = personal response) to resist paralysing effects of acknowledgement – critical pedagogy of emotions can help to find positive and productive readings: “</w:t>
            </w:r>
            <w:proofErr w:type="spellStart"/>
            <w:r w:rsidRPr="002B2D66">
              <w:rPr>
                <w:rFonts w:ascii="Gill Sans" w:hAnsi="Gill Sans" w:cs="Gill Sans"/>
                <w:color w:val="000000"/>
                <w:szCs w:val="22"/>
                <w:lang w:val="en-US"/>
              </w:rPr>
              <w:t>urg</w:t>
            </w:r>
            <w:proofErr w:type="spellEnd"/>
            <w:r w:rsidRPr="002B2D66">
              <w:rPr>
                <w:rFonts w:ascii="Gill Sans" w:hAnsi="Gill Sans" w:cs="Gill Sans"/>
                <w:color w:val="000000"/>
                <w:szCs w:val="22"/>
                <w:lang w:val="en-US"/>
              </w:rPr>
              <w:t>[</w:t>
            </w:r>
            <w:proofErr w:type="spellStart"/>
            <w:r w:rsidRPr="002B2D66">
              <w:rPr>
                <w:rFonts w:ascii="Gill Sans" w:hAnsi="Gill Sans" w:cs="Gill Sans"/>
                <w:color w:val="000000"/>
                <w:szCs w:val="22"/>
                <w:lang w:val="en-US"/>
              </w:rPr>
              <w:t>ing</w:t>
            </w:r>
            <w:proofErr w:type="spellEnd"/>
            <w:r w:rsidRPr="002B2D66">
              <w:rPr>
                <w:rFonts w:ascii="Gill Sans" w:hAnsi="Gill Sans" w:cs="Gill Sans"/>
                <w:color w:val="000000"/>
                <w:szCs w:val="22"/>
                <w:lang w:val="en-US"/>
              </w:rPr>
              <w:t xml:space="preserve">] those who </w:t>
            </w:r>
            <w:proofErr w:type="spellStart"/>
            <w:r w:rsidRPr="002B2D66">
              <w:rPr>
                <w:rFonts w:ascii="Gill Sans" w:hAnsi="Gill Sans" w:cs="Gill Sans"/>
                <w:color w:val="000000"/>
                <w:szCs w:val="22"/>
                <w:lang w:val="en-US"/>
              </w:rPr>
              <w:t>recognise</w:t>
            </w:r>
            <w:proofErr w:type="spellEnd"/>
            <w:r w:rsidRPr="002B2D66">
              <w:rPr>
                <w:rFonts w:ascii="Gill Sans" w:hAnsi="Gill Sans" w:cs="Gill Sans"/>
                <w:color w:val="000000"/>
                <w:szCs w:val="22"/>
                <w:lang w:val="en-US"/>
              </w:rPr>
              <w:t xml:space="preserve"> the exercise of privileged irresponsibility to use those  emotions as points of departure for critical reflection and renewed action towards </w:t>
            </w:r>
            <w:proofErr w:type="spellStart"/>
            <w:r w:rsidRPr="002B2D66">
              <w:rPr>
                <w:rFonts w:ascii="Gill Sans" w:hAnsi="Gill Sans" w:cs="Gill Sans"/>
                <w:color w:val="000000"/>
                <w:szCs w:val="22"/>
                <w:lang w:val="en-US"/>
              </w:rPr>
              <w:t>relationalresponsibility</w:t>
            </w:r>
            <w:proofErr w:type="spellEnd"/>
            <w:r w:rsidRPr="002B2D66">
              <w:rPr>
                <w:rFonts w:ascii="Gill Sans" w:hAnsi="Gill Sans" w:cs="Gill Sans"/>
                <w:color w:val="000000"/>
                <w:szCs w:val="22"/>
                <w:lang w:val="en-US"/>
              </w:rPr>
              <w:t xml:space="preserve"> and attentiveness” (p.208)</w:t>
            </w:r>
          </w:p>
          <w:p w14:paraId="4DF1BA05" w14:textId="77777777" w:rsidR="008323BD" w:rsidRPr="002B2D66" w:rsidRDefault="008323BD" w:rsidP="008323BD">
            <w:pPr>
              <w:pStyle w:val="ListParagraph"/>
              <w:numPr>
                <w:ilvl w:val="0"/>
                <w:numId w:val="1"/>
              </w:numPr>
              <w:rPr>
                <w:rFonts w:ascii="Gill Sans" w:hAnsi="Gill Sans" w:cs="Gill Sans"/>
                <w:color w:val="000000"/>
                <w:szCs w:val="22"/>
                <w:lang w:val="en-AU"/>
              </w:rPr>
            </w:pPr>
            <w:r w:rsidRPr="002B2D66">
              <w:rPr>
                <w:rFonts w:ascii="Gill Sans" w:hAnsi="Gill Sans" w:cs="Gill Sans"/>
                <w:color w:val="000000"/>
                <w:szCs w:val="22"/>
                <w:lang w:val="en-US"/>
              </w:rPr>
              <w:t>critique of neoliberal logics and address emotional consequences of privileged irresponsibility</w:t>
            </w:r>
          </w:p>
          <w:p w14:paraId="4D7A291B" w14:textId="77777777" w:rsidR="008323BD" w:rsidRPr="002B2D66" w:rsidRDefault="008323BD" w:rsidP="008323BD">
            <w:pPr>
              <w:pStyle w:val="ListParagraph"/>
              <w:numPr>
                <w:ilvl w:val="0"/>
                <w:numId w:val="1"/>
              </w:numPr>
              <w:rPr>
                <w:rFonts w:ascii="Gill Sans" w:hAnsi="Gill Sans" w:cs="Gill Sans"/>
                <w:color w:val="000000"/>
                <w:szCs w:val="22"/>
                <w:lang w:val="en-AU"/>
              </w:rPr>
            </w:pPr>
            <w:r w:rsidRPr="002B2D66">
              <w:rPr>
                <w:rFonts w:ascii="Gill Sans" w:hAnsi="Gill Sans" w:cs="Gill Sans"/>
                <w:color w:val="000000"/>
                <w:szCs w:val="22"/>
                <w:lang w:val="en-US"/>
              </w:rPr>
              <w:t>acknowledge emotional complexities of caring in globalized world</w:t>
            </w:r>
          </w:p>
          <w:p w14:paraId="6287E219" w14:textId="77777777" w:rsidR="008323BD" w:rsidRPr="002B2D66" w:rsidRDefault="008323BD" w:rsidP="008323BD">
            <w:pPr>
              <w:rPr>
                <w:rFonts w:ascii="Gill Sans" w:hAnsi="Gill Sans" w:cs="Gill Sans"/>
                <w:color w:val="000000"/>
                <w:szCs w:val="22"/>
                <w:lang w:val="en-AU"/>
              </w:rPr>
            </w:pPr>
            <w:r w:rsidRPr="002B2D66">
              <w:rPr>
                <w:rFonts w:ascii="Gill Sans" w:hAnsi="Gill Sans" w:cs="Gill Sans"/>
                <w:b/>
                <w:color w:val="000000"/>
                <w:szCs w:val="22"/>
                <w:lang w:val="en-AU"/>
              </w:rPr>
              <w:t xml:space="preserve">Core argument: </w:t>
            </w:r>
            <w:r w:rsidRPr="002B2D66">
              <w:rPr>
                <w:rFonts w:ascii="Gill Sans" w:hAnsi="Gill Sans" w:cs="Gill Sans"/>
                <w:color w:val="000000"/>
                <w:szCs w:val="22"/>
                <w:lang w:val="en-AU"/>
              </w:rPr>
              <w:t xml:space="preserve">Drawing on </w:t>
            </w:r>
            <w:proofErr w:type="spellStart"/>
            <w:r w:rsidRPr="002B2D66">
              <w:rPr>
                <w:rFonts w:ascii="Gill Sans" w:hAnsi="Gill Sans" w:cs="Gill Sans"/>
                <w:color w:val="000000"/>
                <w:szCs w:val="22"/>
                <w:lang w:val="en-AU"/>
              </w:rPr>
              <w:t>Tronto’s</w:t>
            </w:r>
            <w:proofErr w:type="spellEnd"/>
            <w:r w:rsidRPr="002B2D66">
              <w:rPr>
                <w:rFonts w:ascii="Gill Sans" w:hAnsi="Gill Sans" w:cs="Gill Sans"/>
                <w:color w:val="000000"/>
                <w:szCs w:val="22"/>
                <w:lang w:val="en-AU"/>
              </w:rPr>
              <w:t xml:space="preserve"> ideas = strengthens critical pedagogies of emotion “</w:t>
            </w:r>
            <w:r w:rsidRPr="002B2D66">
              <w:rPr>
                <w:rFonts w:ascii="Gill Sans" w:hAnsi="Gill Sans" w:cs="Gill Sans"/>
                <w:color w:val="000000"/>
                <w:szCs w:val="22"/>
                <w:lang w:val="en-US"/>
              </w:rPr>
              <w:t>because it helps educators expose how power and emotion operate through responsibility – that is, how responsibility is connected with the meanings and practices of power and the place of emotion in caring practices” (p.201).</w:t>
            </w:r>
          </w:p>
        </w:tc>
      </w:tr>
      <w:tr w:rsidR="009A0A65" w:rsidRPr="002B2D66" w14:paraId="1CBEE02D" w14:textId="77777777" w:rsidTr="00D5340E">
        <w:tc>
          <w:tcPr>
            <w:tcW w:w="5237" w:type="dxa"/>
          </w:tcPr>
          <w:p w14:paraId="5FC22D49" w14:textId="77777777" w:rsidR="009A0A65" w:rsidRPr="002B2D66" w:rsidRDefault="009A0A65" w:rsidP="008323BD">
            <w:pPr>
              <w:rPr>
                <w:rFonts w:ascii="Gill Sans" w:hAnsi="Gill Sans" w:cs="Gill Sans"/>
                <w:szCs w:val="22"/>
              </w:rPr>
            </w:pPr>
          </w:p>
        </w:tc>
        <w:tc>
          <w:tcPr>
            <w:tcW w:w="10356" w:type="dxa"/>
          </w:tcPr>
          <w:p w14:paraId="37504048" w14:textId="77777777" w:rsidR="009A0A65" w:rsidRPr="002B2D66" w:rsidRDefault="009A0A65" w:rsidP="008323BD">
            <w:pPr>
              <w:rPr>
                <w:rFonts w:ascii="Gill Sans" w:hAnsi="Gill Sans" w:cs="Gill Sans"/>
                <w:b/>
                <w:color w:val="000000"/>
                <w:szCs w:val="22"/>
                <w:lang w:val="en-AU"/>
              </w:rPr>
            </w:pPr>
          </w:p>
        </w:tc>
      </w:tr>
    </w:tbl>
    <w:p w14:paraId="3700AEFD" w14:textId="77777777" w:rsidR="00D5340E" w:rsidRPr="002B2D66" w:rsidRDefault="00D5340E">
      <w:pPr>
        <w:rPr>
          <w:rFonts w:ascii="Gill Sans" w:hAnsi="Gill Sans" w:cs="Gill Sans"/>
          <w:szCs w:val="22"/>
        </w:rPr>
      </w:pPr>
      <w:r w:rsidRPr="002B2D66">
        <w:rPr>
          <w:rFonts w:ascii="Gill Sans" w:hAnsi="Gill Sans" w:cs="Gill Sans"/>
          <w:szCs w:val="22"/>
        </w:rPr>
        <w:tab/>
      </w:r>
      <w:r w:rsidRPr="002B2D66">
        <w:rPr>
          <w:rFonts w:ascii="Gill Sans" w:hAnsi="Gill Sans" w:cs="Gill Sans"/>
          <w:szCs w:val="22"/>
        </w:rPr>
        <w:tab/>
      </w:r>
    </w:p>
    <w:sectPr w:rsidR="00D5340E" w:rsidRPr="002B2D66" w:rsidSect="00D5340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3A86" w14:textId="77777777" w:rsidR="001548DA" w:rsidRDefault="001548DA" w:rsidP="002B2D66">
      <w:r>
        <w:separator/>
      </w:r>
    </w:p>
  </w:endnote>
  <w:endnote w:type="continuationSeparator" w:id="0">
    <w:p w14:paraId="4DB029BE" w14:textId="77777777" w:rsidR="001548DA" w:rsidRDefault="001548DA" w:rsidP="002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0239" w14:textId="278DB13B" w:rsidR="002F4CB5" w:rsidRDefault="001548DA">
    <w:pPr>
      <w:pStyle w:val="Footer"/>
    </w:pPr>
    <w:hyperlink r:id="rId1" w:history="1">
      <w:r w:rsidR="002F4CB5" w:rsidRPr="004D7C12">
        <w:rPr>
          <w:rStyle w:val="Hyperlink"/>
        </w:rPr>
        <w:t>sally.baker@unsw.edu.au</w:t>
      </w:r>
    </w:hyperlink>
  </w:p>
  <w:p w14:paraId="01D4F6A2" w14:textId="29F5AEFE" w:rsidR="002F4CB5" w:rsidRDefault="002F4CB5">
    <w:pPr>
      <w:pStyle w:val="Footer"/>
    </w:pPr>
    <w:r>
      <w:t>Parenting, equity and higher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1B32F" w14:textId="77777777" w:rsidR="001548DA" w:rsidRDefault="001548DA" w:rsidP="002B2D66">
      <w:r>
        <w:separator/>
      </w:r>
    </w:p>
  </w:footnote>
  <w:footnote w:type="continuationSeparator" w:id="0">
    <w:p w14:paraId="1E9FB291" w14:textId="77777777" w:rsidR="001548DA" w:rsidRDefault="001548DA" w:rsidP="002B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61B"/>
    <w:multiLevelType w:val="hybridMultilevel"/>
    <w:tmpl w:val="108C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1493"/>
    <w:multiLevelType w:val="hybridMultilevel"/>
    <w:tmpl w:val="109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FBF"/>
    <w:multiLevelType w:val="hybridMultilevel"/>
    <w:tmpl w:val="59C2D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3B78"/>
    <w:multiLevelType w:val="hybridMultilevel"/>
    <w:tmpl w:val="3C9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6111D"/>
    <w:multiLevelType w:val="hybridMultilevel"/>
    <w:tmpl w:val="9BD4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D6333"/>
    <w:multiLevelType w:val="hybridMultilevel"/>
    <w:tmpl w:val="86B666D0"/>
    <w:lvl w:ilvl="0" w:tplc="6AF490C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40E"/>
    <w:rsid w:val="0002149B"/>
    <w:rsid w:val="00025305"/>
    <w:rsid w:val="00040E9D"/>
    <w:rsid w:val="00061EE0"/>
    <w:rsid w:val="00063E11"/>
    <w:rsid w:val="00083A9F"/>
    <w:rsid w:val="000B758C"/>
    <w:rsid w:val="00134891"/>
    <w:rsid w:val="001352E9"/>
    <w:rsid w:val="001413B4"/>
    <w:rsid w:val="001428E0"/>
    <w:rsid w:val="001548DA"/>
    <w:rsid w:val="001A0EFA"/>
    <w:rsid w:val="001A284D"/>
    <w:rsid w:val="001D3037"/>
    <w:rsid w:val="001F4124"/>
    <w:rsid w:val="00230EF1"/>
    <w:rsid w:val="00234F1A"/>
    <w:rsid w:val="0023526B"/>
    <w:rsid w:val="002441D4"/>
    <w:rsid w:val="00256D69"/>
    <w:rsid w:val="002A5A77"/>
    <w:rsid w:val="002A5C64"/>
    <w:rsid w:val="002A7C8A"/>
    <w:rsid w:val="002B2D66"/>
    <w:rsid w:val="002B6127"/>
    <w:rsid w:val="002D4B36"/>
    <w:rsid w:val="002F4CB5"/>
    <w:rsid w:val="002F60C2"/>
    <w:rsid w:val="003113E2"/>
    <w:rsid w:val="00317259"/>
    <w:rsid w:val="003323B2"/>
    <w:rsid w:val="003365E6"/>
    <w:rsid w:val="003453AD"/>
    <w:rsid w:val="00373F29"/>
    <w:rsid w:val="003741A7"/>
    <w:rsid w:val="003B1BDD"/>
    <w:rsid w:val="003B3639"/>
    <w:rsid w:val="003B736C"/>
    <w:rsid w:val="003D3B05"/>
    <w:rsid w:val="003E6D2F"/>
    <w:rsid w:val="003F05A1"/>
    <w:rsid w:val="003F362E"/>
    <w:rsid w:val="00410658"/>
    <w:rsid w:val="00416DF0"/>
    <w:rsid w:val="004748D9"/>
    <w:rsid w:val="00484799"/>
    <w:rsid w:val="004A4FA5"/>
    <w:rsid w:val="004B236F"/>
    <w:rsid w:val="004B3CA1"/>
    <w:rsid w:val="004F1233"/>
    <w:rsid w:val="00511371"/>
    <w:rsid w:val="00532C67"/>
    <w:rsid w:val="0053797E"/>
    <w:rsid w:val="005829C3"/>
    <w:rsid w:val="00592F57"/>
    <w:rsid w:val="00595822"/>
    <w:rsid w:val="005A145E"/>
    <w:rsid w:val="005C1C66"/>
    <w:rsid w:val="005D1378"/>
    <w:rsid w:val="005D6393"/>
    <w:rsid w:val="005D6C8A"/>
    <w:rsid w:val="00607875"/>
    <w:rsid w:val="00630790"/>
    <w:rsid w:val="00631526"/>
    <w:rsid w:val="0068041B"/>
    <w:rsid w:val="006856B8"/>
    <w:rsid w:val="006B31D9"/>
    <w:rsid w:val="006B3BD9"/>
    <w:rsid w:val="00703992"/>
    <w:rsid w:val="00706D0C"/>
    <w:rsid w:val="007453B8"/>
    <w:rsid w:val="0076671A"/>
    <w:rsid w:val="00786FA1"/>
    <w:rsid w:val="007937EA"/>
    <w:rsid w:val="007A7C21"/>
    <w:rsid w:val="007D32DA"/>
    <w:rsid w:val="007F43E0"/>
    <w:rsid w:val="008323BD"/>
    <w:rsid w:val="0083707E"/>
    <w:rsid w:val="0085740F"/>
    <w:rsid w:val="0086193C"/>
    <w:rsid w:val="0086264E"/>
    <w:rsid w:val="00897B70"/>
    <w:rsid w:val="008C64A2"/>
    <w:rsid w:val="008C7694"/>
    <w:rsid w:val="008D6CAD"/>
    <w:rsid w:val="009377C3"/>
    <w:rsid w:val="0095212A"/>
    <w:rsid w:val="00971669"/>
    <w:rsid w:val="009866B0"/>
    <w:rsid w:val="009951FD"/>
    <w:rsid w:val="009A0A65"/>
    <w:rsid w:val="009E7B52"/>
    <w:rsid w:val="00A033B3"/>
    <w:rsid w:val="00A066D4"/>
    <w:rsid w:val="00A32084"/>
    <w:rsid w:val="00A83A4A"/>
    <w:rsid w:val="00AD5D3A"/>
    <w:rsid w:val="00AF56A8"/>
    <w:rsid w:val="00B05AC6"/>
    <w:rsid w:val="00B22A28"/>
    <w:rsid w:val="00B25707"/>
    <w:rsid w:val="00B46C39"/>
    <w:rsid w:val="00B5545E"/>
    <w:rsid w:val="00B7593E"/>
    <w:rsid w:val="00BE70B8"/>
    <w:rsid w:val="00BF18DE"/>
    <w:rsid w:val="00C21046"/>
    <w:rsid w:val="00C210F5"/>
    <w:rsid w:val="00C338D3"/>
    <w:rsid w:val="00C60BB4"/>
    <w:rsid w:val="00C93E6A"/>
    <w:rsid w:val="00C96F86"/>
    <w:rsid w:val="00CA4C21"/>
    <w:rsid w:val="00CB0B94"/>
    <w:rsid w:val="00CB496B"/>
    <w:rsid w:val="00CC5EAB"/>
    <w:rsid w:val="00CF0280"/>
    <w:rsid w:val="00D04CE3"/>
    <w:rsid w:val="00D05E56"/>
    <w:rsid w:val="00D10A39"/>
    <w:rsid w:val="00D5340E"/>
    <w:rsid w:val="00D71949"/>
    <w:rsid w:val="00D82F9A"/>
    <w:rsid w:val="00D91974"/>
    <w:rsid w:val="00DA5FA1"/>
    <w:rsid w:val="00DB374B"/>
    <w:rsid w:val="00DB51C1"/>
    <w:rsid w:val="00DC6835"/>
    <w:rsid w:val="00DE5795"/>
    <w:rsid w:val="00E01B34"/>
    <w:rsid w:val="00E224F1"/>
    <w:rsid w:val="00E35790"/>
    <w:rsid w:val="00E4266E"/>
    <w:rsid w:val="00E433D6"/>
    <w:rsid w:val="00E44FCB"/>
    <w:rsid w:val="00E45DCF"/>
    <w:rsid w:val="00E55F18"/>
    <w:rsid w:val="00E66217"/>
    <w:rsid w:val="00E81799"/>
    <w:rsid w:val="00EA674D"/>
    <w:rsid w:val="00EC1A74"/>
    <w:rsid w:val="00EC239E"/>
    <w:rsid w:val="00F049DD"/>
    <w:rsid w:val="00F051DF"/>
    <w:rsid w:val="00F335F7"/>
    <w:rsid w:val="00F42DED"/>
    <w:rsid w:val="00F5059B"/>
    <w:rsid w:val="00F80259"/>
    <w:rsid w:val="00F91CEB"/>
    <w:rsid w:val="00F94921"/>
    <w:rsid w:val="00F9575F"/>
    <w:rsid w:val="00FA2763"/>
    <w:rsid w:val="00FB34E6"/>
    <w:rsid w:val="00FB4F3D"/>
    <w:rsid w:val="00FC28A1"/>
    <w:rsid w:val="00FD3F7A"/>
    <w:rsid w:val="00FF7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0DCB9"/>
  <w14:defaultImageDpi w14:val="300"/>
  <w15:docId w15:val="{D2F2D0CC-A803-6E42-B1A6-F6767B4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0E"/>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4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40E"/>
    <w:rPr>
      <w:color w:val="0000FF" w:themeColor="hyperlink"/>
      <w:u w:val="single"/>
    </w:rPr>
  </w:style>
  <w:style w:type="paragraph" w:styleId="ListParagraph">
    <w:name w:val="List Paragraph"/>
    <w:basedOn w:val="Normal"/>
    <w:uiPriority w:val="34"/>
    <w:qFormat/>
    <w:rsid w:val="008323BD"/>
    <w:pPr>
      <w:ind w:left="720"/>
      <w:contextualSpacing/>
    </w:pPr>
  </w:style>
  <w:style w:type="paragraph" w:styleId="Header">
    <w:name w:val="header"/>
    <w:basedOn w:val="Normal"/>
    <w:link w:val="HeaderChar"/>
    <w:uiPriority w:val="99"/>
    <w:unhideWhenUsed/>
    <w:rsid w:val="002B2D66"/>
    <w:pPr>
      <w:tabs>
        <w:tab w:val="center" w:pos="4320"/>
        <w:tab w:val="right" w:pos="8640"/>
      </w:tabs>
    </w:pPr>
  </w:style>
  <w:style w:type="character" w:customStyle="1" w:styleId="HeaderChar">
    <w:name w:val="Header Char"/>
    <w:basedOn w:val="DefaultParagraphFont"/>
    <w:link w:val="Header"/>
    <w:uiPriority w:val="99"/>
    <w:rsid w:val="002B2D66"/>
    <w:rPr>
      <w:rFonts w:ascii="Calibri" w:hAnsi="Calibri"/>
      <w:sz w:val="22"/>
      <w:lang w:val="en-GB"/>
    </w:rPr>
  </w:style>
  <w:style w:type="paragraph" w:styleId="Footer">
    <w:name w:val="footer"/>
    <w:basedOn w:val="Normal"/>
    <w:link w:val="FooterChar"/>
    <w:uiPriority w:val="99"/>
    <w:unhideWhenUsed/>
    <w:rsid w:val="002B2D66"/>
    <w:pPr>
      <w:tabs>
        <w:tab w:val="center" w:pos="4320"/>
        <w:tab w:val="right" w:pos="8640"/>
      </w:tabs>
    </w:pPr>
  </w:style>
  <w:style w:type="character" w:customStyle="1" w:styleId="FooterChar">
    <w:name w:val="Footer Char"/>
    <w:basedOn w:val="DefaultParagraphFont"/>
    <w:link w:val="Footer"/>
    <w:uiPriority w:val="99"/>
    <w:rsid w:val="002B2D66"/>
    <w:rPr>
      <w:rFonts w:ascii="Calibri" w:hAnsi="Calibri"/>
      <w:sz w:val="22"/>
      <w:lang w:val="en-GB"/>
    </w:rPr>
  </w:style>
  <w:style w:type="paragraph" w:styleId="BalloonText">
    <w:name w:val="Balloon Text"/>
    <w:basedOn w:val="Normal"/>
    <w:link w:val="BalloonTextChar"/>
    <w:uiPriority w:val="99"/>
    <w:semiHidden/>
    <w:unhideWhenUsed/>
    <w:rsid w:val="00256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D69"/>
    <w:rPr>
      <w:rFonts w:ascii="Lucida Grande" w:hAnsi="Lucida Grande" w:cs="Lucida Grande"/>
      <w:sz w:val="18"/>
      <w:szCs w:val="18"/>
      <w:lang w:val="en-GB"/>
    </w:rPr>
  </w:style>
  <w:style w:type="paragraph" w:styleId="NormalWeb">
    <w:name w:val="Normal (Web)"/>
    <w:basedOn w:val="Normal"/>
    <w:uiPriority w:val="99"/>
    <w:semiHidden/>
    <w:unhideWhenUsed/>
    <w:rsid w:val="002A7C8A"/>
    <w:rPr>
      <w:rFonts w:ascii="Times New Roman" w:hAnsi="Times New Roman" w:cs="Times New Roman"/>
      <w:sz w:val="24"/>
    </w:rPr>
  </w:style>
  <w:style w:type="character" w:styleId="UnresolvedMention">
    <w:name w:val="Unresolved Mention"/>
    <w:basedOn w:val="DefaultParagraphFont"/>
    <w:uiPriority w:val="99"/>
    <w:semiHidden/>
    <w:unhideWhenUsed/>
    <w:rsid w:val="00BF18DE"/>
    <w:rPr>
      <w:color w:val="605E5C"/>
      <w:shd w:val="clear" w:color="auto" w:fill="E1DFDD"/>
    </w:rPr>
  </w:style>
  <w:style w:type="paragraph" w:styleId="Quote">
    <w:name w:val="Quote"/>
    <w:basedOn w:val="Normal"/>
    <w:next w:val="Normal"/>
    <w:link w:val="QuoteChar"/>
    <w:uiPriority w:val="29"/>
    <w:qFormat/>
    <w:rsid w:val="006B3BD9"/>
    <w:pPr>
      <w:spacing w:before="200" w:after="160"/>
      <w:ind w:left="227" w:right="227"/>
      <w:jc w:val="both"/>
    </w:pPr>
    <w:rPr>
      <w:rFonts w:ascii="Gill Sans MT" w:hAnsi="Gill Sans MT"/>
      <w:i/>
      <w:iCs/>
      <w:color w:val="404040" w:themeColor="text1" w:themeTint="BF"/>
    </w:rPr>
  </w:style>
  <w:style w:type="character" w:customStyle="1" w:styleId="QuoteChar">
    <w:name w:val="Quote Char"/>
    <w:basedOn w:val="DefaultParagraphFont"/>
    <w:link w:val="Quote"/>
    <w:uiPriority w:val="29"/>
    <w:rsid w:val="006B3BD9"/>
    <w:rPr>
      <w:rFonts w:ascii="Gill Sans MT" w:hAnsi="Gill Sans MT"/>
      <w:i/>
      <w:iCs/>
      <w:color w:val="404040" w:themeColor="text1" w:themeTint="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1391">
      <w:bodyDiv w:val="1"/>
      <w:marLeft w:val="0"/>
      <w:marRight w:val="0"/>
      <w:marTop w:val="0"/>
      <w:marBottom w:val="0"/>
      <w:divBdr>
        <w:top w:val="none" w:sz="0" w:space="0" w:color="auto"/>
        <w:left w:val="none" w:sz="0" w:space="0" w:color="auto"/>
        <w:bottom w:val="none" w:sz="0" w:space="0" w:color="auto"/>
        <w:right w:val="none" w:sz="0" w:space="0" w:color="auto"/>
      </w:divBdr>
      <w:divsChild>
        <w:div w:id="271671032">
          <w:marLeft w:val="0"/>
          <w:marRight w:val="0"/>
          <w:marTop w:val="0"/>
          <w:marBottom w:val="0"/>
          <w:divBdr>
            <w:top w:val="none" w:sz="0" w:space="0" w:color="auto"/>
            <w:left w:val="none" w:sz="0" w:space="0" w:color="auto"/>
            <w:bottom w:val="none" w:sz="0" w:space="0" w:color="auto"/>
            <w:right w:val="none" w:sz="0" w:space="0" w:color="auto"/>
          </w:divBdr>
          <w:divsChild>
            <w:div w:id="328945440">
              <w:marLeft w:val="0"/>
              <w:marRight w:val="0"/>
              <w:marTop w:val="0"/>
              <w:marBottom w:val="0"/>
              <w:divBdr>
                <w:top w:val="none" w:sz="0" w:space="0" w:color="auto"/>
                <w:left w:val="none" w:sz="0" w:space="0" w:color="auto"/>
                <w:bottom w:val="none" w:sz="0" w:space="0" w:color="auto"/>
                <w:right w:val="none" w:sz="0" w:space="0" w:color="auto"/>
              </w:divBdr>
              <w:divsChild>
                <w:div w:id="7116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518">
      <w:bodyDiv w:val="1"/>
      <w:marLeft w:val="0"/>
      <w:marRight w:val="0"/>
      <w:marTop w:val="0"/>
      <w:marBottom w:val="0"/>
      <w:divBdr>
        <w:top w:val="none" w:sz="0" w:space="0" w:color="auto"/>
        <w:left w:val="none" w:sz="0" w:space="0" w:color="auto"/>
        <w:bottom w:val="none" w:sz="0" w:space="0" w:color="auto"/>
        <w:right w:val="none" w:sz="0" w:space="0" w:color="auto"/>
      </w:divBdr>
      <w:divsChild>
        <w:div w:id="1655916252">
          <w:marLeft w:val="0"/>
          <w:marRight w:val="0"/>
          <w:marTop w:val="0"/>
          <w:marBottom w:val="0"/>
          <w:divBdr>
            <w:top w:val="none" w:sz="0" w:space="0" w:color="auto"/>
            <w:left w:val="none" w:sz="0" w:space="0" w:color="auto"/>
            <w:bottom w:val="none" w:sz="0" w:space="0" w:color="auto"/>
            <w:right w:val="none" w:sz="0" w:space="0" w:color="auto"/>
          </w:divBdr>
          <w:divsChild>
            <w:div w:id="315502544">
              <w:marLeft w:val="0"/>
              <w:marRight w:val="0"/>
              <w:marTop w:val="0"/>
              <w:marBottom w:val="0"/>
              <w:divBdr>
                <w:top w:val="none" w:sz="0" w:space="0" w:color="auto"/>
                <w:left w:val="none" w:sz="0" w:space="0" w:color="auto"/>
                <w:bottom w:val="none" w:sz="0" w:space="0" w:color="auto"/>
                <w:right w:val="none" w:sz="0" w:space="0" w:color="auto"/>
              </w:divBdr>
              <w:divsChild>
                <w:div w:id="17431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5942">
      <w:bodyDiv w:val="1"/>
      <w:marLeft w:val="0"/>
      <w:marRight w:val="0"/>
      <w:marTop w:val="0"/>
      <w:marBottom w:val="0"/>
      <w:divBdr>
        <w:top w:val="none" w:sz="0" w:space="0" w:color="auto"/>
        <w:left w:val="none" w:sz="0" w:space="0" w:color="auto"/>
        <w:bottom w:val="none" w:sz="0" w:space="0" w:color="auto"/>
        <w:right w:val="none" w:sz="0" w:space="0" w:color="auto"/>
      </w:divBdr>
      <w:divsChild>
        <w:div w:id="975142514">
          <w:marLeft w:val="0"/>
          <w:marRight w:val="0"/>
          <w:marTop w:val="0"/>
          <w:marBottom w:val="0"/>
          <w:divBdr>
            <w:top w:val="none" w:sz="0" w:space="0" w:color="auto"/>
            <w:left w:val="none" w:sz="0" w:space="0" w:color="auto"/>
            <w:bottom w:val="none" w:sz="0" w:space="0" w:color="auto"/>
            <w:right w:val="none" w:sz="0" w:space="0" w:color="auto"/>
          </w:divBdr>
          <w:divsChild>
            <w:div w:id="1373383848">
              <w:marLeft w:val="0"/>
              <w:marRight w:val="0"/>
              <w:marTop w:val="0"/>
              <w:marBottom w:val="0"/>
              <w:divBdr>
                <w:top w:val="none" w:sz="0" w:space="0" w:color="auto"/>
                <w:left w:val="none" w:sz="0" w:space="0" w:color="auto"/>
                <w:bottom w:val="none" w:sz="0" w:space="0" w:color="auto"/>
                <w:right w:val="none" w:sz="0" w:space="0" w:color="auto"/>
              </w:divBdr>
              <w:divsChild>
                <w:div w:id="1168132243">
                  <w:marLeft w:val="0"/>
                  <w:marRight w:val="0"/>
                  <w:marTop w:val="0"/>
                  <w:marBottom w:val="0"/>
                  <w:divBdr>
                    <w:top w:val="none" w:sz="0" w:space="0" w:color="auto"/>
                    <w:left w:val="none" w:sz="0" w:space="0" w:color="auto"/>
                    <w:bottom w:val="none" w:sz="0" w:space="0" w:color="auto"/>
                    <w:right w:val="none" w:sz="0" w:space="0" w:color="auto"/>
                  </w:divBdr>
                  <w:divsChild>
                    <w:div w:id="6274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0315">
      <w:bodyDiv w:val="1"/>
      <w:marLeft w:val="0"/>
      <w:marRight w:val="0"/>
      <w:marTop w:val="0"/>
      <w:marBottom w:val="0"/>
      <w:divBdr>
        <w:top w:val="none" w:sz="0" w:space="0" w:color="auto"/>
        <w:left w:val="none" w:sz="0" w:space="0" w:color="auto"/>
        <w:bottom w:val="none" w:sz="0" w:space="0" w:color="auto"/>
        <w:right w:val="none" w:sz="0" w:space="0" w:color="auto"/>
      </w:divBdr>
      <w:divsChild>
        <w:div w:id="1144539918">
          <w:marLeft w:val="0"/>
          <w:marRight w:val="0"/>
          <w:marTop w:val="0"/>
          <w:marBottom w:val="0"/>
          <w:divBdr>
            <w:top w:val="none" w:sz="0" w:space="0" w:color="auto"/>
            <w:left w:val="none" w:sz="0" w:space="0" w:color="auto"/>
            <w:bottom w:val="none" w:sz="0" w:space="0" w:color="auto"/>
            <w:right w:val="none" w:sz="0" w:space="0" w:color="auto"/>
          </w:divBdr>
          <w:divsChild>
            <w:div w:id="126434757">
              <w:marLeft w:val="0"/>
              <w:marRight w:val="0"/>
              <w:marTop w:val="0"/>
              <w:marBottom w:val="0"/>
              <w:divBdr>
                <w:top w:val="none" w:sz="0" w:space="0" w:color="auto"/>
                <w:left w:val="none" w:sz="0" w:space="0" w:color="auto"/>
                <w:bottom w:val="none" w:sz="0" w:space="0" w:color="auto"/>
                <w:right w:val="none" w:sz="0" w:space="0" w:color="auto"/>
              </w:divBdr>
              <w:divsChild>
                <w:div w:id="9261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981">
      <w:bodyDiv w:val="1"/>
      <w:marLeft w:val="0"/>
      <w:marRight w:val="0"/>
      <w:marTop w:val="0"/>
      <w:marBottom w:val="0"/>
      <w:divBdr>
        <w:top w:val="none" w:sz="0" w:space="0" w:color="auto"/>
        <w:left w:val="none" w:sz="0" w:space="0" w:color="auto"/>
        <w:bottom w:val="none" w:sz="0" w:space="0" w:color="auto"/>
        <w:right w:val="none" w:sz="0" w:space="0" w:color="auto"/>
      </w:divBdr>
      <w:divsChild>
        <w:div w:id="384183159">
          <w:marLeft w:val="0"/>
          <w:marRight w:val="0"/>
          <w:marTop w:val="0"/>
          <w:marBottom w:val="0"/>
          <w:divBdr>
            <w:top w:val="none" w:sz="0" w:space="0" w:color="auto"/>
            <w:left w:val="none" w:sz="0" w:space="0" w:color="auto"/>
            <w:bottom w:val="none" w:sz="0" w:space="0" w:color="auto"/>
            <w:right w:val="none" w:sz="0" w:space="0" w:color="auto"/>
          </w:divBdr>
          <w:divsChild>
            <w:div w:id="1388843860">
              <w:marLeft w:val="0"/>
              <w:marRight w:val="0"/>
              <w:marTop w:val="0"/>
              <w:marBottom w:val="0"/>
              <w:divBdr>
                <w:top w:val="none" w:sz="0" w:space="0" w:color="auto"/>
                <w:left w:val="none" w:sz="0" w:space="0" w:color="auto"/>
                <w:bottom w:val="none" w:sz="0" w:space="0" w:color="auto"/>
                <w:right w:val="none" w:sz="0" w:space="0" w:color="auto"/>
              </w:divBdr>
              <w:divsChild>
                <w:div w:id="4142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351">
      <w:bodyDiv w:val="1"/>
      <w:marLeft w:val="0"/>
      <w:marRight w:val="0"/>
      <w:marTop w:val="0"/>
      <w:marBottom w:val="0"/>
      <w:divBdr>
        <w:top w:val="none" w:sz="0" w:space="0" w:color="auto"/>
        <w:left w:val="none" w:sz="0" w:space="0" w:color="auto"/>
        <w:bottom w:val="none" w:sz="0" w:space="0" w:color="auto"/>
        <w:right w:val="none" w:sz="0" w:space="0" w:color="auto"/>
      </w:divBdr>
      <w:divsChild>
        <w:div w:id="1296105802">
          <w:marLeft w:val="0"/>
          <w:marRight w:val="0"/>
          <w:marTop w:val="0"/>
          <w:marBottom w:val="0"/>
          <w:divBdr>
            <w:top w:val="none" w:sz="0" w:space="0" w:color="auto"/>
            <w:left w:val="none" w:sz="0" w:space="0" w:color="auto"/>
            <w:bottom w:val="none" w:sz="0" w:space="0" w:color="auto"/>
            <w:right w:val="none" w:sz="0" w:space="0" w:color="auto"/>
          </w:divBdr>
          <w:divsChild>
            <w:div w:id="45957877">
              <w:marLeft w:val="0"/>
              <w:marRight w:val="0"/>
              <w:marTop w:val="0"/>
              <w:marBottom w:val="0"/>
              <w:divBdr>
                <w:top w:val="none" w:sz="0" w:space="0" w:color="auto"/>
                <w:left w:val="none" w:sz="0" w:space="0" w:color="auto"/>
                <w:bottom w:val="none" w:sz="0" w:space="0" w:color="auto"/>
                <w:right w:val="none" w:sz="0" w:space="0" w:color="auto"/>
              </w:divBdr>
              <w:divsChild>
                <w:div w:id="4907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2402">
      <w:bodyDiv w:val="1"/>
      <w:marLeft w:val="0"/>
      <w:marRight w:val="0"/>
      <w:marTop w:val="0"/>
      <w:marBottom w:val="0"/>
      <w:divBdr>
        <w:top w:val="none" w:sz="0" w:space="0" w:color="auto"/>
        <w:left w:val="none" w:sz="0" w:space="0" w:color="auto"/>
        <w:bottom w:val="none" w:sz="0" w:space="0" w:color="auto"/>
        <w:right w:val="none" w:sz="0" w:space="0" w:color="auto"/>
      </w:divBdr>
      <w:divsChild>
        <w:div w:id="1454669813">
          <w:marLeft w:val="0"/>
          <w:marRight w:val="0"/>
          <w:marTop w:val="0"/>
          <w:marBottom w:val="0"/>
          <w:divBdr>
            <w:top w:val="none" w:sz="0" w:space="0" w:color="auto"/>
            <w:left w:val="none" w:sz="0" w:space="0" w:color="auto"/>
            <w:bottom w:val="none" w:sz="0" w:space="0" w:color="auto"/>
            <w:right w:val="none" w:sz="0" w:space="0" w:color="auto"/>
          </w:divBdr>
          <w:divsChild>
            <w:div w:id="1916740025">
              <w:marLeft w:val="0"/>
              <w:marRight w:val="0"/>
              <w:marTop w:val="0"/>
              <w:marBottom w:val="0"/>
              <w:divBdr>
                <w:top w:val="none" w:sz="0" w:space="0" w:color="auto"/>
                <w:left w:val="none" w:sz="0" w:space="0" w:color="auto"/>
                <w:bottom w:val="none" w:sz="0" w:space="0" w:color="auto"/>
                <w:right w:val="none" w:sz="0" w:space="0" w:color="auto"/>
              </w:divBdr>
              <w:divsChild>
                <w:div w:id="9799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328">
      <w:bodyDiv w:val="1"/>
      <w:marLeft w:val="0"/>
      <w:marRight w:val="0"/>
      <w:marTop w:val="0"/>
      <w:marBottom w:val="0"/>
      <w:divBdr>
        <w:top w:val="none" w:sz="0" w:space="0" w:color="auto"/>
        <w:left w:val="none" w:sz="0" w:space="0" w:color="auto"/>
        <w:bottom w:val="none" w:sz="0" w:space="0" w:color="auto"/>
        <w:right w:val="none" w:sz="0" w:space="0" w:color="auto"/>
      </w:divBdr>
      <w:divsChild>
        <w:div w:id="1033382511">
          <w:marLeft w:val="0"/>
          <w:marRight w:val="0"/>
          <w:marTop w:val="0"/>
          <w:marBottom w:val="0"/>
          <w:divBdr>
            <w:top w:val="none" w:sz="0" w:space="0" w:color="auto"/>
            <w:left w:val="none" w:sz="0" w:space="0" w:color="auto"/>
            <w:bottom w:val="none" w:sz="0" w:space="0" w:color="auto"/>
            <w:right w:val="none" w:sz="0" w:space="0" w:color="auto"/>
          </w:divBdr>
          <w:divsChild>
            <w:div w:id="1145388415">
              <w:marLeft w:val="0"/>
              <w:marRight w:val="0"/>
              <w:marTop w:val="0"/>
              <w:marBottom w:val="0"/>
              <w:divBdr>
                <w:top w:val="none" w:sz="0" w:space="0" w:color="auto"/>
                <w:left w:val="none" w:sz="0" w:space="0" w:color="auto"/>
                <w:bottom w:val="none" w:sz="0" w:space="0" w:color="auto"/>
                <w:right w:val="none" w:sz="0" w:space="0" w:color="auto"/>
              </w:divBdr>
              <w:divsChild>
                <w:div w:id="597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597">
      <w:bodyDiv w:val="1"/>
      <w:marLeft w:val="0"/>
      <w:marRight w:val="0"/>
      <w:marTop w:val="0"/>
      <w:marBottom w:val="0"/>
      <w:divBdr>
        <w:top w:val="none" w:sz="0" w:space="0" w:color="auto"/>
        <w:left w:val="none" w:sz="0" w:space="0" w:color="auto"/>
        <w:bottom w:val="none" w:sz="0" w:space="0" w:color="auto"/>
        <w:right w:val="none" w:sz="0" w:space="0" w:color="auto"/>
      </w:divBdr>
      <w:divsChild>
        <w:div w:id="317005219">
          <w:marLeft w:val="0"/>
          <w:marRight w:val="0"/>
          <w:marTop w:val="0"/>
          <w:marBottom w:val="0"/>
          <w:divBdr>
            <w:top w:val="none" w:sz="0" w:space="0" w:color="auto"/>
            <w:left w:val="none" w:sz="0" w:space="0" w:color="auto"/>
            <w:bottom w:val="none" w:sz="0" w:space="0" w:color="auto"/>
            <w:right w:val="none" w:sz="0" w:space="0" w:color="auto"/>
          </w:divBdr>
          <w:divsChild>
            <w:div w:id="572199324">
              <w:marLeft w:val="0"/>
              <w:marRight w:val="0"/>
              <w:marTop w:val="0"/>
              <w:marBottom w:val="0"/>
              <w:divBdr>
                <w:top w:val="none" w:sz="0" w:space="0" w:color="auto"/>
                <w:left w:val="none" w:sz="0" w:space="0" w:color="auto"/>
                <w:bottom w:val="none" w:sz="0" w:space="0" w:color="auto"/>
                <w:right w:val="none" w:sz="0" w:space="0" w:color="auto"/>
              </w:divBdr>
              <w:divsChild>
                <w:div w:id="9412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3525">
      <w:bodyDiv w:val="1"/>
      <w:marLeft w:val="0"/>
      <w:marRight w:val="0"/>
      <w:marTop w:val="0"/>
      <w:marBottom w:val="0"/>
      <w:divBdr>
        <w:top w:val="none" w:sz="0" w:space="0" w:color="auto"/>
        <w:left w:val="none" w:sz="0" w:space="0" w:color="auto"/>
        <w:bottom w:val="none" w:sz="0" w:space="0" w:color="auto"/>
        <w:right w:val="none" w:sz="0" w:space="0" w:color="auto"/>
      </w:divBdr>
      <w:divsChild>
        <w:div w:id="974334976">
          <w:marLeft w:val="0"/>
          <w:marRight w:val="0"/>
          <w:marTop w:val="0"/>
          <w:marBottom w:val="0"/>
          <w:divBdr>
            <w:top w:val="none" w:sz="0" w:space="0" w:color="auto"/>
            <w:left w:val="none" w:sz="0" w:space="0" w:color="auto"/>
            <w:bottom w:val="none" w:sz="0" w:space="0" w:color="auto"/>
            <w:right w:val="none" w:sz="0" w:space="0" w:color="auto"/>
          </w:divBdr>
          <w:divsChild>
            <w:div w:id="2080787680">
              <w:marLeft w:val="0"/>
              <w:marRight w:val="0"/>
              <w:marTop w:val="0"/>
              <w:marBottom w:val="0"/>
              <w:divBdr>
                <w:top w:val="none" w:sz="0" w:space="0" w:color="auto"/>
                <w:left w:val="none" w:sz="0" w:space="0" w:color="auto"/>
                <w:bottom w:val="none" w:sz="0" w:space="0" w:color="auto"/>
                <w:right w:val="none" w:sz="0" w:space="0" w:color="auto"/>
              </w:divBdr>
              <w:divsChild>
                <w:div w:id="19193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8668">
      <w:bodyDiv w:val="1"/>
      <w:marLeft w:val="0"/>
      <w:marRight w:val="0"/>
      <w:marTop w:val="0"/>
      <w:marBottom w:val="0"/>
      <w:divBdr>
        <w:top w:val="none" w:sz="0" w:space="0" w:color="auto"/>
        <w:left w:val="none" w:sz="0" w:space="0" w:color="auto"/>
        <w:bottom w:val="none" w:sz="0" w:space="0" w:color="auto"/>
        <w:right w:val="none" w:sz="0" w:space="0" w:color="auto"/>
      </w:divBdr>
      <w:divsChild>
        <w:div w:id="1645769890">
          <w:marLeft w:val="0"/>
          <w:marRight w:val="0"/>
          <w:marTop w:val="0"/>
          <w:marBottom w:val="0"/>
          <w:divBdr>
            <w:top w:val="none" w:sz="0" w:space="0" w:color="auto"/>
            <w:left w:val="none" w:sz="0" w:space="0" w:color="auto"/>
            <w:bottom w:val="none" w:sz="0" w:space="0" w:color="auto"/>
            <w:right w:val="none" w:sz="0" w:space="0" w:color="auto"/>
          </w:divBdr>
          <w:divsChild>
            <w:div w:id="49112013">
              <w:marLeft w:val="0"/>
              <w:marRight w:val="0"/>
              <w:marTop w:val="0"/>
              <w:marBottom w:val="0"/>
              <w:divBdr>
                <w:top w:val="none" w:sz="0" w:space="0" w:color="auto"/>
                <w:left w:val="none" w:sz="0" w:space="0" w:color="auto"/>
                <w:bottom w:val="none" w:sz="0" w:space="0" w:color="auto"/>
                <w:right w:val="none" w:sz="0" w:space="0" w:color="auto"/>
              </w:divBdr>
              <w:divsChild>
                <w:div w:id="323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576">
      <w:bodyDiv w:val="1"/>
      <w:marLeft w:val="0"/>
      <w:marRight w:val="0"/>
      <w:marTop w:val="0"/>
      <w:marBottom w:val="0"/>
      <w:divBdr>
        <w:top w:val="none" w:sz="0" w:space="0" w:color="auto"/>
        <w:left w:val="none" w:sz="0" w:space="0" w:color="auto"/>
        <w:bottom w:val="none" w:sz="0" w:space="0" w:color="auto"/>
        <w:right w:val="none" w:sz="0" w:space="0" w:color="auto"/>
      </w:divBdr>
      <w:divsChild>
        <w:div w:id="966811848">
          <w:marLeft w:val="0"/>
          <w:marRight w:val="0"/>
          <w:marTop w:val="0"/>
          <w:marBottom w:val="0"/>
          <w:divBdr>
            <w:top w:val="none" w:sz="0" w:space="0" w:color="auto"/>
            <w:left w:val="none" w:sz="0" w:space="0" w:color="auto"/>
            <w:bottom w:val="none" w:sz="0" w:space="0" w:color="auto"/>
            <w:right w:val="none" w:sz="0" w:space="0" w:color="auto"/>
          </w:divBdr>
          <w:divsChild>
            <w:div w:id="1879900492">
              <w:marLeft w:val="0"/>
              <w:marRight w:val="0"/>
              <w:marTop w:val="0"/>
              <w:marBottom w:val="0"/>
              <w:divBdr>
                <w:top w:val="none" w:sz="0" w:space="0" w:color="auto"/>
                <w:left w:val="none" w:sz="0" w:space="0" w:color="auto"/>
                <w:bottom w:val="none" w:sz="0" w:space="0" w:color="auto"/>
                <w:right w:val="none" w:sz="0" w:space="0" w:color="auto"/>
              </w:divBdr>
              <w:divsChild>
                <w:div w:id="6865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62620">
      <w:bodyDiv w:val="1"/>
      <w:marLeft w:val="0"/>
      <w:marRight w:val="0"/>
      <w:marTop w:val="0"/>
      <w:marBottom w:val="0"/>
      <w:divBdr>
        <w:top w:val="none" w:sz="0" w:space="0" w:color="auto"/>
        <w:left w:val="none" w:sz="0" w:space="0" w:color="auto"/>
        <w:bottom w:val="none" w:sz="0" w:space="0" w:color="auto"/>
        <w:right w:val="none" w:sz="0" w:space="0" w:color="auto"/>
      </w:divBdr>
      <w:divsChild>
        <w:div w:id="2055346248">
          <w:marLeft w:val="0"/>
          <w:marRight w:val="0"/>
          <w:marTop w:val="0"/>
          <w:marBottom w:val="0"/>
          <w:divBdr>
            <w:top w:val="none" w:sz="0" w:space="0" w:color="auto"/>
            <w:left w:val="none" w:sz="0" w:space="0" w:color="auto"/>
            <w:bottom w:val="none" w:sz="0" w:space="0" w:color="auto"/>
            <w:right w:val="none" w:sz="0" w:space="0" w:color="auto"/>
          </w:divBdr>
          <w:divsChild>
            <w:div w:id="718750067">
              <w:marLeft w:val="0"/>
              <w:marRight w:val="0"/>
              <w:marTop w:val="0"/>
              <w:marBottom w:val="0"/>
              <w:divBdr>
                <w:top w:val="none" w:sz="0" w:space="0" w:color="auto"/>
                <w:left w:val="none" w:sz="0" w:space="0" w:color="auto"/>
                <w:bottom w:val="none" w:sz="0" w:space="0" w:color="auto"/>
                <w:right w:val="none" w:sz="0" w:space="0" w:color="auto"/>
              </w:divBdr>
              <w:divsChild>
                <w:div w:id="4024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1931">
      <w:bodyDiv w:val="1"/>
      <w:marLeft w:val="0"/>
      <w:marRight w:val="0"/>
      <w:marTop w:val="0"/>
      <w:marBottom w:val="0"/>
      <w:divBdr>
        <w:top w:val="none" w:sz="0" w:space="0" w:color="auto"/>
        <w:left w:val="none" w:sz="0" w:space="0" w:color="auto"/>
        <w:bottom w:val="none" w:sz="0" w:space="0" w:color="auto"/>
        <w:right w:val="none" w:sz="0" w:space="0" w:color="auto"/>
      </w:divBdr>
      <w:divsChild>
        <w:div w:id="72046508">
          <w:marLeft w:val="0"/>
          <w:marRight w:val="0"/>
          <w:marTop w:val="0"/>
          <w:marBottom w:val="0"/>
          <w:divBdr>
            <w:top w:val="none" w:sz="0" w:space="0" w:color="auto"/>
            <w:left w:val="none" w:sz="0" w:space="0" w:color="auto"/>
            <w:bottom w:val="none" w:sz="0" w:space="0" w:color="auto"/>
            <w:right w:val="none" w:sz="0" w:space="0" w:color="auto"/>
          </w:divBdr>
          <w:divsChild>
            <w:div w:id="745885465">
              <w:marLeft w:val="0"/>
              <w:marRight w:val="0"/>
              <w:marTop w:val="0"/>
              <w:marBottom w:val="0"/>
              <w:divBdr>
                <w:top w:val="none" w:sz="0" w:space="0" w:color="auto"/>
                <w:left w:val="none" w:sz="0" w:space="0" w:color="auto"/>
                <w:bottom w:val="none" w:sz="0" w:space="0" w:color="auto"/>
                <w:right w:val="none" w:sz="0" w:space="0" w:color="auto"/>
              </w:divBdr>
              <w:divsChild>
                <w:div w:id="17090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9508">
      <w:bodyDiv w:val="1"/>
      <w:marLeft w:val="0"/>
      <w:marRight w:val="0"/>
      <w:marTop w:val="0"/>
      <w:marBottom w:val="0"/>
      <w:divBdr>
        <w:top w:val="none" w:sz="0" w:space="0" w:color="auto"/>
        <w:left w:val="none" w:sz="0" w:space="0" w:color="auto"/>
        <w:bottom w:val="none" w:sz="0" w:space="0" w:color="auto"/>
        <w:right w:val="none" w:sz="0" w:space="0" w:color="auto"/>
      </w:divBdr>
      <w:divsChild>
        <w:div w:id="1904214874">
          <w:marLeft w:val="0"/>
          <w:marRight w:val="0"/>
          <w:marTop w:val="0"/>
          <w:marBottom w:val="0"/>
          <w:divBdr>
            <w:top w:val="none" w:sz="0" w:space="0" w:color="auto"/>
            <w:left w:val="none" w:sz="0" w:space="0" w:color="auto"/>
            <w:bottom w:val="none" w:sz="0" w:space="0" w:color="auto"/>
            <w:right w:val="none" w:sz="0" w:space="0" w:color="auto"/>
          </w:divBdr>
          <w:divsChild>
            <w:div w:id="1719091357">
              <w:marLeft w:val="0"/>
              <w:marRight w:val="0"/>
              <w:marTop w:val="0"/>
              <w:marBottom w:val="0"/>
              <w:divBdr>
                <w:top w:val="none" w:sz="0" w:space="0" w:color="auto"/>
                <w:left w:val="none" w:sz="0" w:space="0" w:color="auto"/>
                <w:bottom w:val="none" w:sz="0" w:space="0" w:color="auto"/>
                <w:right w:val="none" w:sz="0" w:space="0" w:color="auto"/>
              </w:divBdr>
              <w:divsChild>
                <w:div w:id="2517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5621">
      <w:bodyDiv w:val="1"/>
      <w:marLeft w:val="0"/>
      <w:marRight w:val="0"/>
      <w:marTop w:val="0"/>
      <w:marBottom w:val="0"/>
      <w:divBdr>
        <w:top w:val="none" w:sz="0" w:space="0" w:color="auto"/>
        <w:left w:val="none" w:sz="0" w:space="0" w:color="auto"/>
        <w:bottom w:val="none" w:sz="0" w:space="0" w:color="auto"/>
        <w:right w:val="none" w:sz="0" w:space="0" w:color="auto"/>
      </w:divBdr>
      <w:divsChild>
        <w:div w:id="311756501">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769040647">
                  <w:marLeft w:val="0"/>
                  <w:marRight w:val="0"/>
                  <w:marTop w:val="0"/>
                  <w:marBottom w:val="0"/>
                  <w:divBdr>
                    <w:top w:val="none" w:sz="0" w:space="0" w:color="auto"/>
                    <w:left w:val="none" w:sz="0" w:space="0" w:color="auto"/>
                    <w:bottom w:val="none" w:sz="0" w:space="0" w:color="auto"/>
                    <w:right w:val="none" w:sz="0" w:space="0" w:color="auto"/>
                  </w:divBdr>
                  <w:divsChild>
                    <w:div w:id="725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2213">
      <w:bodyDiv w:val="1"/>
      <w:marLeft w:val="0"/>
      <w:marRight w:val="0"/>
      <w:marTop w:val="0"/>
      <w:marBottom w:val="0"/>
      <w:divBdr>
        <w:top w:val="none" w:sz="0" w:space="0" w:color="auto"/>
        <w:left w:val="none" w:sz="0" w:space="0" w:color="auto"/>
        <w:bottom w:val="none" w:sz="0" w:space="0" w:color="auto"/>
        <w:right w:val="none" w:sz="0" w:space="0" w:color="auto"/>
      </w:divBdr>
      <w:divsChild>
        <w:div w:id="1265918793">
          <w:marLeft w:val="0"/>
          <w:marRight w:val="0"/>
          <w:marTop w:val="0"/>
          <w:marBottom w:val="0"/>
          <w:divBdr>
            <w:top w:val="none" w:sz="0" w:space="0" w:color="auto"/>
            <w:left w:val="none" w:sz="0" w:space="0" w:color="auto"/>
            <w:bottom w:val="none" w:sz="0" w:space="0" w:color="auto"/>
            <w:right w:val="none" w:sz="0" w:space="0" w:color="auto"/>
          </w:divBdr>
          <w:divsChild>
            <w:div w:id="731343021">
              <w:marLeft w:val="0"/>
              <w:marRight w:val="0"/>
              <w:marTop w:val="0"/>
              <w:marBottom w:val="0"/>
              <w:divBdr>
                <w:top w:val="none" w:sz="0" w:space="0" w:color="auto"/>
                <w:left w:val="none" w:sz="0" w:space="0" w:color="auto"/>
                <w:bottom w:val="none" w:sz="0" w:space="0" w:color="auto"/>
                <w:right w:val="none" w:sz="0" w:space="0" w:color="auto"/>
              </w:divBdr>
              <w:divsChild>
                <w:div w:id="1454834255">
                  <w:marLeft w:val="0"/>
                  <w:marRight w:val="0"/>
                  <w:marTop w:val="0"/>
                  <w:marBottom w:val="0"/>
                  <w:divBdr>
                    <w:top w:val="none" w:sz="0" w:space="0" w:color="auto"/>
                    <w:left w:val="none" w:sz="0" w:space="0" w:color="auto"/>
                    <w:bottom w:val="none" w:sz="0" w:space="0" w:color="auto"/>
                    <w:right w:val="none" w:sz="0" w:space="0" w:color="auto"/>
                  </w:divBdr>
                  <w:divsChild>
                    <w:div w:id="224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8434">
      <w:bodyDiv w:val="1"/>
      <w:marLeft w:val="0"/>
      <w:marRight w:val="0"/>
      <w:marTop w:val="0"/>
      <w:marBottom w:val="0"/>
      <w:divBdr>
        <w:top w:val="none" w:sz="0" w:space="0" w:color="auto"/>
        <w:left w:val="none" w:sz="0" w:space="0" w:color="auto"/>
        <w:bottom w:val="none" w:sz="0" w:space="0" w:color="auto"/>
        <w:right w:val="none" w:sz="0" w:space="0" w:color="auto"/>
      </w:divBdr>
      <w:divsChild>
        <w:div w:id="690188517">
          <w:marLeft w:val="0"/>
          <w:marRight w:val="0"/>
          <w:marTop w:val="0"/>
          <w:marBottom w:val="0"/>
          <w:divBdr>
            <w:top w:val="none" w:sz="0" w:space="0" w:color="auto"/>
            <w:left w:val="none" w:sz="0" w:space="0" w:color="auto"/>
            <w:bottom w:val="none" w:sz="0" w:space="0" w:color="auto"/>
            <w:right w:val="none" w:sz="0" w:space="0" w:color="auto"/>
          </w:divBdr>
          <w:divsChild>
            <w:div w:id="565335714">
              <w:marLeft w:val="0"/>
              <w:marRight w:val="0"/>
              <w:marTop w:val="0"/>
              <w:marBottom w:val="0"/>
              <w:divBdr>
                <w:top w:val="none" w:sz="0" w:space="0" w:color="auto"/>
                <w:left w:val="none" w:sz="0" w:space="0" w:color="auto"/>
                <w:bottom w:val="none" w:sz="0" w:space="0" w:color="auto"/>
                <w:right w:val="none" w:sz="0" w:space="0" w:color="auto"/>
              </w:divBdr>
              <w:divsChild>
                <w:div w:id="7574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7718">
      <w:bodyDiv w:val="1"/>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0"/>
          <w:marRight w:val="0"/>
          <w:marTop w:val="0"/>
          <w:marBottom w:val="0"/>
          <w:divBdr>
            <w:top w:val="none" w:sz="0" w:space="0" w:color="auto"/>
            <w:left w:val="none" w:sz="0" w:space="0" w:color="auto"/>
            <w:bottom w:val="none" w:sz="0" w:space="0" w:color="auto"/>
            <w:right w:val="none" w:sz="0" w:space="0" w:color="auto"/>
          </w:divBdr>
          <w:divsChild>
            <w:div w:id="1624380239">
              <w:marLeft w:val="0"/>
              <w:marRight w:val="0"/>
              <w:marTop w:val="0"/>
              <w:marBottom w:val="0"/>
              <w:divBdr>
                <w:top w:val="none" w:sz="0" w:space="0" w:color="auto"/>
                <w:left w:val="none" w:sz="0" w:space="0" w:color="auto"/>
                <w:bottom w:val="none" w:sz="0" w:space="0" w:color="auto"/>
                <w:right w:val="none" w:sz="0" w:space="0" w:color="auto"/>
              </w:divBdr>
              <w:divsChild>
                <w:div w:id="1966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0307">
      <w:bodyDiv w:val="1"/>
      <w:marLeft w:val="0"/>
      <w:marRight w:val="0"/>
      <w:marTop w:val="0"/>
      <w:marBottom w:val="0"/>
      <w:divBdr>
        <w:top w:val="none" w:sz="0" w:space="0" w:color="auto"/>
        <w:left w:val="none" w:sz="0" w:space="0" w:color="auto"/>
        <w:bottom w:val="none" w:sz="0" w:space="0" w:color="auto"/>
        <w:right w:val="none" w:sz="0" w:space="0" w:color="auto"/>
      </w:divBdr>
      <w:divsChild>
        <w:div w:id="1686780826">
          <w:marLeft w:val="0"/>
          <w:marRight w:val="0"/>
          <w:marTop w:val="0"/>
          <w:marBottom w:val="0"/>
          <w:divBdr>
            <w:top w:val="none" w:sz="0" w:space="0" w:color="auto"/>
            <w:left w:val="none" w:sz="0" w:space="0" w:color="auto"/>
            <w:bottom w:val="none" w:sz="0" w:space="0" w:color="auto"/>
            <w:right w:val="none" w:sz="0" w:space="0" w:color="auto"/>
          </w:divBdr>
          <w:divsChild>
            <w:div w:id="2057965161">
              <w:marLeft w:val="0"/>
              <w:marRight w:val="0"/>
              <w:marTop w:val="0"/>
              <w:marBottom w:val="0"/>
              <w:divBdr>
                <w:top w:val="none" w:sz="0" w:space="0" w:color="auto"/>
                <w:left w:val="none" w:sz="0" w:space="0" w:color="auto"/>
                <w:bottom w:val="none" w:sz="0" w:space="0" w:color="auto"/>
                <w:right w:val="none" w:sz="0" w:space="0" w:color="auto"/>
              </w:divBdr>
              <w:divsChild>
                <w:div w:id="1572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1950">
      <w:bodyDiv w:val="1"/>
      <w:marLeft w:val="0"/>
      <w:marRight w:val="0"/>
      <w:marTop w:val="0"/>
      <w:marBottom w:val="0"/>
      <w:divBdr>
        <w:top w:val="none" w:sz="0" w:space="0" w:color="auto"/>
        <w:left w:val="none" w:sz="0" w:space="0" w:color="auto"/>
        <w:bottom w:val="none" w:sz="0" w:space="0" w:color="auto"/>
        <w:right w:val="none" w:sz="0" w:space="0" w:color="auto"/>
      </w:divBdr>
      <w:divsChild>
        <w:div w:id="534077674">
          <w:marLeft w:val="0"/>
          <w:marRight w:val="0"/>
          <w:marTop w:val="0"/>
          <w:marBottom w:val="0"/>
          <w:divBdr>
            <w:top w:val="none" w:sz="0" w:space="0" w:color="auto"/>
            <w:left w:val="none" w:sz="0" w:space="0" w:color="auto"/>
            <w:bottom w:val="none" w:sz="0" w:space="0" w:color="auto"/>
            <w:right w:val="none" w:sz="0" w:space="0" w:color="auto"/>
          </w:divBdr>
          <w:divsChild>
            <w:div w:id="1345324053">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902">
      <w:bodyDiv w:val="1"/>
      <w:marLeft w:val="0"/>
      <w:marRight w:val="0"/>
      <w:marTop w:val="0"/>
      <w:marBottom w:val="0"/>
      <w:divBdr>
        <w:top w:val="none" w:sz="0" w:space="0" w:color="auto"/>
        <w:left w:val="none" w:sz="0" w:space="0" w:color="auto"/>
        <w:bottom w:val="none" w:sz="0" w:space="0" w:color="auto"/>
        <w:right w:val="none" w:sz="0" w:space="0" w:color="auto"/>
      </w:divBdr>
      <w:divsChild>
        <w:div w:id="692263288">
          <w:marLeft w:val="0"/>
          <w:marRight w:val="0"/>
          <w:marTop w:val="0"/>
          <w:marBottom w:val="0"/>
          <w:divBdr>
            <w:top w:val="none" w:sz="0" w:space="0" w:color="auto"/>
            <w:left w:val="none" w:sz="0" w:space="0" w:color="auto"/>
            <w:bottom w:val="none" w:sz="0" w:space="0" w:color="auto"/>
            <w:right w:val="none" w:sz="0" w:space="0" w:color="auto"/>
          </w:divBdr>
          <w:divsChild>
            <w:div w:id="743181037">
              <w:marLeft w:val="0"/>
              <w:marRight w:val="0"/>
              <w:marTop w:val="0"/>
              <w:marBottom w:val="0"/>
              <w:divBdr>
                <w:top w:val="none" w:sz="0" w:space="0" w:color="auto"/>
                <w:left w:val="none" w:sz="0" w:space="0" w:color="auto"/>
                <w:bottom w:val="none" w:sz="0" w:space="0" w:color="auto"/>
                <w:right w:val="none" w:sz="0" w:space="0" w:color="auto"/>
              </w:divBdr>
              <w:divsChild>
                <w:div w:id="7840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3537">
      <w:bodyDiv w:val="1"/>
      <w:marLeft w:val="0"/>
      <w:marRight w:val="0"/>
      <w:marTop w:val="0"/>
      <w:marBottom w:val="0"/>
      <w:divBdr>
        <w:top w:val="none" w:sz="0" w:space="0" w:color="auto"/>
        <w:left w:val="none" w:sz="0" w:space="0" w:color="auto"/>
        <w:bottom w:val="none" w:sz="0" w:space="0" w:color="auto"/>
        <w:right w:val="none" w:sz="0" w:space="0" w:color="auto"/>
      </w:divBdr>
      <w:divsChild>
        <w:div w:id="1338581552">
          <w:marLeft w:val="0"/>
          <w:marRight w:val="0"/>
          <w:marTop w:val="0"/>
          <w:marBottom w:val="0"/>
          <w:divBdr>
            <w:top w:val="none" w:sz="0" w:space="0" w:color="auto"/>
            <w:left w:val="none" w:sz="0" w:space="0" w:color="auto"/>
            <w:bottom w:val="none" w:sz="0" w:space="0" w:color="auto"/>
            <w:right w:val="none" w:sz="0" w:space="0" w:color="auto"/>
          </w:divBdr>
          <w:divsChild>
            <w:div w:id="1879972534">
              <w:marLeft w:val="0"/>
              <w:marRight w:val="0"/>
              <w:marTop w:val="0"/>
              <w:marBottom w:val="0"/>
              <w:divBdr>
                <w:top w:val="none" w:sz="0" w:space="0" w:color="auto"/>
                <w:left w:val="none" w:sz="0" w:space="0" w:color="auto"/>
                <w:bottom w:val="none" w:sz="0" w:space="0" w:color="auto"/>
                <w:right w:val="none" w:sz="0" w:space="0" w:color="auto"/>
              </w:divBdr>
              <w:divsChild>
                <w:div w:id="1133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4330">
      <w:bodyDiv w:val="1"/>
      <w:marLeft w:val="0"/>
      <w:marRight w:val="0"/>
      <w:marTop w:val="0"/>
      <w:marBottom w:val="0"/>
      <w:divBdr>
        <w:top w:val="none" w:sz="0" w:space="0" w:color="auto"/>
        <w:left w:val="none" w:sz="0" w:space="0" w:color="auto"/>
        <w:bottom w:val="none" w:sz="0" w:space="0" w:color="auto"/>
        <w:right w:val="none" w:sz="0" w:space="0" w:color="auto"/>
      </w:divBdr>
      <w:divsChild>
        <w:div w:id="1965578637">
          <w:marLeft w:val="0"/>
          <w:marRight w:val="0"/>
          <w:marTop w:val="0"/>
          <w:marBottom w:val="0"/>
          <w:divBdr>
            <w:top w:val="none" w:sz="0" w:space="0" w:color="auto"/>
            <w:left w:val="none" w:sz="0" w:space="0" w:color="auto"/>
            <w:bottom w:val="none" w:sz="0" w:space="0" w:color="auto"/>
            <w:right w:val="none" w:sz="0" w:space="0" w:color="auto"/>
          </w:divBdr>
          <w:divsChild>
            <w:div w:id="1233393432">
              <w:marLeft w:val="0"/>
              <w:marRight w:val="0"/>
              <w:marTop w:val="0"/>
              <w:marBottom w:val="0"/>
              <w:divBdr>
                <w:top w:val="none" w:sz="0" w:space="0" w:color="auto"/>
                <w:left w:val="none" w:sz="0" w:space="0" w:color="auto"/>
                <w:bottom w:val="none" w:sz="0" w:space="0" w:color="auto"/>
                <w:right w:val="none" w:sz="0" w:space="0" w:color="auto"/>
              </w:divBdr>
              <w:divsChild>
                <w:div w:id="1140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196">
      <w:bodyDiv w:val="1"/>
      <w:marLeft w:val="0"/>
      <w:marRight w:val="0"/>
      <w:marTop w:val="0"/>
      <w:marBottom w:val="0"/>
      <w:divBdr>
        <w:top w:val="none" w:sz="0" w:space="0" w:color="auto"/>
        <w:left w:val="none" w:sz="0" w:space="0" w:color="auto"/>
        <w:bottom w:val="none" w:sz="0" w:space="0" w:color="auto"/>
        <w:right w:val="none" w:sz="0" w:space="0" w:color="auto"/>
      </w:divBdr>
      <w:divsChild>
        <w:div w:id="1684669985">
          <w:marLeft w:val="0"/>
          <w:marRight w:val="0"/>
          <w:marTop w:val="0"/>
          <w:marBottom w:val="0"/>
          <w:divBdr>
            <w:top w:val="none" w:sz="0" w:space="0" w:color="auto"/>
            <w:left w:val="none" w:sz="0" w:space="0" w:color="auto"/>
            <w:bottom w:val="none" w:sz="0" w:space="0" w:color="auto"/>
            <w:right w:val="none" w:sz="0" w:space="0" w:color="auto"/>
          </w:divBdr>
          <w:divsChild>
            <w:div w:id="121194854">
              <w:marLeft w:val="0"/>
              <w:marRight w:val="0"/>
              <w:marTop w:val="0"/>
              <w:marBottom w:val="0"/>
              <w:divBdr>
                <w:top w:val="none" w:sz="0" w:space="0" w:color="auto"/>
                <w:left w:val="none" w:sz="0" w:space="0" w:color="auto"/>
                <w:bottom w:val="none" w:sz="0" w:space="0" w:color="auto"/>
                <w:right w:val="none" w:sz="0" w:space="0" w:color="auto"/>
              </w:divBdr>
              <w:divsChild>
                <w:div w:id="237178754">
                  <w:marLeft w:val="0"/>
                  <w:marRight w:val="0"/>
                  <w:marTop w:val="0"/>
                  <w:marBottom w:val="0"/>
                  <w:divBdr>
                    <w:top w:val="none" w:sz="0" w:space="0" w:color="auto"/>
                    <w:left w:val="none" w:sz="0" w:space="0" w:color="auto"/>
                    <w:bottom w:val="none" w:sz="0" w:space="0" w:color="auto"/>
                    <w:right w:val="none" w:sz="0" w:space="0" w:color="auto"/>
                  </w:divBdr>
                  <w:divsChild>
                    <w:div w:id="5089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919">
      <w:bodyDiv w:val="1"/>
      <w:marLeft w:val="0"/>
      <w:marRight w:val="0"/>
      <w:marTop w:val="0"/>
      <w:marBottom w:val="0"/>
      <w:divBdr>
        <w:top w:val="none" w:sz="0" w:space="0" w:color="auto"/>
        <w:left w:val="none" w:sz="0" w:space="0" w:color="auto"/>
        <w:bottom w:val="none" w:sz="0" w:space="0" w:color="auto"/>
        <w:right w:val="none" w:sz="0" w:space="0" w:color="auto"/>
      </w:divBdr>
      <w:divsChild>
        <w:div w:id="533075327">
          <w:marLeft w:val="0"/>
          <w:marRight w:val="0"/>
          <w:marTop w:val="0"/>
          <w:marBottom w:val="0"/>
          <w:divBdr>
            <w:top w:val="none" w:sz="0" w:space="0" w:color="auto"/>
            <w:left w:val="none" w:sz="0" w:space="0" w:color="auto"/>
            <w:bottom w:val="none" w:sz="0" w:space="0" w:color="auto"/>
            <w:right w:val="none" w:sz="0" w:space="0" w:color="auto"/>
          </w:divBdr>
          <w:divsChild>
            <w:div w:id="1507086556">
              <w:marLeft w:val="0"/>
              <w:marRight w:val="0"/>
              <w:marTop w:val="0"/>
              <w:marBottom w:val="0"/>
              <w:divBdr>
                <w:top w:val="none" w:sz="0" w:space="0" w:color="auto"/>
                <w:left w:val="none" w:sz="0" w:space="0" w:color="auto"/>
                <w:bottom w:val="none" w:sz="0" w:space="0" w:color="auto"/>
                <w:right w:val="none" w:sz="0" w:space="0" w:color="auto"/>
              </w:divBdr>
              <w:divsChild>
                <w:div w:id="470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078">
      <w:bodyDiv w:val="1"/>
      <w:marLeft w:val="0"/>
      <w:marRight w:val="0"/>
      <w:marTop w:val="0"/>
      <w:marBottom w:val="0"/>
      <w:divBdr>
        <w:top w:val="none" w:sz="0" w:space="0" w:color="auto"/>
        <w:left w:val="none" w:sz="0" w:space="0" w:color="auto"/>
        <w:bottom w:val="none" w:sz="0" w:space="0" w:color="auto"/>
        <w:right w:val="none" w:sz="0" w:space="0" w:color="auto"/>
      </w:divBdr>
      <w:divsChild>
        <w:div w:id="7218647">
          <w:marLeft w:val="0"/>
          <w:marRight w:val="0"/>
          <w:marTop w:val="0"/>
          <w:marBottom w:val="0"/>
          <w:divBdr>
            <w:top w:val="none" w:sz="0" w:space="0" w:color="auto"/>
            <w:left w:val="none" w:sz="0" w:space="0" w:color="auto"/>
            <w:bottom w:val="none" w:sz="0" w:space="0" w:color="auto"/>
            <w:right w:val="none" w:sz="0" w:space="0" w:color="auto"/>
          </w:divBdr>
          <w:divsChild>
            <w:div w:id="946162917">
              <w:marLeft w:val="0"/>
              <w:marRight w:val="0"/>
              <w:marTop w:val="0"/>
              <w:marBottom w:val="0"/>
              <w:divBdr>
                <w:top w:val="none" w:sz="0" w:space="0" w:color="auto"/>
                <w:left w:val="none" w:sz="0" w:space="0" w:color="auto"/>
                <w:bottom w:val="none" w:sz="0" w:space="0" w:color="auto"/>
                <w:right w:val="none" w:sz="0" w:space="0" w:color="auto"/>
              </w:divBdr>
              <w:divsChild>
                <w:div w:id="31350302">
                  <w:marLeft w:val="0"/>
                  <w:marRight w:val="0"/>
                  <w:marTop w:val="0"/>
                  <w:marBottom w:val="0"/>
                  <w:divBdr>
                    <w:top w:val="none" w:sz="0" w:space="0" w:color="auto"/>
                    <w:left w:val="none" w:sz="0" w:space="0" w:color="auto"/>
                    <w:bottom w:val="none" w:sz="0" w:space="0" w:color="auto"/>
                    <w:right w:val="none" w:sz="0" w:space="0" w:color="auto"/>
                  </w:divBdr>
                  <w:divsChild>
                    <w:div w:id="1306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3563">
      <w:bodyDiv w:val="1"/>
      <w:marLeft w:val="0"/>
      <w:marRight w:val="0"/>
      <w:marTop w:val="0"/>
      <w:marBottom w:val="0"/>
      <w:divBdr>
        <w:top w:val="none" w:sz="0" w:space="0" w:color="auto"/>
        <w:left w:val="none" w:sz="0" w:space="0" w:color="auto"/>
        <w:bottom w:val="none" w:sz="0" w:space="0" w:color="auto"/>
        <w:right w:val="none" w:sz="0" w:space="0" w:color="auto"/>
      </w:divBdr>
      <w:divsChild>
        <w:div w:id="1535146521">
          <w:marLeft w:val="0"/>
          <w:marRight w:val="0"/>
          <w:marTop w:val="0"/>
          <w:marBottom w:val="0"/>
          <w:divBdr>
            <w:top w:val="none" w:sz="0" w:space="0" w:color="auto"/>
            <w:left w:val="none" w:sz="0" w:space="0" w:color="auto"/>
            <w:bottom w:val="none" w:sz="0" w:space="0" w:color="auto"/>
            <w:right w:val="none" w:sz="0" w:space="0" w:color="auto"/>
          </w:divBdr>
          <w:divsChild>
            <w:div w:id="606432076">
              <w:marLeft w:val="0"/>
              <w:marRight w:val="0"/>
              <w:marTop w:val="0"/>
              <w:marBottom w:val="0"/>
              <w:divBdr>
                <w:top w:val="none" w:sz="0" w:space="0" w:color="auto"/>
                <w:left w:val="none" w:sz="0" w:space="0" w:color="auto"/>
                <w:bottom w:val="none" w:sz="0" w:space="0" w:color="auto"/>
                <w:right w:val="none" w:sz="0" w:space="0" w:color="auto"/>
              </w:divBdr>
              <w:divsChild>
                <w:div w:id="899829773">
                  <w:marLeft w:val="0"/>
                  <w:marRight w:val="0"/>
                  <w:marTop w:val="0"/>
                  <w:marBottom w:val="0"/>
                  <w:divBdr>
                    <w:top w:val="none" w:sz="0" w:space="0" w:color="auto"/>
                    <w:left w:val="none" w:sz="0" w:space="0" w:color="auto"/>
                    <w:bottom w:val="none" w:sz="0" w:space="0" w:color="auto"/>
                    <w:right w:val="none" w:sz="0" w:space="0" w:color="auto"/>
                  </w:divBdr>
                  <w:divsChild>
                    <w:div w:id="3995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0877699">
          <w:marLeft w:val="0"/>
          <w:marRight w:val="0"/>
          <w:marTop w:val="0"/>
          <w:marBottom w:val="0"/>
          <w:divBdr>
            <w:top w:val="none" w:sz="0" w:space="0" w:color="auto"/>
            <w:left w:val="none" w:sz="0" w:space="0" w:color="auto"/>
            <w:bottom w:val="none" w:sz="0" w:space="0" w:color="auto"/>
            <w:right w:val="none" w:sz="0" w:space="0" w:color="auto"/>
          </w:divBdr>
          <w:divsChild>
            <w:div w:id="803814808">
              <w:marLeft w:val="0"/>
              <w:marRight w:val="0"/>
              <w:marTop w:val="0"/>
              <w:marBottom w:val="0"/>
              <w:divBdr>
                <w:top w:val="none" w:sz="0" w:space="0" w:color="auto"/>
                <w:left w:val="none" w:sz="0" w:space="0" w:color="auto"/>
                <w:bottom w:val="none" w:sz="0" w:space="0" w:color="auto"/>
                <w:right w:val="none" w:sz="0" w:space="0" w:color="auto"/>
              </w:divBdr>
              <w:divsChild>
                <w:div w:id="18189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3628">
      <w:bodyDiv w:val="1"/>
      <w:marLeft w:val="0"/>
      <w:marRight w:val="0"/>
      <w:marTop w:val="0"/>
      <w:marBottom w:val="0"/>
      <w:divBdr>
        <w:top w:val="none" w:sz="0" w:space="0" w:color="auto"/>
        <w:left w:val="none" w:sz="0" w:space="0" w:color="auto"/>
        <w:bottom w:val="none" w:sz="0" w:space="0" w:color="auto"/>
        <w:right w:val="none" w:sz="0" w:space="0" w:color="auto"/>
      </w:divBdr>
      <w:divsChild>
        <w:div w:id="84763159">
          <w:marLeft w:val="0"/>
          <w:marRight w:val="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sChild>
                <w:div w:id="1566641709">
                  <w:marLeft w:val="0"/>
                  <w:marRight w:val="0"/>
                  <w:marTop w:val="0"/>
                  <w:marBottom w:val="0"/>
                  <w:divBdr>
                    <w:top w:val="none" w:sz="0" w:space="0" w:color="auto"/>
                    <w:left w:val="none" w:sz="0" w:space="0" w:color="auto"/>
                    <w:bottom w:val="none" w:sz="0" w:space="0" w:color="auto"/>
                    <w:right w:val="none" w:sz="0" w:space="0" w:color="auto"/>
                  </w:divBdr>
                  <w:divsChild>
                    <w:div w:id="64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3252">
      <w:bodyDiv w:val="1"/>
      <w:marLeft w:val="0"/>
      <w:marRight w:val="0"/>
      <w:marTop w:val="0"/>
      <w:marBottom w:val="0"/>
      <w:divBdr>
        <w:top w:val="none" w:sz="0" w:space="0" w:color="auto"/>
        <w:left w:val="none" w:sz="0" w:space="0" w:color="auto"/>
        <w:bottom w:val="none" w:sz="0" w:space="0" w:color="auto"/>
        <w:right w:val="none" w:sz="0" w:space="0" w:color="auto"/>
      </w:divBdr>
      <w:divsChild>
        <w:div w:id="2096201294">
          <w:marLeft w:val="0"/>
          <w:marRight w:val="0"/>
          <w:marTop w:val="0"/>
          <w:marBottom w:val="0"/>
          <w:divBdr>
            <w:top w:val="none" w:sz="0" w:space="0" w:color="auto"/>
            <w:left w:val="none" w:sz="0" w:space="0" w:color="auto"/>
            <w:bottom w:val="none" w:sz="0" w:space="0" w:color="auto"/>
            <w:right w:val="none" w:sz="0" w:space="0" w:color="auto"/>
          </w:divBdr>
          <w:divsChild>
            <w:div w:id="1243225553">
              <w:marLeft w:val="0"/>
              <w:marRight w:val="0"/>
              <w:marTop w:val="0"/>
              <w:marBottom w:val="0"/>
              <w:divBdr>
                <w:top w:val="none" w:sz="0" w:space="0" w:color="auto"/>
                <w:left w:val="none" w:sz="0" w:space="0" w:color="auto"/>
                <w:bottom w:val="none" w:sz="0" w:space="0" w:color="auto"/>
                <w:right w:val="none" w:sz="0" w:space="0" w:color="auto"/>
              </w:divBdr>
              <w:divsChild>
                <w:div w:id="1824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0048">
      <w:bodyDiv w:val="1"/>
      <w:marLeft w:val="0"/>
      <w:marRight w:val="0"/>
      <w:marTop w:val="0"/>
      <w:marBottom w:val="0"/>
      <w:divBdr>
        <w:top w:val="none" w:sz="0" w:space="0" w:color="auto"/>
        <w:left w:val="none" w:sz="0" w:space="0" w:color="auto"/>
        <w:bottom w:val="none" w:sz="0" w:space="0" w:color="auto"/>
        <w:right w:val="none" w:sz="0" w:space="0" w:color="auto"/>
      </w:divBdr>
      <w:divsChild>
        <w:div w:id="1278760160">
          <w:marLeft w:val="0"/>
          <w:marRight w:val="0"/>
          <w:marTop w:val="0"/>
          <w:marBottom w:val="0"/>
          <w:divBdr>
            <w:top w:val="none" w:sz="0" w:space="0" w:color="auto"/>
            <w:left w:val="none" w:sz="0" w:space="0" w:color="auto"/>
            <w:bottom w:val="none" w:sz="0" w:space="0" w:color="auto"/>
            <w:right w:val="none" w:sz="0" w:space="0" w:color="auto"/>
          </w:divBdr>
          <w:divsChild>
            <w:div w:id="1118833740">
              <w:marLeft w:val="0"/>
              <w:marRight w:val="0"/>
              <w:marTop w:val="0"/>
              <w:marBottom w:val="0"/>
              <w:divBdr>
                <w:top w:val="none" w:sz="0" w:space="0" w:color="auto"/>
                <w:left w:val="none" w:sz="0" w:space="0" w:color="auto"/>
                <w:bottom w:val="none" w:sz="0" w:space="0" w:color="auto"/>
                <w:right w:val="none" w:sz="0" w:space="0" w:color="auto"/>
              </w:divBdr>
              <w:divsChild>
                <w:div w:id="1779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1904">
      <w:bodyDiv w:val="1"/>
      <w:marLeft w:val="0"/>
      <w:marRight w:val="0"/>
      <w:marTop w:val="0"/>
      <w:marBottom w:val="0"/>
      <w:divBdr>
        <w:top w:val="none" w:sz="0" w:space="0" w:color="auto"/>
        <w:left w:val="none" w:sz="0" w:space="0" w:color="auto"/>
        <w:bottom w:val="none" w:sz="0" w:space="0" w:color="auto"/>
        <w:right w:val="none" w:sz="0" w:space="0" w:color="auto"/>
      </w:divBdr>
      <w:divsChild>
        <w:div w:id="1575166242">
          <w:marLeft w:val="0"/>
          <w:marRight w:val="0"/>
          <w:marTop w:val="0"/>
          <w:marBottom w:val="0"/>
          <w:divBdr>
            <w:top w:val="none" w:sz="0" w:space="0" w:color="auto"/>
            <w:left w:val="none" w:sz="0" w:space="0" w:color="auto"/>
            <w:bottom w:val="none" w:sz="0" w:space="0" w:color="auto"/>
            <w:right w:val="none" w:sz="0" w:space="0" w:color="auto"/>
          </w:divBdr>
          <w:divsChild>
            <w:div w:id="607587972">
              <w:marLeft w:val="0"/>
              <w:marRight w:val="0"/>
              <w:marTop w:val="0"/>
              <w:marBottom w:val="0"/>
              <w:divBdr>
                <w:top w:val="none" w:sz="0" w:space="0" w:color="auto"/>
                <w:left w:val="none" w:sz="0" w:space="0" w:color="auto"/>
                <w:bottom w:val="none" w:sz="0" w:space="0" w:color="auto"/>
                <w:right w:val="none" w:sz="0" w:space="0" w:color="auto"/>
              </w:divBdr>
              <w:divsChild>
                <w:div w:id="915742359">
                  <w:marLeft w:val="0"/>
                  <w:marRight w:val="0"/>
                  <w:marTop w:val="0"/>
                  <w:marBottom w:val="0"/>
                  <w:divBdr>
                    <w:top w:val="none" w:sz="0" w:space="0" w:color="auto"/>
                    <w:left w:val="none" w:sz="0" w:space="0" w:color="auto"/>
                    <w:bottom w:val="none" w:sz="0" w:space="0" w:color="auto"/>
                    <w:right w:val="none" w:sz="0" w:space="0" w:color="auto"/>
                  </w:divBdr>
                  <w:divsChild>
                    <w:div w:id="930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87383">
      <w:bodyDiv w:val="1"/>
      <w:marLeft w:val="0"/>
      <w:marRight w:val="0"/>
      <w:marTop w:val="0"/>
      <w:marBottom w:val="0"/>
      <w:divBdr>
        <w:top w:val="none" w:sz="0" w:space="0" w:color="auto"/>
        <w:left w:val="none" w:sz="0" w:space="0" w:color="auto"/>
        <w:bottom w:val="none" w:sz="0" w:space="0" w:color="auto"/>
        <w:right w:val="none" w:sz="0" w:space="0" w:color="auto"/>
      </w:divBdr>
      <w:divsChild>
        <w:div w:id="854222373">
          <w:marLeft w:val="0"/>
          <w:marRight w:val="0"/>
          <w:marTop w:val="0"/>
          <w:marBottom w:val="0"/>
          <w:divBdr>
            <w:top w:val="none" w:sz="0" w:space="0" w:color="auto"/>
            <w:left w:val="none" w:sz="0" w:space="0" w:color="auto"/>
            <w:bottom w:val="none" w:sz="0" w:space="0" w:color="auto"/>
            <w:right w:val="none" w:sz="0" w:space="0" w:color="auto"/>
          </w:divBdr>
          <w:divsChild>
            <w:div w:id="1831434773">
              <w:marLeft w:val="0"/>
              <w:marRight w:val="0"/>
              <w:marTop w:val="0"/>
              <w:marBottom w:val="0"/>
              <w:divBdr>
                <w:top w:val="none" w:sz="0" w:space="0" w:color="auto"/>
                <w:left w:val="none" w:sz="0" w:space="0" w:color="auto"/>
                <w:bottom w:val="none" w:sz="0" w:space="0" w:color="auto"/>
                <w:right w:val="none" w:sz="0" w:space="0" w:color="auto"/>
              </w:divBdr>
              <w:divsChild>
                <w:div w:id="663431250">
                  <w:marLeft w:val="0"/>
                  <w:marRight w:val="0"/>
                  <w:marTop w:val="0"/>
                  <w:marBottom w:val="0"/>
                  <w:divBdr>
                    <w:top w:val="none" w:sz="0" w:space="0" w:color="auto"/>
                    <w:left w:val="none" w:sz="0" w:space="0" w:color="auto"/>
                    <w:bottom w:val="none" w:sz="0" w:space="0" w:color="auto"/>
                    <w:right w:val="none" w:sz="0" w:space="0" w:color="auto"/>
                  </w:divBdr>
                  <w:divsChild>
                    <w:div w:id="5272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6581">
      <w:bodyDiv w:val="1"/>
      <w:marLeft w:val="0"/>
      <w:marRight w:val="0"/>
      <w:marTop w:val="0"/>
      <w:marBottom w:val="0"/>
      <w:divBdr>
        <w:top w:val="none" w:sz="0" w:space="0" w:color="auto"/>
        <w:left w:val="none" w:sz="0" w:space="0" w:color="auto"/>
        <w:bottom w:val="none" w:sz="0" w:space="0" w:color="auto"/>
        <w:right w:val="none" w:sz="0" w:space="0" w:color="auto"/>
      </w:divBdr>
    </w:div>
    <w:div w:id="955334714">
      <w:bodyDiv w:val="1"/>
      <w:marLeft w:val="0"/>
      <w:marRight w:val="0"/>
      <w:marTop w:val="0"/>
      <w:marBottom w:val="0"/>
      <w:divBdr>
        <w:top w:val="none" w:sz="0" w:space="0" w:color="auto"/>
        <w:left w:val="none" w:sz="0" w:space="0" w:color="auto"/>
        <w:bottom w:val="none" w:sz="0" w:space="0" w:color="auto"/>
        <w:right w:val="none" w:sz="0" w:space="0" w:color="auto"/>
      </w:divBdr>
      <w:divsChild>
        <w:div w:id="1133793127">
          <w:marLeft w:val="0"/>
          <w:marRight w:val="0"/>
          <w:marTop w:val="0"/>
          <w:marBottom w:val="0"/>
          <w:divBdr>
            <w:top w:val="none" w:sz="0" w:space="0" w:color="auto"/>
            <w:left w:val="none" w:sz="0" w:space="0" w:color="auto"/>
            <w:bottom w:val="none" w:sz="0" w:space="0" w:color="auto"/>
            <w:right w:val="none" w:sz="0" w:space="0" w:color="auto"/>
          </w:divBdr>
          <w:divsChild>
            <w:div w:id="1262449477">
              <w:marLeft w:val="0"/>
              <w:marRight w:val="0"/>
              <w:marTop w:val="0"/>
              <w:marBottom w:val="0"/>
              <w:divBdr>
                <w:top w:val="none" w:sz="0" w:space="0" w:color="auto"/>
                <w:left w:val="none" w:sz="0" w:space="0" w:color="auto"/>
                <w:bottom w:val="none" w:sz="0" w:space="0" w:color="auto"/>
                <w:right w:val="none" w:sz="0" w:space="0" w:color="auto"/>
              </w:divBdr>
              <w:divsChild>
                <w:div w:id="1437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470">
      <w:bodyDiv w:val="1"/>
      <w:marLeft w:val="0"/>
      <w:marRight w:val="0"/>
      <w:marTop w:val="0"/>
      <w:marBottom w:val="0"/>
      <w:divBdr>
        <w:top w:val="none" w:sz="0" w:space="0" w:color="auto"/>
        <w:left w:val="none" w:sz="0" w:space="0" w:color="auto"/>
        <w:bottom w:val="none" w:sz="0" w:space="0" w:color="auto"/>
        <w:right w:val="none" w:sz="0" w:space="0" w:color="auto"/>
      </w:divBdr>
      <w:divsChild>
        <w:div w:id="94790384">
          <w:marLeft w:val="0"/>
          <w:marRight w:val="0"/>
          <w:marTop w:val="0"/>
          <w:marBottom w:val="0"/>
          <w:divBdr>
            <w:top w:val="none" w:sz="0" w:space="0" w:color="auto"/>
            <w:left w:val="none" w:sz="0" w:space="0" w:color="auto"/>
            <w:bottom w:val="none" w:sz="0" w:space="0" w:color="auto"/>
            <w:right w:val="none" w:sz="0" w:space="0" w:color="auto"/>
          </w:divBdr>
          <w:divsChild>
            <w:div w:id="862667230">
              <w:marLeft w:val="0"/>
              <w:marRight w:val="0"/>
              <w:marTop w:val="0"/>
              <w:marBottom w:val="0"/>
              <w:divBdr>
                <w:top w:val="none" w:sz="0" w:space="0" w:color="auto"/>
                <w:left w:val="none" w:sz="0" w:space="0" w:color="auto"/>
                <w:bottom w:val="none" w:sz="0" w:space="0" w:color="auto"/>
                <w:right w:val="none" w:sz="0" w:space="0" w:color="auto"/>
              </w:divBdr>
              <w:divsChild>
                <w:div w:id="1561474717">
                  <w:marLeft w:val="0"/>
                  <w:marRight w:val="0"/>
                  <w:marTop w:val="0"/>
                  <w:marBottom w:val="0"/>
                  <w:divBdr>
                    <w:top w:val="none" w:sz="0" w:space="0" w:color="auto"/>
                    <w:left w:val="none" w:sz="0" w:space="0" w:color="auto"/>
                    <w:bottom w:val="none" w:sz="0" w:space="0" w:color="auto"/>
                    <w:right w:val="none" w:sz="0" w:space="0" w:color="auto"/>
                  </w:divBdr>
                  <w:divsChild>
                    <w:div w:id="1873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8753">
      <w:bodyDiv w:val="1"/>
      <w:marLeft w:val="0"/>
      <w:marRight w:val="0"/>
      <w:marTop w:val="0"/>
      <w:marBottom w:val="0"/>
      <w:divBdr>
        <w:top w:val="none" w:sz="0" w:space="0" w:color="auto"/>
        <w:left w:val="none" w:sz="0" w:space="0" w:color="auto"/>
        <w:bottom w:val="none" w:sz="0" w:space="0" w:color="auto"/>
        <w:right w:val="none" w:sz="0" w:space="0" w:color="auto"/>
      </w:divBdr>
      <w:divsChild>
        <w:div w:id="247081615">
          <w:marLeft w:val="0"/>
          <w:marRight w:val="0"/>
          <w:marTop w:val="0"/>
          <w:marBottom w:val="0"/>
          <w:divBdr>
            <w:top w:val="none" w:sz="0" w:space="0" w:color="auto"/>
            <w:left w:val="none" w:sz="0" w:space="0" w:color="auto"/>
            <w:bottom w:val="none" w:sz="0" w:space="0" w:color="auto"/>
            <w:right w:val="none" w:sz="0" w:space="0" w:color="auto"/>
          </w:divBdr>
          <w:divsChild>
            <w:div w:id="779489625">
              <w:marLeft w:val="0"/>
              <w:marRight w:val="0"/>
              <w:marTop w:val="0"/>
              <w:marBottom w:val="0"/>
              <w:divBdr>
                <w:top w:val="none" w:sz="0" w:space="0" w:color="auto"/>
                <w:left w:val="none" w:sz="0" w:space="0" w:color="auto"/>
                <w:bottom w:val="none" w:sz="0" w:space="0" w:color="auto"/>
                <w:right w:val="none" w:sz="0" w:space="0" w:color="auto"/>
              </w:divBdr>
              <w:divsChild>
                <w:div w:id="2598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65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424">
          <w:marLeft w:val="0"/>
          <w:marRight w:val="0"/>
          <w:marTop w:val="0"/>
          <w:marBottom w:val="0"/>
          <w:divBdr>
            <w:top w:val="none" w:sz="0" w:space="0" w:color="auto"/>
            <w:left w:val="none" w:sz="0" w:space="0" w:color="auto"/>
            <w:bottom w:val="none" w:sz="0" w:space="0" w:color="auto"/>
            <w:right w:val="none" w:sz="0" w:space="0" w:color="auto"/>
          </w:divBdr>
          <w:divsChild>
            <w:div w:id="352077564">
              <w:marLeft w:val="0"/>
              <w:marRight w:val="0"/>
              <w:marTop w:val="0"/>
              <w:marBottom w:val="0"/>
              <w:divBdr>
                <w:top w:val="none" w:sz="0" w:space="0" w:color="auto"/>
                <w:left w:val="none" w:sz="0" w:space="0" w:color="auto"/>
                <w:bottom w:val="none" w:sz="0" w:space="0" w:color="auto"/>
                <w:right w:val="none" w:sz="0" w:space="0" w:color="auto"/>
              </w:divBdr>
              <w:divsChild>
                <w:div w:id="130946187">
                  <w:marLeft w:val="0"/>
                  <w:marRight w:val="0"/>
                  <w:marTop w:val="0"/>
                  <w:marBottom w:val="0"/>
                  <w:divBdr>
                    <w:top w:val="none" w:sz="0" w:space="0" w:color="auto"/>
                    <w:left w:val="none" w:sz="0" w:space="0" w:color="auto"/>
                    <w:bottom w:val="none" w:sz="0" w:space="0" w:color="auto"/>
                    <w:right w:val="none" w:sz="0" w:space="0" w:color="auto"/>
                  </w:divBdr>
                  <w:divsChild>
                    <w:div w:id="6055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549">
      <w:bodyDiv w:val="1"/>
      <w:marLeft w:val="0"/>
      <w:marRight w:val="0"/>
      <w:marTop w:val="0"/>
      <w:marBottom w:val="0"/>
      <w:divBdr>
        <w:top w:val="none" w:sz="0" w:space="0" w:color="auto"/>
        <w:left w:val="none" w:sz="0" w:space="0" w:color="auto"/>
        <w:bottom w:val="none" w:sz="0" w:space="0" w:color="auto"/>
        <w:right w:val="none" w:sz="0" w:space="0" w:color="auto"/>
      </w:divBdr>
      <w:divsChild>
        <w:div w:id="628702377">
          <w:marLeft w:val="0"/>
          <w:marRight w:val="0"/>
          <w:marTop w:val="0"/>
          <w:marBottom w:val="0"/>
          <w:divBdr>
            <w:top w:val="none" w:sz="0" w:space="0" w:color="auto"/>
            <w:left w:val="none" w:sz="0" w:space="0" w:color="auto"/>
            <w:bottom w:val="none" w:sz="0" w:space="0" w:color="auto"/>
            <w:right w:val="none" w:sz="0" w:space="0" w:color="auto"/>
          </w:divBdr>
          <w:divsChild>
            <w:div w:id="2049838896">
              <w:marLeft w:val="0"/>
              <w:marRight w:val="0"/>
              <w:marTop w:val="0"/>
              <w:marBottom w:val="0"/>
              <w:divBdr>
                <w:top w:val="none" w:sz="0" w:space="0" w:color="auto"/>
                <w:left w:val="none" w:sz="0" w:space="0" w:color="auto"/>
                <w:bottom w:val="none" w:sz="0" w:space="0" w:color="auto"/>
                <w:right w:val="none" w:sz="0" w:space="0" w:color="auto"/>
              </w:divBdr>
              <w:divsChild>
                <w:div w:id="937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641">
      <w:bodyDiv w:val="1"/>
      <w:marLeft w:val="0"/>
      <w:marRight w:val="0"/>
      <w:marTop w:val="0"/>
      <w:marBottom w:val="0"/>
      <w:divBdr>
        <w:top w:val="none" w:sz="0" w:space="0" w:color="auto"/>
        <w:left w:val="none" w:sz="0" w:space="0" w:color="auto"/>
        <w:bottom w:val="none" w:sz="0" w:space="0" w:color="auto"/>
        <w:right w:val="none" w:sz="0" w:space="0" w:color="auto"/>
      </w:divBdr>
      <w:divsChild>
        <w:div w:id="1148480191">
          <w:marLeft w:val="0"/>
          <w:marRight w:val="0"/>
          <w:marTop w:val="0"/>
          <w:marBottom w:val="0"/>
          <w:divBdr>
            <w:top w:val="none" w:sz="0" w:space="0" w:color="auto"/>
            <w:left w:val="none" w:sz="0" w:space="0" w:color="auto"/>
            <w:bottom w:val="none" w:sz="0" w:space="0" w:color="auto"/>
            <w:right w:val="none" w:sz="0" w:space="0" w:color="auto"/>
          </w:divBdr>
          <w:divsChild>
            <w:div w:id="600451844">
              <w:marLeft w:val="0"/>
              <w:marRight w:val="0"/>
              <w:marTop w:val="0"/>
              <w:marBottom w:val="0"/>
              <w:divBdr>
                <w:top w:val="none" w:sz="0" w:space="0" w:color="auto"/>
                <w:left w:val="none" w:sz="0" w:space="0" w:color="auto"/>
                <w:bottom w:val="none" w:sz="0" w:space="0" w:color="auto"/>
                <w:right w:val="none" w:sz="0" w:space="0" w:color="auto"/>
              </w:divBdr>
              <w:divsChild>
                <w:div w:id="6937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0391">
      <w:bodyDiv w:val="1"/>
      <w:marLeft w:val="0"/>
      <w:marRight w:val="0"/>
      <w:marTop w:val="0"/>
      <w:marBottom w:val="0"/>
      <w:divBdr>
        <w:top w:val="none" w:sz="0" w:space="0" w:color="auto"/>
        <w:left w:val="none" w:sz="0" w:space="0" w:color="auto"/>
        <w:bottom w:val="none" w:sz="0" w:space="0" w:color="auto"/>
        <w:right w:val="none" w:sz="0" w:space="0" w:color="auto"/>
      </w:divBdr>
    </w:div>
    <w:div w:id="1110516518">
      <w:bodyDiv w:val="1"/>
      <w:marLeft w:val="0"/>
      <w:marRight w:val="0"/>
      <w:marTop w:val="0"/>
      <w:marBottom w:val="0"/>
      <w:divBdr>
        <w:top w:val="none" w:sz="0" w:space="0" w:color="auto"/>
        <w:left w:val="none" w:sz="0" w:space="0" w:color="auto"/>
        <w:bottom w:val="none" w:sz="0" w:space="0" w:color="auto"/>
        <w:right w:val="none" w:sz="0" w:space="0" w:color="auto"/>
      </w:divBdr>
      <w:divsChild>
        <w:div w:id="1043602572">
          <w:marLeft w:val="0"/>
          <w:marRight w:val="0"/>
          <w:marTop w:val="0"/>
          <w:marBottom w:val="0"/>
          <w:divBdr>
            <w:top w:val="none" w:sz="0" w:space="0" w:color="auto"/>
            <w:left w:val="none" w:sz="0" w:space="0" w:color="auto"/>
            <w:bottom w:val="none" w:sz="0" w:space="0" w:color="auto"/>
            <w:right w:val="none" w:sz="0" w:space="0" w:color="auto"/>
          </w:divBdr>
          <w:divsChild>
            <w:div w:id="1187794120">
              <w:marLeft w:val="0"/>
              <w:marRight w:val="0"/>
              <w:marTop w:val="0"/>
              <w:marBottom w:val="0"/>
              <w:divBdr>
                <w:top w:val="none" w:sz="0" w:space="0" w:color="auto"/>
                <w:left w:val="none" w:sz="0" w:space="0" w:color="auto"/>
                <w:bottom w:val="none" w:sz="0" w:space="0" w:color="auto"/>
                <w:right w:val="none" w:sz="0" w:space="0" w:color="auto"/>
              </w:divBdr>
              <w:divsChild>
                <w:div w:id="417404618">
                  <w:marLeft w:val="0"/>
                  <w:marRight w:val="0"/>
                  <w:marTop w:val="0"/>
                  <w:marBottom w:val="0"/>
                  <w:divBdr>
                    <w:top w:val="none" w:sz="0" w:space="0" w:color="auto"/>
                    <w:left w:val="none" w:sz="0" w:space="0" w:color="auto"/>
                    <w:bottom w:val="none" w:sz="0" w:space="0" w:color="auto"/>
                    <w:right w:val="none" w:sz="0" w:space="0" w:color="auto"/>
                  </w:divBdr>
                  <w:divsChild>
                    <w:div w:id="244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2191">
      <w:bodyDiv w:val="1"/>
      <w:marLeft w:val="0"/>
      <w:marRight w:val="0"/>
      <w:marTop w:val="0"/>
      <w:marBottom w:val="0"/>
      <w:divBdr>
        <w:top w:val="none" w:sz="0" w:space="0" w:color="auto"/>
        <w:left w:val="none" w:sz="0" w:space="0" w:color="auto"/>
        <w:bottom w:val="none" w:sz="0" w:space="0" w:color="auto"/>
        <w:right w:val="none" w:sz="0" w:space="0" w:color="auto"/>
      </w:divBdr>
      <w:divsChild>
        <w:div w:id="527261531">
          <w:marLeft w:val="0"/>
          <w:marRight w:val="0"/>
          <w:marTop w:val="0"/>
          <w:marBottom w:val="0"/>
          <w:divBdr>
            <w:top w:val="none" w:sz="0" w:space="0" w:color="auto"/>
            <w:left w:val="none" w:sz="0" w:space="0" w:color="auto"/>
            <w:bottom w:val="none" w:sz="0" w:space="0" w:color="auto"/>
            <w:right w:val="none" w:sz="0" w:space="0" w:color="auto"/>
          </w:divBdr>
          <w:divsChild>
            <w:div w:id="1246258928">
              <w:marLeft w:val="0"/>
              <w:marRight w:val="0"/>
              <w:marTop w:val="0"/>
              <w:marBottom w:val="0"/>
              <w:divBdr>
                <w:top w:val="none" w:sz="0" w:space="0" w:color="auto"/>
                <w:left w:val="none" w:sz="0" w:space="0" w:color="auto"/>
                <w:bottom w:val="none" w:sz="0" w:space="0" w:color="auto"/>
                <w:right w:val="none" w:sz="0" w:space="0" w:color="auto"/>
              </w:divBdr>
              <w:divsChild>
                <w:div w:id="956259496">
                  <w:marLeft w:val="0"/>
                  <w:marRight w:val="0"/>
                  <w:marTop w:val="0"/>
                  <w:marBottom w:val="0"/>
                  <w:divBdr>
                    <w:top w:val="none" w:sz="0" w:space="0" w:color="auto"/>
                    <w:left w:val="none" w:sz="0" w:space="0" w:color="auto"/>
                    <w:bottom w:val="none" w:sz="0" w:space="0" w:color="auto"/>
                    <w:right w:val="none" w:sz="0" w:space="0" w:color="auto"/>
                  </w:divBdr>
                  <w:divsChild>
                    <w:div w:id="6360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0814">
      <w:bodyDiv w:val="1"/>
      <w:marLeft w:val="0"/>
      <w:marRight w:val="0"/>
      <w:marTop w:val="0"/>
      <w:marBottom w:val="0"/>
      <w:divBdr>
        <w:top w:val="none" w:sz="0" w:space="0" w:color="auto"/>
        <w:left w:val="none" w:sz="0" w:space="0" w:color="auto"/>
        <w:bottom w:val="none" w:sz="0" w:space="0" w:color="auto"/>
        <w:right w:val="none" w:sz="0" w:space="0" w:color="auto"/>
      </w:divBdr>
      <w:divsChild>
        <w:div w:id="831141763">
          <w:marLeft w:val="0"/>
          <w:marRight w:val="0"/>
          <w:marTop w:val="0"/>
          <w:marBottom w:val="0"/>
          <w:divBdr>
            <w:top w:val="none" w:sz="0" w:space="0" w:color="auto"/>
            <w:left w:val="none" w:sz="0" w:space="0" w:color="auto"/>
            <w:bottom w:val="none" w:sz="0" w:space="0" w:color="auto"/>
            <w:right w:val="none" w:sz="0" w:space="0" w:color="auto"/>
          </w:divBdr>
          <w:divsChild>
            <w:div w:id="901717489">
              <w:marLeft w:val="0"/>
              <w:marRight w:val="0"/>
              <w:marTop w:val="0"/>
              <w:marBottom w:val="0"/>
              <w:divBdr>
                <w:top w:val="none" w:sz="0" w:space="0" w:color="auto"/>
                <w:left w:val="none" w:sz="0" w:space="0" w:color="auto"/>
                <w:bottom w:val="none" w:sz="0" w:space="0" w:color="auto"/>
                <w:right w:val="none" w:sz="0" w:space="0" w:color="auto"/>
              </w:divBdr>
              <w:divsChild>
                <w:div w:id="758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6946">
      <w:bodyDiv w:val="1"/>
      <w:marLeft w:val="0"/>
      <w:marRight w:val="0"/>
      <w:marTop w:val="0"/>
      <w:marBottom w:val="0"/>
      <w:divBdr>
        <w:top w:val="none" w:sz="0" w:space="0" w:color="auto"/>
        <w:left w:val="none" w:sz="0" w:space="0" w:color="auto"/>
        <w:bottom w:val="none" w:sz="0" w:space="0" w:color="auto"/>
        <w:right w:val="none" w:sz="0" w:space="0" w:color="auto"/>
      </w:divBdr>
      <w:divsChild>
        <w:div w:id="2057468892">
          <w:marLeft w:val="0"/>
          <w:marRight w:val="0"/>
          <w:marTop w:val="0"/>
          <w:marBottom w:val="0"/>
          <w:divBdr>
            <w:top w:val="none" w:sz="0" w:space="0" w:color="auto"/>
            <w:left w:val="none" w:sz="0" w:space="0" w:color="auto"/>
            <w:bottom w:val="none" w:sz="0" w:space="0" w:color="auto"/>
            <w:right w:val="none" w:sz="0" w:space="0" w:color="auto"/>
          </w:divBdr>
          <w:divsChild>
            <w:div w:id="1412846828">
              <w:marLeft w:val="0"/>
              <w:marRight w:val="0"/>
              <w:marTop w:val="0"/>
              <w:marBottom w:val="0"/>
              <w:divBdr>
                <w:top w:val="none" w:sz="0" w:space="0" w:color="auto"/>
                <w:left w:val="none" w:sz="0" w:space="0" w:color="auto"/>
                <w:bottom w:val="none" w:sz="0" w:space="0" w:color="auto"/>
                <w:right w:val="none" w:sz="0" w:space="0" w:color="auto"/>
              </w:divBdr>
              <w:divsChild>
                <w:div w:id="12504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4525">
      <w:bodyDiv w:val="1"/>
      <w:marLeft w:val="0"/>
      <w:marRight w:val="0"/>
      <w:marTop w:val="0"/>
      <w:marBottom w:val="0"/>
      <w:divBdr>
        <w:top w:val="none" w:sz="0" w:space="0" w:color="auto"/>
        <w:left w:val="none" w:sz="0" w:space="0" w:color="auto"/>
        <w:bottom w:val="none" w:sz="0" w:space="0" w:color="auto"/>
        <w:right w:val="none" w:sz="0" w:space="0" w:color="auto"/>
      </w:divBdr>
      <w:divsChild>
        <w:div w:id="692071692">
          <w:marLeft w:val="0"/>
          <w:marRight w:val="0"/>
          <w:marTop w:val="0"/>
          <w:marBottom w:val="0"/>
          <w:divBdr>
            <w:top w:val="none" w:sz="0" w:space="0" w:color="auto"/>
            <w:left w:val="none" w:sz="0" w:space="0" w:color="auto"/>
            <w:bottom w:val="none" w:sz="0" w:space="0" w:color="auto"/>
            <w:right w:val="none" w:sz="0" w:space="0" w:color="auto"/>
          </w:divBdr>
          <w:divsChild>
            <w:div w:id="1229000119">
              <w:marLeft w:val="0"/>
              <w:marRight w:val="0"/>
              <w:marTop w:val="0"/>
              <w:marBottom w:val="0"/>
              <w:divBdr>
                <w:top w:val="none" w:sz="0" w:space="0" w:color="auto"/>
                <w:left w:val="none" w:sz="0" w:space="0" w:color="auto"/>
                <w:bottom w:val="none" w:sz="0" w:space="0" w:color="auto"/>
                <w:right w:val="none" w:sz="0" w:space="0" w:color="auto"/>
              </w:divBdr>
              <w:divsChild>
                <w:div w:id="1845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41396">
      <w:bodyDiv w:val="1"/>
      <w:marLeft w:val="0"/>
      <w:marRight w:val="0"/>
      <w:marTop w:val="0"/>
      <w:marBottom w:val="0"/>
      <w:divBdr>
        <w:top w:val="none" w:sz="0" w:space="0" w:color="auto"/>
        <w:left w:val="none" w:sz="0" w:space="0" w:color="auto"/>
        <w:bottom w:val="none" w:sz="0" w:space="0" w:color="auto"/>
        <w:right w:val="none" w:sz="0" w:space="0" w:color="auto"/>
      </w:divBdr>
      <w:divsChild>
        <w:div w:id="930241170">
          <w:marLeft w:val="0"/>
          <w:marRight w:val="0"/>
          <w:marTop w:val="0"/>
          <w:marBottom w:val="0"/>
          <w:divBdr>
            <w:top w:val="none" w:sz="0" w:space="0" w:color="auto"/>
            <w:left w:val="none" w:sz="0" w:space="0" w:color="auto"/>
            <w:bottom w:val="none" w:sz="0" w:space="0" w:color="auto"/>
            <w:right w:val="none" w:sz="0" w:space="0" w:color="auto"/>
          </w:divBdr>
          <w:divsChild>
            <w:div w:id="74059832">
              <w:marLeft w:val="0"/>
              <w:marRight w:val="0"/>
              <w:marTop w:val="0"/>
              <w:marBottom w:val="0"/>
              <w:divBdr>
                <w:top w:val="none" w:sz="0" w:space="0" w:color="auto"/>
                <w:left w:val="none" w:sz="0" w:space="0" w:color="auto"/>
                <w:bottom w:val="none" w:sz="0" w:space="0" w:color="auto"/>
                <w:right w:val="none" w:sz="0" w:space="0" w:color="auto"/>
              </w:divBdr>
              <w:divsChild>
                <w:div w:id="1122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4820">
      <w:bodyDiv w:val="1"/>
      <w:marLeft w:val="0"/>
      <w:marRight w:val="0"/>
      <w:marTop w:val="0"/>
      <w:marBottom w:val="0"/>
      <w:divBdr>
        <w:top w:val="none" w:sz="0" w:space="0" w:color="auto"/>
        <w:left w:val="none" w:sz="0" w:space="0" w:color="auto"/>
        <w:bottom w:val="none" w:sz="0" w:space="0" w:color="auto"/>
        <w:right w:val="none" w:sz="0" w:space="0" w:color="auto"/>
      </w:divBdr>
      <w:divsChild>
        <w:div w:id="691298976">
          <w:marLeft w:val="0"/>
          <w:marRight w:val="0"/>
          <w:marTop w:val="0"/>
          <w:marBottom w:val="0"/>
          <w:divBdr>
            <w:top w:val="none" w:sz="0" w:space="0" w:color="auto"/>
            <w:left w:val="none" w:sz="0" w:space="0" w:color="auto"/>
            <w:bottom w:val="none" w:sz="0" w:space="0" w:color="auto"/>
            <w:right w:val="none" w:sz="0" w:space="0" w:color="auto"/>
          </w:divBdr>
          <w:divsChild>
            <w:div w:id="1857883355">
              <w:marLeft w:val="0"/>
              <w:marRight w:val="0"/>
              <w:marTop w:val="0"/>
              <w:marBottom w:val="0"/>
              <w:divBdr>
                <w:top w:val="none" w:sz="0" w:space="0" w:color="auto"/>
                <w:left w:val="none" w:sz="0" w:space="0" w:color="auto"/>
                <w:bottom w:val="none" w:sz="0" w:space="0" w:color="auto"/>
                <w:right w:val="none" w:sz="0" w:space="0" w:color="auto"/>
              </w:divBdr>
              <w:divsChild>
                <w:div w:id="6462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1622">
      <w:bodyDiv w:val="1"/>
      <w:marLeft w:val="0"/>
      <w:marRight w:val="0"/>
      <w:marTop w:val="0"/>
      <w:marBottom w:val="0"/>
      <w:divBdr>
        <w:top w:val="none" w:sz="0" w:space="0" w:color="auto"/>
        <w:left w:val="none" w:sz="0" w:space="0" w:color="auto"/>
        <w:bottom w:val="none" w:sz="0" w:space="0" w:color="auto"/>
        <w:right w:val="none" w:sz="0" w:space="0" w:color="auto"/>
      </w:divBdr>
      <w:divsChild>
        <w:div w:id="1846625777">
          <w:marLeft w:val="0"/>
          <w:marRight w:val="0"/>
          <w:marTop w:val="0"/>
          <w:marBottom w:val="0"/>
          <w:divBdr>
            <w:top w:val="none" w:sz="0" w:space="0" w:color="auto"/>
            <w:left w:val="none" w:sz="0" w:space="0" w:color="auto"/>
            <w:bottom w:val="none" w:sz="0" w:space="0" w:color="auto"/>
            <w:right w:val="none" w:sz="0" w:space="0" w:color="auto"/>
          </w:divBdr>
          <w:divsChild>
            <w:div w:id="1307735501">
              <w:marLeft w:val="0"/>
              <w:marRight w:val="0"/>
              <w:marTop w:val="0"/>
              <w:marBottom w:val="0"/>
              <w:divBdr>
                <w:top w:val="none" w:sz="0" w:space="0" w:color="auto"/>
                <w:left w:val="none" w:sz="0" w:space="0" w:color="auto"/>
                <w:bottom w:val="none" w:sz="0" w:space="0" w:color="auto"/>
                <w:right w:val="none" w:sz="0" w:space="0" w:color="auto"/>
              </w:divBdr>
              <w:divsChild>
                <w:div w:id="395057636">
                  <w:marLeft w:val="0"/>
                  <w:marRight w:val="0"/>
                  <w:marTop w:val="0"/>
                  <w:marBottom w:val="0"/>
                  <w:divBdr>
                    <w:top w:val="none" w:sz="0" w:space="0" w:color="auto"/>
                    <w:left w:val="none" w:sz="0" w:space="0" w:color="auto"/>
                    <w:bottom w:val="none" w:sz="0" w:space="0" w:color="auto"/>
                    <w:right w:val="none" w:sz="0" w:space="0" w:color="auto"/>
                  </w:divBdr>
                  <w:divsChild>
                    <w:div w:id="39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0541">
      <w:bodyDiv w:val="1"/>
      <w:marLeft w:val="0"/>
      <w:marRight w:val="0"/>
      <w:marTop w:val="0"/>
      <w:marBottom w:val="0"/>
      <w:divBdr>
        <w:top w:val="none" w:sz="0" w:space="0" w:color="auto"/>
        <w:left w:val="none" w:sz="0" w:space="0" w:color="auto"/>
        <w:bottom w:val="none" w:sz="0" w:space="0" w:color="auto"/>
        <w:right w:val="none" w:sz="0" w:space="0" w:color="auto"/>
      </w:divBdr>
      <w:divsChild>
        <w:div w:id="967202610">
          <w:marLeft w:val="0"/>
          <w:marRight w:val="0"/>
          <w:marTop w:val="0"/>
          <w:marBottom w:val="0"/>
          <w:divBdr>
            <w:top w:val="none" w:sz="0" w:space="0" w:color="auto"/>
            <w:left w:val="none" w:sz="0" w:space="0" w:color="auto"/>
            <w:bottom w:val="none" w:sz="0" w:space="0" w:color="auto"/>
            <w:right w:val="none" w:sz="0" w:space="0" w:color="auto"/>
          </w:divBdr>
          <w:divsChild>
            <w:div w:id="690451102">
              <w:marLeft w:val="0"/>
              <w:marRight w:val="0"/>
              <w:marTop w:val="0"/>
              <w:marBottom w:val="0"/>
              <w:divBdr>
                <w:top w:val="none" w:sz="0" w:space="0" w:color="auto"/>
                <w:left w:val="none" w:sz="0" w:space="0" w:color="auto"/>
                <w:bottom w:val="none" w:sz="0" w:space="0" w:color="auto"/>
                <w:right w:val="none" w:sz="0" w:space="0" w:color="auto"/>
              </w:divBdr>
              <w:divsChild>
                <w:div w:id="849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00666">
      <w:bodyDiv w:val="1"/>
      <w:marLeft w:val="0"/>
      <w:marRight w:val="0"/>
      <w:marTop w:val="0"/>
      <w:marBottom w:val="0"/>
      <w:divBdr>
        <w:top w:val="none" w:sz="0" w:space="0" w:color="auto"/>
        <w:left w:val="none" w:sz="0" w:space="0" w:color="auto"/>
        <w:bottom w:val="none" w:sz="0" w:space="0" w:color="auto"/>
        <w:right w:val="none" w:sz="0" w:space="0" w:color="auto"/>
      </w:divBdr>
      <w:divsChild>
        <w:div w:id="168911203">
          <w:marLeft w:val="0"/>
          <w:marRight w:val="0"/>
          <w:marTop w:val="0"/>
          <w:marBottom w:val="0"/>
          <w:divBdr>
            <w:top w:val="none" w:sz="0" w:space="0" w:color="auto"/>
            <w:left w:val="none" w:sz="0" w:space="0" w:color="auto"/>
            <w:bottom w:val="none" w:sz="0" w:space="0" w:color="auto"/>
            <w:right w:val="none" w:sz="0" w:space="0" w:color="auto"/>
          </w:divBdr>
          <w:divsChild>
            <w:div w:id="415132863">
              <w:marLeft w:val="0"/>
              <w:marRight w:val="0"/>
              <w:marTop w:val="0"/>
              <w:marBottom w:val="0"/>
              <w:divBdr>
                <w:top w:val="none" w:sz="0" w:space="0" w:color="auto"/>
                <w:left w:val="none" w:sz="0" w:space="0" w:color="auto"/>
                <w:bottom w:val="none" w:sz="0" w:space="0" w:color="auto"/>
                <w:right w:val="none" w:sz="0" w:space="0" w:color="auto"/>
              </w:divBdr>
              <w:divsChild>
                <w:div w:id="20352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3316">
      <w:bodyDiv w:val="1"/>
      <w:marLeft w:val="0"/>
      <w:marRight w:val="0"/>
      <w:marTop w:val="0"/>
      <w:marBottom w:val="0"/>
      <w:divBdr>
        <w:top w:val="none" w:sz="0" w:space="0" w:color="auto"/>
        <w:left w:val="none" w:sz="0" w:space="0" w:color="auto"/>
        <w:bottom w:val="none" w:sz="0" w:space="0" w:color="auto"/>
        <w:right w:val="none" w:sz="0" w:space="0" w:color="auto"/>
      </w:divBdr>
      <w:divsChild>
        <w:div w:id="448597432">
          <w:marLeft w:val="0"/>
          <w:marRight w:val="0"/>
          <w:marTop w:val="0"/>
          <w:marBottom w:val="0"/>
          <w:divBdr>
            <w:top w:val="none" w:sz="0" w:space="0" w:color="auto"/>
            <w:left w:val="none" w:sz="0" w:space="0" w:color="auto"/>
            <w:bottom w:val="none" w:sz="0" w:space="0" w:color="auto"/>
            <w:right w:val="none" w:sz="0" w:space="0" w:color="auto"/>
          </w:divBdr>
          <w:divsChild>
            <w:div w:id="1154906298">
              <w:marLeft w:val="0"/>
              <w:marRight w:val="0"/>
              <w:marTop w:val="0"/>
              <w:marBottom w:val="0"/>
              <w:divBdr>
                <w:top w:val="none" w:sz="0" w:space="0" w:color="auto"/>
                <w:left w:val="none" w:sz="0" w:space="0" w:color="auto"/>
                <w:bottom w:val="none" w:sz="0" w:space="0" w:color="auto"/>
                <w:right w:val="none" w:sz="0" w:space="0" w:color="auto"/>
              </w:divBdr>
              <w:divsChild>
                <w:div w:id="337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610">
      <w:bodyDiv w:val="1"/>
      <w:marLeft w:val="0"/>
      <w:marRight w:val="0"/>
      <w:marTop w:val="0"/>
      <w:marBottom w:val="0"/>
      <w:divBdr>
        <w:top w:val="none" w:sz="0" w:space="0" w:color="auto"/>
        <w:left w:val="none" w:sz="0" w:space="0" w:color="auto"/>
        <w:bottom w:val="none" w:sz="0" w:space="0" w:color="auto"/>
        <w:right w:val="none" w:sz="0" w:space="0" w:color="auto"/>
      </w:divBdr>
      <w:divsChild>
        <w:div w:id="1785545">
          <w:marLeft w:val="0"/>
          <w:marRight w:val="0"/>
          <w:marTop w:val="0"/>
          <w:marBottom w:val="0"/>
          <w:divBdr>
            <w:top w:val="none" w:sz="0" w:space="0" w:color="auto"/>
            <w:left w:val="none" w:sz="0" w:space="0" w:color="auto"/>
            <w:bottom w:val="none" w:sz="0" w:space="0" w:color="auto"/>
            <w:right w:val="none" w:sz="0" w:space="0" w:color="auto"/>
          </w:divBdr>
          <w:divsChild>
            <w:div w:id="1837644457">
              <w:marLeft w:val="0"/>
              <w:marRight w:val="0"/>
              <w:marTop w:val="0"/>
              <w:marBottom w:val="0"/>
              <w:divBdr>
                <w:top w:val="none" w:sz="0" w:space="0" w:color="auto"/>
                <w:left w:val="none" w:sz="0" w:space="0" w:color="auto"/>
                <w:bottom w:val="none" w:sz="0" w:space="0" w:color="auto"/>
                <w:right w:val="none" w:sz="0" w:space="0" w:color="auto"/>
              </w:divBdr>
              <w:divsChild>
                <w:div w:id="6839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6604">
      <w:bodyDiv w:val="1"/>
      <w:marLeft w:val="0"/>
      <w:marRight w:val="0"/>
      <w:marTop w:val="0"/>
      <w:marBottom w:val="0"/>
      <w:divBdr>
        <w:top w:val="none" w:sz="0" w:space="0" w:color="auto"/>
        <w:left w:val="none" w:sz="0" w:space="0" w:color="auto"/>
        <w:bottom w:val="none" w:sz="0" w:space="0" w:color="auto"/>
        <w:right w:val="none" w:sz="0" w:space="0" w:color="auto"/>
      </w:divBdr>
      <w:divsChild>
        <w:div w:id="1123573311">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sChild>
                <w:div w:id="594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3392">
      <w:bodyDiv w:val="1"/>
      <w:marLeft w:val="0"/>
      <w:marRight w:val="0"/>
      <w:marTop w:val="0"/>
      <w:marBottom w:val="0"/>
      <w:divBdr>
        <w:top w:val="none" w:sz="0" w:space="0" w:color="auto"/>
        <w:left w:val="none" w:sz="0" w:space="0" w:color="auto"/>
        <w:bottom w:val="none" w:sz="0" w:space="0" w:color="auto"/>
        <w:right w:val="none" w:sz="0" w:space="0" w:color="auto"/>
      </w:divBdr>
      <w:divsChild>
        <w:div w:id="1370686433">
          <w:marLeft w:val="0"/>
          <w:marRight w:val="0"/>
          <w:marTop w:val="0"/>
          <w:marBottom w:val="0"/>
          <w:divBdr>
            <w:top w:val="none" w:sz="0" w:space="0" w:color="auto"/>
            <w:left w:val="none" w:sz="0" w:space="0" w:color="auto"/>
            <w:bottom w:val="none" w:sz="0" w:space="0" w:color="auto"/>
            <w:right w:val="none" w:sz="0" w:space="0" w:color="auto"/>
          </w:divBdr>
          <w:divsChild>
            <w:div w:id="606817181">
              <w:marLeft w:val="0"/>
              <w:marRight w:val="0"/>
              <w:marTop w:val="0"/>
              <w:marBottom w:val="0"/>
              <w:divBdr>
                <w:top w:val="none" w:sz="0" w:space="0" w:color="auto"/>
                <w:left w:val="none" w:sz="0" w:space="0" w:color="auto"/>
                <w:bottom w:val="none" w:sz="0" w:space="0" w:color="auto"/>
                <w:right w:val="none" w:sz="0" w:space="0" w:color="auto"/>
              </w:divBdr>
              <w:divsChild>
                <w:div w:id="5431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589">
      <w:bodyDiv w:val="1"/>
      <w:marLeft w:val="0"/>
      <w:marRight w:val="0"/>
      <w:marTop w:val="0"/>
      <w:marBottom w:val="0"/>
      <w:divBdr>
        <w:top w:val="none" w:sz="0" w:space="0" w:color="auto"/>
        <w:left w:val="none" w:sz="0" w:space="0" w:color="auto"/>
        <w:bottom w:val="none" w:sz="0" w:space="0" w:color="auto"/>
        <w:right w:val="none" w:sz="0" w:space="0" w:color="auto"/>
      </w:divBdr>
      <w:divsChild>
        <w:div w:id="1871065787">
          <w:marLeft w:val="0"/>
          <w:marRight w:val="0"/>
          <w:marTop w:val="0"/>
          <w:marBottom w:val="0"/>
          <w:divBdr>
            <w:top w:val="none" w:sz="0" w:space="0" w:color="auto"/>
            <w:left w:val="none" w:sz="0" w:space="0" w:color="auto"/>
            <w:bottom w:val="none" w:sz="0" w:space="0" w:color="auto"/>
            <w:right w:val="none" w:sz="0" w:space="0" w:color="auto"/>
          </w:divBdr>
          <w:divsChild>
            <w:div w:id="1275593801">
              <w:marLeft w:val="0"/>
              <w:marRight w:val="0"/>
              <w:marTop w:val="0"/>
              <w:marBottom w:val="0"/>
              <w:divBdr>
                <w:top w:val="none" w:sz="0" w:space="0" w:color="auto"/>
                <w:left w:val="none" w:sz="0" w:space="0" w:color="auto"/>
                <w:bottom w:val="none" w:sz="0" w:space="0" w:color="auto"/>
                <w:right w:val="none" w:sz="0" w:space="0" w:color="auto"/>
              </w:divBdr>
              <w:divsChild>
                <w:div w:id="1919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6858">
      <w:bodyDiv w:val="1"/>
      <w:marLeft w:val="0"/>
      <w:marRight w:val="0"/>
      <w:marTop w:val="0"/>
      <w:marBottom w:val="0"/>
      <w:divBdr>
        <w:top w:val="none" w:sz="0" w:space="0" w:color="auto"/>
        <w:left w:val="none" w:sz="0" w:space="0" w:color="auto"/>
        <w:bottom w:val="none" w:sz="0" w:space="0" w:color="auto"/>
        <w:right w:val="none" w:sz="0" w:space="0" w:color="auto"/>
      </w:divBdr>
      <w:divsChild>
        <w:div w:id="871529282">
          <w:marLeft w:val="0"/>
          <w:marRight w:val="0"/>
          <w:marTop w:val="0"/>
          <w:marBottom w:val="0"/>
          <w:divBdr>
            <w:top w:val="none" w:sz="0" w:space="0" w:color="auto"/>
            <w:left w:val="none" w:sz="0" w:space="0" w:color="auto"/>
            <w:bottom w:val="none" w:sz="0" w:space="0" w:color="auto"/>
            <w:right w:val="none" w:sz="0" w:space="0" w:color="auto"/>
          </w:divBdr>
          <w:divsChild>
            <w:div w:id="353463048">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489">
      <w:bodyDiv w:val="1"/>
      <w:marLeft w:val="0"/>
      <w:marRight w:val="0"/>
      <w:marTop w:val="0"/>
      <w:marBottom w:val="0"/>
      <w:divBdr>
        <w:top w:val="none" w:sz="0" w:space="0" w:color="auto"/>
        <w:left w:val="none" w:sz="0" w:space="0" w:color="auto"/>
        <w:bottom w:val="none" w:sz="0" w:space="0" w:color="auto"/>
        <w:right w:val="none" w:sz="0" w:space="0" w:color="auto"/>
      </w:divBdr>
      <w:divsChild>
        <w:div w:id="292295169">
          <w:marLeft w:val="0"/>
          <w:marRight w:val="0"/>
          <w:marTop w:val="0"/>
          <w:marBottom w:val="0"/>
          <w:divBdr>
            <w:top w:val="none" w:sz="0" w:space="0" w:color="auto"/>
            <w:left w:val="none" w:sz="0" w:space="0" w:color="auto"/>
            <w:bottom w:val="none" w:sz="0" w:space="0" w:color="auto"/>
            <w:right w:val="none" w:sz="0" w:space="0" w:color="auto"/>
          </w:divBdr>
          <w:divsChild>
            <w:div w:id="1109734531">
              <w:marLeft w:val="0"/>
              <w:marRight w:val="0"/>
              <w:marTop w:val="0"/>
              <w:marBottom w:val="0"/>
              <w:divBdr>
                <w:top w:val="none" w:sz="0" w:space="0" w:color="auto"/>
                <w:left w:val="none" w:sz="0" w:space="0" w:color="auto"/>
                <w:bottom w:val="none" w:sz="0" w:space="0" w:color="auto"/>
                <w:right w:val="none" w:sz="0" w:space="0" w:color="auto"/>
              </w:divBdr>
              <w:divsChild>
                <w:div w:id="132916442">
                  <w:marLeft w:val="0"/>
                  <w:marRight w:val="0"/>
                  <w:marTop w:val="0"/>
                  <w:marBottom w:val="0"/>
                  <w:divBdr>
                    <w:top w:val="none" w:sz="0" w:space="0" w:color="auto"/>
                    <w:left w:val="none" w:sz="0" w:space="0" w:color="auto"/>
                    <w:bottom w:val="none" w:sz="0" w:space="0" w:color="auto"/>
                    <w:right w:val="none" w:sz="0" w:space="0" w:color="auto"/>
                  </w:divBdr>
                  <w:divsChild>
                    <w:div w:id="656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8578">
      <w:bodyDiv w:val="1"/>
      <w:marLeft w:val="0"/>
      <w:marRight w:val="0"/>
      <w:marTop w:val="0"/>
      <w:marBottom w:val="0"/>
      <w:divBdr>
        <w:top w:val="none" w:sz="0" w:space="0" w:color="auto"/>
        <w:left w:val="none" w:sz="0" w:space="0" w:color="auto"/>
        <w:bottom w:val="none" w:sz="0" w:space="0" w:color="auto"/>
        <w:right w:val="none" w:sz="0" w:space="0" w:color="auto"/>
      </w:divBdr>
      <w:divsChild>
        <w:div w:id="618220461">
          <w:marLeft w:val="0"/>
          <w:marRight w:val="0"/>
          <w:marTop w:val="0"/>
          <w:marBottom w:val="0"/>
          <w:divBdr>
            <w:top w:val="none" w:sz="0" w:space="0" w:color="auto"/>
            <w:left w:val="none" w:sz="0" w:space="0" w:color="auto"/>
            <w:bottom w:val="none" w:sz="0" w:space="0" w:color="auto"/>
            <w:right w:val="none" w:sz="0" w:space="0" w:color="auto"/>
          </w:divBdr>
          <w:divsChild>
            <w:div w:id="1456102728">
              <w:marLeft w:val="0"/>
              <w:marRight w:val="0"/>
              <w:marTop w:val="0"/>
              <w:marBottom w:val="0"/>
              <w:divBdr>
                <w:top w:val="none" w:sz="0" w:space="0" w:color="auto"/>
                <w:left w:val="none" w:sz="0" w:space="0" w:color="auto"/>
                <w:bottom w:val="none" w:sz="0" w:space="0" w:color="auto"/>
                <w:right w:val="none" w:sz="0" w:space="0" w:color="auto"/>
              </w:divBdr>
              <w:divsChild>
                <w:div w:id="1188568592">
                  <w:marLeft w:val="0"/>
                  <w:marRight w:val="0"/>
                  <w:marTop w:val="0"/>
                  <w:marBottom w:val="0"/>
                  <w:divBdr>
                    <w:top w:val="none" w:sz="0" w:space="0" w:color="auto"/>
                    <w:left w:val="none" w:sz="0" w:space="0" w:color="auto"/>
                    <w:bottom w:val="none" w:sz="0" w:space="0" w:color="auto"/>
                    <w:right w:val="none" w:sz="0" w:space="0" w:color="auto"/>
                  </w:divBdr>
                  <w:divsChild>
                    <w:div w:id="53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8406">
      <w:bodyDiv w:val="1"/>
      <w:marLeft w:val="0"/>
      <w:marRight w:val="0"/>
      <w:marTop w:val="0"/>
      <w:marBottom w:val="0"/>
      <w:divBdr>
        <w:top w:val="none" w:sz="0" w:space="0" w:color="auto"/>
        <w:left w:val="none" w:sz="0" w:space="0" w:color="auto"/>
        <w:bottom w:val="none" w:sz="0" w:space="0" w:color="auto"/>
        <w:right w:val="none" w:sz="0" w:space="0" w:color="auto"/>
      </w:divBdr>
      <w:divsChild>
        <w:div w:id="559558758">
          <w:marLeft w:val="0"/>
          <w:marRight w:val="0"/>
          <w:marTop w:val="0"/>
          <w:marBottom w:val="0"/>
          <w:divBdr>
            <w:top w:val="none" w:sz="0" w:space="0" w:color="auto"/>
            <w:left w:val="none" w:sz="0" w:space="0" w:color="auto"/>
            <w:bottom w:val="none" w:sz="0" w:space="0" w:color="auto"/>
            <w:right w:val="none" w:sz="0" w:space="0" w:color="auto"/>
          </w:divBdr>
          <w:divsChild>
            <w:div w:id="1756970536">
              <w:marLeft w:val="0"/>
              <w:marRight w:val="0"/>
              <w:marTop w:val="0"/>
              <w:marBottom w:val="0"/>
              <w:divBdr>
                <w:top w:val="none" w:sz="0" w:space="0" w:color="auto"/>
                <w:left w:val="none" w:sz="0" w:space="0" w:color="auto"/>
                <w:bottom w:val="none" w:sz="0" w:space="0" w:color="auto"/>
                <w:right w:val="none" w:sz="0" w:space="0" w:color="auto"/>
              </w:divBdr>
              <w:divsChild>
                <w:div w:id="470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7794">
      <w:bodyDiv w:val="1"/>
      <w:marLeft w:val="0"/>
      <w:marRight w:val="0"/>
      <w:marTop w:val="0"/>
      <w:marBottom w:val="0"/>
      <w:divBdr>
        <w:top w:val="none" w:sz="0" w:space="0" w:color="auto"/>
        <w:left w:val="none" w:sz="0" w:space="0" w:color="auto"/>
        <w:bottom w:val="none" w:sz="0" w:space="0" w:color="auto"/>
        <w:right w:val="none" w:sz="0" w:space="0" w:color="auto"/>
      </w:divBdr>
      <w:divsChild>
        <w:div w:id="904679225">
          <w:marLeft w:val="0"/>
          <w:marRight w:val="0"/>
          <w:marTop w:val="0"/>
          <w:marBottom w:val="0"/>
          <w:divBdr>
            <w:top w:val="none" w:sz="0" w:space="0" w:color="auto"/>
            <w:left w:val="none" w:sz="0" w:space="0" w:color="auto"/>
            <w:bottom w:val="none" w:sz="0" w:space="0" w:color="auto"/>
            <w:right w:val="none" w:sz="0" w:space="0" w:color="auto"/>
          </w:divBdr>
          <w:divsChild>
            <w:div w:id="608050082">
              <w:marLeft w:val="0"/>
              <w:marRight w:val="0"/>
              <w:marTop w:val="0"/>
              <w:marBottom w:val="0"/>
              <w:divBdr>
                <w:top w:val="none" w:sz="0" w:space="0" w:color="auto"/>
                <w:left w:val="none" w:sz="0" w:space="0" w:color="auto"/>
                <w:bottom w:val="none" w:sz="0" w:space="0" w:color="auto"/>
                <w:right w:val="none" w:sz="0" w:space="0" w:color="auto"/>
              </w:divBdr>
              <w:divsChild>
                <w:div w:id="2118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0108">
      <w:bodyDiv w:val="1"/>
      <w:marLeft w:val="0"/>
      <w:marRight w:val="0"/>
      <w:marTop w:val="0"/>
      <w:marBottom w:val="0"/>
      <w:divBdr>
        <w:top w:val="none" w:sz="0" w:space="0" w:color="auto"/>
        <w:left w:val="none" w:sz="0" w:space="0" w:color="auto"/>
        <w:bottom w:val="none" w:sz="0" w:space="0" w:color="auto"/>
        <w:right w:val="none" w:sz="0" w:space="0" w:color="auto"/>
      </w:divBdr>
    </w:div>
    <w:div w:id="1500585260">
      <w:bodyDiv w:val="1"/>
      <w:marLeft w:val="0"/>
      <w:marRight w:val="0"/>
      <w:marTop w:val="0"/>
      <w:marBottom w:val="0"/>
      <w:divBdr>
        <w:top w:val="none" w:sz="0" w:space="0" w:color="auto"/>
        <w:left w:val="none" w:sz="0" w:space="0" w:color="auto"/>
        <w:bottom w:val="none" w:sz="0" w:space="0" w:color="auto"/>
        <w:right w:val="none" w:sz="0" w:space="0" w:color="auto"/>
      </w:divBdr>
      <w:divsChild>
        <w:div w:id="975255802">
          <w:marLeft w:val="0"/>
          <w:marRight w:val="0"/>
          <w:marTop w:val="0"/>
          <w:marBottom w:val="0"/>
          <w:divBdr>
            <w:top w:val="none" w:sz="0" w:space="0" w:color="auto"/>
            <w:left w:val="none" w:sz="0" w:space="0" w:color="auto"/>
            <w:bottom w:val="none" w:sz="0" w:space="0" w:color="auto"/>
            <w:right w:val="none" w:sz="0" w:space="0" w:color="auto"/>
          </w:divBdr>
          <w:divsChild>
            <w:div w:id="724764534">
              <w:marLeft w:val="0"/>
              <w:marRight w:val="0"/>
              <w:marTop w:val="0"/>
              <w:marBottom w:val="0"/>
              <w:divBdr>
                <w:top w:val="none" w:sz="0" w:space="0" w:color="auto"/>
                <w:left w:val="none" w:sz="0" w:space="0" w:color="auto"/>
                <w:bottom w:val="none" w:sz="0" w:space="0" w:color="auto"/>
                <w:right w:val="none" w:sz="0" w:space="0" w:color="auto"/>
              </w:divBdr>
              <w:divsChild>
                <w:div w:id="131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230">
      <w:bodyDiv w:val="1"/>
      <w:marLeft w:val="0"/>
      <w:marRight w:val="0"/>
      <w:marTop w:val="0"/>
      <w:marBottom w:val="0"/>
      <w:divBdr>
        <w:top w:val="none" w:sz="0" w:space="0" w:color="auto"/>
        <w:left w:val="none" w:sz="0" w:space="0" w:color="auto"/>
        <w:bottom w:val="none" w:sz="0" w:space="0" w:color="auto"/>
        <w:right w:val="none" w:sz="0" w:space="0" w:color="auto"/>
      </w:divBdr>
      <w:divsChild>
        <w:div w:id="514732982">
          <w:marLeft w:val="0"/>
          <w:marRight w:val="0"/>
          <w:marTop w:val="0"/>
          <w:marBottom w:val="0"/>
          <w:divBdr>
            <w:top w:val="none" w:sz="0" w:space="0" w:color="auto"/>
            <w:left w:val="none" w:sz="0" w:space="0" w:color="auto"/>
            <w:bottom w:val="none" w:sz="0" w:space="0" w:color="auto"/>
            <w:right w:val="none" w:sz="0" w:space="0" w:color="auto"/>
          </w:divBdr>
          <w:divsChild>
            <w:div w:id="1090858435">
              <w:marLeft w:val="0"/>
              <w:marRight w:val="0"/>
              <w:marTop w:val="0"/>
              <w:marBottom w:val="0"/>
              <w:divBdr>
                <w:top w:val="none" w:sz="0" w:space="0" w:color="auto"/>
                <w:left w:val="none" w:sz="0" w:space="0" w:color="auto"/>
                <w:bottom w:val="none" w:sz="0" w:space="0" w:color="auto"/>
                <w:right w:val="none" w:sz="0" w:space="0" w:color="auto"/>
              </w:divBdr>
              <w:divsChild>
                <w:div w:id="1104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7039">
      <w:bodyDiv w:val="1"/>
      <w:marLeft w:val="0"/>
      <w:marRight w:val="0"/>
      <w:marTop w:val="0"/>
      <w:marBottom w:val="0"/>
      <w:divBdr>
        <w:top w:val="none" w:sz="0" w:space="0" w:color="auto"/>
        <w:left w:val="none" w:sz="0" w:space="0" w:color="auto"/>
        <w:bottom w:val="none" w:sz="0" w:space="0" w:color="auto"/>
        <w:right w:val="none" w:sz="0" w:space="0" w:color="auto"/>
      </w:divBdr>
      <w:divsChild>
        <w:div w:id="784158221">
          <w:marLeft w:val="0"/>
          <w:marRight w:val="0"/>
          <w:marTop w:val="0"/>
          <w:marBottom w:val="0"/>
          <w:divBdr>
            <w:top w:val="none" w:sz="0" w:space="0" w:color="auto"/>
            <w:left w:val="none" w:sz="0" w:space="0" w:color="auto"/>
            <w:bottom w:val="none" w:sz="0" w:space="0" w:color="auto"/>
            <w:right w:val="none" w:sz="0" w:space="0" w:color="auto"/>
          </w:divBdr>
          <w:divsChild>
            <w:div w:id="515073162">
              <w:marLeft w:val="0"/>
              <w:marRight w:val="0"/>
              <w:marTop w:val="0"/>
              <w:marBottom w:val="0"/>
              <w:divBdr>
                <w:top w:val="none" w:sz="0" w:space="0" w:color="auto"/>
                <w:left w:val="none" w:sz="0" w:space="0" w:color="auto"/>
                <w:bottom w:val="none" w:sz="0" w:space="0" w:color="auto"/>
                <w:right w:val="none" w:sz="0" w:space="0" w:color="auto"/>
              </w:divBdr>
              <w:divsChild>
                <w:div w:id="6823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3785">
      <w:bodyDiv w:val="1"/>
      <w:marLeft w:val="0"/>
      <w:marRight w:val="0"/>
      <w:marTop w:val="0"/>
      <w:marBottom w:val="0"/>
      <w:divBdr>
        <w:top w:val="none" w:sz="0" w:space="0" w:color="auto"/>
        <w:left w:val="none" w:sz="0" w:space="0" w:color="auto"/>
        <w:bottom w:val="none" w:sz="0" w:space="0" w:color="auto"/>
        <w:right w:val="none" w:sz="0" w:space="0" w:color="auto"/>
      </w:divBdr>
      <w:divsChild>
        <w:div w:id="530849523">
          <w:marLeft w:val="0"/>
          <w:marRight w:val="0"/>
          <w:marTop w:val="0"/>
          <w:marBottom w:val="0"/>
          <w:divBdr>
            <w:top w:val="none" w:sz="0" w:space="0" w:color="auto"/>
            <w:left w:val="none" w:sz="0" w:space="0" w:color="auto"/>
            <w:bottom w:val="none" w:sz="0" w:space="0" w:color="auto"/>
            <w:right w:val="none" w:sz="0" w:space="0" w:color="auto"/>
          </w:divBdr>
          <w:divsChild>
            <w:div w:id="1736010183">
              <w:marLeft w:val="0"/>
              <w:marRight w:val="0"/>
              <w:marTop w:val="0"/>
              <w:marBottom w:val="0"/>
              <w:divBdr>
                <w:top w:val="none" w:sz="0" w:space="0" w:color="auto"/>
                <w:left w:val="none" w:sz="0" w:space="0" w:color="auto"/>
                <w:bottom w:val="none" w:sz="0" w:space="0" w:color="auto"/>
                <w:right w:val="none" w:sz="0" w:space="0" w:color="auto"/>
              </w:divBdr>
              <w:divsChild>
                <w:div w:id="1532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1899">
      <w:bodyDiv w:val="1"/>
      <w:marLeft w:val="0"/>
      <w:marRight w:val="0"/>
      <w:marTop w:val="0"/>
      <w:marBottom w:val="0"/>
      <w:divBdr>
        <w:top w:val="none" w:sz="0" w:space="0" w:color="auto"/>
        <w:left w:val="none" w:sz="0" w:space="0" w:color="auto"/>
        <w:bottom w:val="none" w:sz="0" w:space="0" w:color="auto"/>
        <w:right w:val="none" w:sz="0" w:space="0" w:color="auto"/>
      </w:divBdr>
      <w:divsChild>
        <w:div w:id="862326000">
          <w:marLeft w:val="0"/>
          <w:marRight w:val="0"/>
          <w:marTop w:val="0"/>
          <w:marBottom w:val="0"/>
          <w:divBdr>
            <w:top w:val="none" w:sz="0" w:space="0" w:color="auto"/>
            <w:left w:val="none" w:sz="0" w:space="0" w:color="auto"/>
            <w:bottom w:val="none" w:sz="0" w:space="0" w:color="auto"/>
            <w:right w:val="none" w:sz="0" w:space="0" w:color="auto"/>
          </w:divBdr>
          <w:divsChild>
            <w:div w:id="742416379">
              <w:marLeft w:val="0"/>
              <w:marRight w:val="0"/>
              <w:marTop w:val="0"/>
              <w:marBottom w:val="0"/>
              <w:divBdr>
                <w:top w:val="none" w:sz="0" w:space="0" w:color="auto"/>
                <w:left w:val="none" w:sz="0" w:space="0" w:color="auto"/>
                <w:bottom w:val="none" w:sz="0" w:space="0" w:color="auto"/>
                <w:right w:val="none" w:sz="0" w:space="0" w:color="auto"/>
              </w:divBdr>
              <w:divsChild>
                <w:div w:id="1892425011">
                  <w:marLeft w:val="0"/>
                  <w:marRight w:val="0"/>
                  <w:marTop w:val="0"/>
                  <w:marBottom w:val="0"/>
                  <w:divBdr>
                    <w:top w:val="none" w:sz="0" w:space="0" w:color="auto"/>
                    <w:left w:val="none" w:sz="0" w:space="0" w:color="auto"/>
                    <w:bottom w:val="none" w:sz="0" w:space="0" w:color="auto"/>
                    <w:right w:val="none" w:sz="0" w:space="0" w:color="auto"/>
                  </w:divBdr>
                  <w:divsChild>
                    <w:div w:id="15369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84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38">
          <w:marLeft w:val="0"/>
          <w:marRight w:val="0"/>
          <w:marTop w:val="0"/>
          <w:marBottom w:val="0"/>
          <w:divBdr>
            <w:top w:val="none" w:sz="0" w:space="0" w:color="auto"/>
            <w:left w:val="none" w:sz="0" w:space="0" w:color="auto"/>
            <w:bottom w:val="none" w:sz="0" w:space="0" w:color="auto"/>
            <w:right w:val="none" w:sz="0" w:space="0" w:color="auto"/>
          </w:divBdr>
          <w:divsChild>
            <w:div w:id="655498111">
              <w:marLeft w:val="0"/>
              <w:marRight w:val="0"/>
              <w:marTop w:val="0"/>
              <w:marBottom w:val="0"/>
              <w:divBdr>
                <w:top w:val="none" w:sz="0" w:space="0" w:color="auto"/>
                <w:left w:val="none" w:sz="0" w:space="0" w:color="auto"/>
                <w:bottom w:val="none" w:sz="0" w:space="0" w:color="auto"/>
                <w:right w:val="none" w:sz="0" w:space="0" w:color="auto"/>
              </w:divBdr>
              <w:divsChild>
                <w:div w:id="1562054238">
                  <w:marLeft w:val="0"/>
                  <w:marRight w:val="0"/>
                  <w:marTop w:val="0"/>
                  <w:marBottom w:val="0"/>
                  <w:divBdr>
                    <w:top w:val="none" w:sz="0" w:space="0" w:color="auto"/>
                    <w:left w:val="none" w:sz="0" w:space="0" w:color="auto"/>
                    <w:bottom w:val="none" w:sz="0" w:space="0" w:color="auto"/>
                    <w:right w:val="none" w:sz="0" w:space="0" w:color="auto"/>
                  </w:divBdr>
                  <w:divsChild>
                    <w:div w:id="3747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6835">
      <w:bodyDiv w:val="1"/>
      <w:marLeft w:val="0"/>
      <w:marRight w:val="0"/>
      <w:marTop w:val="0"/>
      <w:marBottom w:val="0"/>
      <w:divBdr>
        <w:top w:val="none" w:sz="0" w:space="0" w:color="auto"/>
        <w:left w:val="none" w:sz="0" w:space="0" w:color="auto"/>
        <w:bottom w:val="none" w:sz="0" w:space="0" w:color="auto"/>
        <w:right w:val="none" w:sz="0" w:space="0" w:color="auto"/>
      </w:divBdr>
      <w:divsChild>
        <w:div w:id="1114321392">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sChild>
                <w:div w:id="232547576">
                  <w:marLeft w:val="0"/>
                  <w:marRight w:val="0"/>
                  <w:marTop w:val="0"/>
                  <w:marBottom w:val="0"/>
                  <w:divBdr>
                    <w:top w:val="none" w:sz="0" w:space="0" w:color="auto"/>
                    <w:left w:val="none" w:sz="0" w:space="0" w:color="auto"/>
                    <w:bottom w:val="none" w:sz="0" w:space="0" w:color="auto"/>
                    <w:right w:val="none" w:sz="0" w:space="0" w:color="auto"/>
                  </w:divBdr>
                  <w:divsChild>
                    <w:div w:id="8599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76385">
      <w:bodyDiv w:val="1"/>
      <w:marLeft w:val="0"/>
      <w:marRight w:val="0"/>
      <w:marTop w:val="0"/>
      <w:marBottom w:val="0"/>
      <w:divBdr>
        <w:top w:val="none" w:sz="0" w:space="0" w:color="auto"/>
        <w:left w:val="none" w:sz="0" w:space="0" w:color="auto"/>
        <w:bottom w:val="none" w:sz="0" w:space="0" w:color="auto"/>
        <w:right w:val="none" w:sz="0" w:space="0" w:color="auto"/>
      </w:divBdr>
      <w:divsChild>
        <w:div w:id="1346051113">
          <w:marLeft w:val="0"/>
          <w:marRight w:val="0"/>
          <w:marTop w:val="0"/>
          <w:marBottom w:val="0"/>
          <w:divBdr>
            <w:top w:val="none" w:sz="0" w:space="0" w:color="auto"/>
            <w:left w:val="none" w:sz="0" w:space="0" w:color="auto"/>
            <w:bottom w:val="none" w:sz="0" w:space="0" w:color="auto"/>
            <w:right w:val="none" w:sz="0" w:space="0" w:color="auto"/>
          </w:divBdr>
          <w:divsChild>
            <w:div w:id="1434858698">
              <w:marLeft w:val="0"/>
              <w:marRight w:val="0"/>
              <w:marTop w:val="0"/>
              <w:marBottom w:val="0"/>
              <w:divBdr>
                <w:top w:val="none" w:sz="0" w:space="0" w:color="auto"/>
                <w:left w:val="none" w:sz="0" w:space="0" w:color="auto"/>
                <w:bottom w:val="none" w:sz="0" w:space="0" w:color="auto"/>
                <w:right w:val="none" w:sz="0" w:space="0" w:color="auto"/>
              </w:divBdr>
              <w:divsChild>
                <w:div w:id="153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682">
      <w:bodyDiv w:val="1"/>
      <w:marLeft w:val="0"/>
      <w:marRight w:val="0"/>
      <w:marTop w:val="0"/>
      <w:marBottom w:val="0"/>
      <w:divBdr>
        <w:top w:val="none" w:sz="0" w:space="0" w:color="auto"/>
        <w:left w:val="none" w:sz="0" w:space="0" w:color="auto"/>
        <w:bottom w:val="none" w:sz="0" w:space="0" w:color="auto"/>
        <w:right w:val="none" w:sz="0" w:space="0" w:color="auto"/>
      </w:divBdr>
      <w:divsChild>
        <w:div w:id="142889822">
          <w:marLeft w:val="0"/>
          <w:marRight w:val="0"/>
          <w:marTop w:val="0"/>
          <w:marBottom w:val="0"/>
          <w:divBdr>
            <w:top w:val="none" w:sz="0" w:space="0" w:color="auto"/>
            <w:left w:val="none" w:sz="0" w:space="0" w:color="auto"/>
            <w:bottom w:val="none" w:sz="0" w:space="0" w:color="auto"/>
            <w:right w:val="none" w:sz="0" w:space="0" w:color="auto"/>
          </w:divBdr>
          <w:divsChild>
            <w:div w:id="30305154">
              <w:marLeft w:val="0"/>
              <w:marRight w:val="0"/>
              <w:marTop w:val="0"/>
              <w:marBottom w:val="0"/>
              <w:divBdr>
                <w:top w:val="none" w:sz="0" w:space="0" w:color="auto"/>
                <w:left w:val="none" w:sz="0" w:space="0" w:color="auto"/>
                <w:bottom w:val="none" w:sz="0" w:space="0" w:color="auto"/>
                <w:right w:val="none" w:sz="0" w:space="0" w:color="auto"/>
              </w:divBdr>
              <w:divsChild>
                <w:div w:id="3690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7467">
      <w:bodyDiv w:val="1"/>
      <w:marLeft w:val="0"/>
      <w:marRight w:val="0"/>
      <w:marTop w:val="0"/>
      <w:marBottom w:val="0"/>
      <w:divBdr>
        <w:top w:val="none" w:sz="0" w:space="0" w:color="auto"/>
        <w:left w:val="none" w:sz="0" w:space="0" w:color="auto"/>
        <w:bottom w:val="none" w:sz="0" w:space="0" w:color="auto"/>
        <w:right w:val="none" w:sz="0" w:space="0" w:color="auto"/>
      </w:divBdr>
      <w:divsChild>
        <w:div w:id="628365813">
          <w:marLeft w:val="0"/>
          <w:marRight w:val="0"/>
          <w:marTop w:val="0"/>
          <w:marBottom w:val="0"/>
          <w:divBdr>
            <w:top w:val="none" w:sz="0" w:space="0" w:color="auto"/>
            <w:left w:val="none" w:sz="0" w:space="0" w:color="auto"/>
            <w:bottom w:val="none" w:sz="0" w:space="0" w:color="auto"/>
            <w:right w:val="none" w:sz="0" w:space="0" w:color="auto"/>
          </w:divBdr>
          <w:divsChild>
            <w:div w:id="1821191526">
              <w:marLeft w:val="0"/>
              <w:marRight w:val="0"/>
              <w:marTop w:val="0"/>
              <w:marBottom w:val="0"/>
              <w:divBdr>
                <w:top w:val="none" w:sz="0" w:space="0" w:color="auto"/>
                <w:left w:val="none" w:sz="0" w:space="0" w:color="auto"/>
                <w:bottom w:val="none" w:sz="0" w:space="0" w:color="auto"/>
                <w:right w:val="none" w:sz="0" w:space="0" w:color="auto"/>
              </w:divBdr>
              <w:divsChild>
                <w:div w:id="148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1023">
      <w:bodyDiv w:val="1"/>
      <w:marLeft w:val="0"/>
      <w:marRight w:val="0"/>
      <w:marTop w:val="0"/>
      <w:marBottom w:val="0"/>
      <w:divBdr>
        <w:top w:val="none" w:sz="0" w:space="0" w:color="auto"/>
        <w:left w:val="none" w:sz="0" w:space="0" w:color="auto"/>
        <w:bottom w:val="none" w:sz="0" w:space="0" w:color="auto"/>
        <w:right w:val="none" w:sz="0" w:space="0" w:color="auto"/>
      </w:divBdr>
      <w:divsChild>
        <w:div w:id="128205494">
          <w:marLeft w:val="0"/>
          <w:marRight w:val="0"/>
          <w:marTop w:val="0"/>
          <w:marBottom w:val="0"/>
          <w:divBdr>
            <w:top w:val="none" w:sz="0" w:space="0" w:color="auto"/>
            <w:left w:val="none" w:sz="0" w:space="0" w:color="auto"/>
            <w:bottom w:val="none" w:sz="0" w:space="0" w:color="auto"/>
            <w:right w:val="none" w:sz="0" w:space="0" w:color="auto"/>
          </w:divBdr>
          <w:divsChild>
            <w:div w:id="1839341817">
              <w:marLeft w:val="0"/>
              <w:marRight w:val="0"/>
              <w:marTop w:val="0"/>
              <w:marBottom w:val="0"/>
              <w:divBdr>
                <w:top w:val="none" w:sz="0" w:space="0" w:color="auto"/>
                <w:left w:val="none" w:sz="0" w:space="0" w:color="auto"/>
                <w:bottom w:val="none" w:sz="0" w:space="0" w:color="auto"/>
                <w:right w:val="none" w:sz="0" w:space="0" w:color="auto"/>
              </w:divBdr>
              <w:divsChild>
                <w:div w:id="1753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6253">
      <w:bodyDiv w:val="1"/>
      <w:marLeft w:val="0"/>
      <w:marRight w:val="0"/>
      <w:marTop w:val="0"/>
      <w:marBottom w:val="0"/>
      <w:divBdr>
        <w:top w:val="none" w:sz="0" w:space="0" w:color="auto"/>
        <w:left w:val="none" w:sz="0" w:space="0" w:color="auto"/>
        <w:bottom w:val="none" w:sz="0" w:space="0" w:color="auto"/>
        <w:right w:val="none" w:sz="0" w:space="0" w:color="auto"/>
      </w:divBdr>
      <w:divsChild>
        <w:div w:id="1868060741">
          <w:marLeft w:val="0"/>
          <w:marRight w:val="0"/>
          <w:marTop w:val="0"/>
          <w:marBottom w:val="0"/>
          <w:divBdr>
            <w:top w:val="none" w:sz="0" w:space="0" w:color="auto"/>
            <w:left w:val="none" w:sz="0" w:space="0" w:color="auto"/>
            <w:bottom w:val="none" w:sz="0" w:space="0" w:color="auto"/>
            <w:right w:val="none" w:sz="0" w:space="0" w:color="auto"/>
          </w:divBdr>
          <w:divsChild>
            <w:div w:id="510725454">
              <w:marLeft w:val="0"/>
              <w:marRight w:val="0"/>
              <w:marTop w:val="0"/>
              <w:marBottom w:val="0"/>
              <w:divBdr>
                <w:top w:val="none" w:sz="0" w:space="0" w:color="auto"/>
                <w:left w:val="none" w:sz="0" w:space="0" w:color="auto"/>
                <w:bottom w:val="none" w:sz="0" w:space="0" w:color="auto"/>
                <w:right w:val="none" w:sz="0" w:space="0" w:color="auto"/>
              </w:divBdr>
              <w:divsChild>
                <w:div w:id="315839781">
                  <w:marLeft w:val="0"/>
                  <w:marRight w:val="0"/>
                  <w:marTop w:val="0"/>
                  <w:marBottom w:val="0"/>
                  <w:divBdr>
                    <w:top w:val="none" w:sz="0" w:space="0" w:color="auto"/>
                    <w:left w:val="none" w:sz="0" w:space="0" w:color="auto"/>
                    <w:bottom w:val="none" w:sz="0" w:space="0" w:color="auto"/>
                    <w:right w:val="none" w:sz="0" w:space="0" w:color="auto"/>
                  </w:divBdr>
                  <w:divsChild>
                    <w:div w:id="15902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3324">
      <w:bodyDiv w:val="1"/>
      <w:marLeft w:val="0"/>
      <w:marRight w:val="0"/>
      <w:marTop w:val="0"/>
      <w:marBottom w:val="0"/>
      <w:divBdr>
        <w:top w:val="none" w:sz="0" w:space="0" w:color="auto"/>
        <w:left w:val="none" w:sz="0" w:space="0" w:color="auto"/>
        <w:bottom w:val="none" w:sz="0" w:space="0" w:color="auto"/>
        <w:right w:val="none" w:sz="0" w:space="0" w:color="auto"/>
      </w:divBdr>
      <w:divsChild>
        <w:div w:id="1089739934">
          <w:marLeft w:val="0"/>
          <w:marRight w:val="0"/>
          <w:marTop w:val="0"/>
          <w:marBottom w:val="0"/>
          <w:divBdr>
            <w:top w:val="none" w:sz="0" w:space="0" w:color="auto"/>
            <w:left w:val="none" w:sz="0" w:space="0" w:color="auto"/>
            <w:bottom w:val="none" w:sz="0" w:space="0" w:color="auto"/>
            <w:right w:val="none" w:sz="0" w:space="0" w:color="auto"/>
          </w:divBdr>
          <w:divsChild>
            <w:div w:id="876624978">
              <w:marLeft w:val="0"/>
              <w:marRight w:val="0"/>
              <w:marTop w:val="0"/>
              <w:marBottom w:val="0"/>
              <w:divBdr>
                <w:top w:val="none" w:sz="0" w:space="0" w:color="auto"/>
                <w:left w:val="none" w:sz="0" w:space="0" w:color="auto"/>
                <w:bottom w:val="none" w:sz="0" w:space="0" w:color="auto"/>
                <w:right w:val="none" w:sz="0" w:space="0" w:color="auto"/>
              </w:divBdr>
              <w:divsChild>
                <w:div w:id="15479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1207">
      <w:bodyDiv w:val="1"/>
      <w:marLeft w:val="0"/>
      <w:marRight w:val="0"/>
      <w:marTop w:val="0"/>
      <w:marBottom w:val="0"/>
      <w:divBdr>
        <w:top w:val="none" w:sz="0" w:space="0" w:color="auto"/>
        <w:left w:val="none" w:sz="0" w:space="0" w:color="auto"/>
        <w:bottom w:val="none" w:sz="0" w:space="0" w:color="auto"/>
        <w:right w:val="none" w:sz="0" w:space="0" w:color="auto"/>
      </w:divBdr>
      <w:divsChild>
        <w:div w:id="1456021255">
          <w:marLeft w:val="0"/>
          <w:marRight w:val="0"/>
          <w:marTop w:val="0"/>
          <w:marBottom w:val="0"/>
          <w:divBdr>
            <w:top w:val="none" w:sz="0" w:space="0" w:color="auto"/>
            <w:left w:val="none" w:sz="0" w:space="0" w:color="auto"/>
            <w:bottom w:val="none" w:sz="0" w:space="0" w:color="auto"/>
            <w:right w:val="none" w:sz="0" w:space="0" w:color="auto"/>
          </w:divBdr>
          <w:divsChild>
            <w:div w:id="2143225815">
              <w:marLeft w:val="0"/>
              <w:marRight w:val="0"/>
              <w:marTop w:val="0"/>
              <w:marBottom w:val="0"/>
              <w:divBdr>
                <w:top w:val="none" w:sz="0" w:space="0" w:color="auto"/>
                <w:left w:val="none" w:sz="0" w:space="0" w:color="auto"/>
                <w:bottom w:val="none" w:sz="0" w:space="0" w:color="auto"/>
                <w:right w:val="none" w:sz="0" w:space="0" w:color="auto"/>
              </w:divBdr>
              <w:divsChild>
                <w:div w:id="1591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4599">
      <w:bodyDiv w:val="1"/>
      <w:marLeft w:val="0"/>
      <w:marRight w:val="0"/>
      <w:marTop w:val="0"/>
      <w:marBottom w:val="0"/>
      <w:divBdr>
        <w:top w:val="none" w:sz="0" w:space="0" w:color="auto"/>
        <w:left w:val="none" w:sz="0" w:space="0" w:color="auto"/>
        <w:bottom w:val="none" w:sz="0" w:space="0" w:color="auto"/>
        <w:right w:val="none" w:sz="0" w:space="0" w:color="auto"/>
      </w:divBdr>
      <w:divsChild>
        <w:div w:id="1382678941">
          <w:marLeft w:val="0"/>
          <w:marRight w:val="0"/>
          <w:marTop w:val="0"/>
          <w:marBottom w:val="0"/>
          <w:divBdr>
            <w:top w:val="none" w:sz="0" w:space="0" w:color="auto"/>
            <w:left w:val="none" w:sz="0" w:space="0" w:color="auto"/>
            <w:bottom w:val="none" w:sz="0" w:space="0" w:color="auto"/>
            <w:right w:val="none" w:sz="0" w:space="0" w:color="auto"/>
          </w:divBdr>
          <w:divsChild>
            <w:div w:id="236867835">
              <w:marLeft w:val="0"/>
              <w:marRight w:val="0"/>
              <w:marTop w:val="0"/>
              <w:marBottom w:val="0"/>
              <w:divBdr>
                <w:top w:val="none" w:sz="0" w:space="0" w:color="auto"/>
                <w:left w:val="none" w:sz="0" w:space="0" w:color="auto"/>
                <w:bottom w:val="none" w:sz="0" w:space="0" w:color="auto"/>
                <w:right w:val="none" w:sz="0" w:space="0" w:color="auto"/>
              </w:divBdr>
              <w:divsChild>
                <w:div w:id="443505867">
                  <w:marLeft w:val="0"/>
                  <w:marRight w:val="0"/>
                  <w:marTop w:val="0"/>
                  <w:marBottom w:val="0"/>
                  <w:divBdr>
                    <w:top w:val="none" w:sz="0" w:space="0" w:color="auto"/>
                    <w:left w:val="none" w:sz="0" w:space="0" w:color="auto"/>
                    <w:bottom w:val="none" w:sz="0" w:space="0" w:color="auto"/>
                    <w:right w:val="none" w:sz="0" w:space="0" w:color="auto"/>
                  </w:divBdr>
                  <w:divsChild>
                    <w:div w:id="18101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sChild>
        <w:div w:id="294987722">
          <w:marLeft w:val="0"/>
          <w:marRight w:val="0"/>
          <w:marTop w:val="0"/>
          <w:marBottom w:val="0"/>
          <w:divBdr>
            <w:top w:val="none" w:sz="0" w:space="0" w:color="auto"/>
            <w:left w:val="none" w:sz="0" w:space="0" w:color="auto"/>
            <w:bottom w:val="none" w:sz="0" w:space="0" w:color="auto"/>
            <w:right w:val="none" w:sz="0" w:space="0" w:color="auto"/>
          </w:divBdr>
          <w:divsChild>
            <w:div w:id="358744925">
              <w:marLeft w:val="0"/>
              <w:marRight w:val="0"/>
              <w:marTop w:val="0"/>
              <w:marBottom w:val="0"/>
              <w:divBdr>
                <w:top w:val="none" w:sz="0" w:space="0" w:color="auto"/>
                <w:left w:val="none" w:sz="0" w:space="0" w:color="auto"/>
                <w:bottom w:val="none" w:sz="0" w:space="0" w:color="auto"/>
                <w:right w:val="none" w:sz="0" w:space="0" w:color="auto"/>
              </w:divBdr>
              <w:divsChild>
                <w:div w:id="1258562907">
                  <w:marLeft w:val="0"/>
                  <w:marRight w:val="0"/>
                  <w:marTop w:val="0"/>
                  <w:marBottom w:val="0"/>
                  <w:divBdr>
                    <w:top w:val="none" w:sz="0" w:space="0" w:color="auto"/>
                    <w:left w:val="none" w:sz="0" w:space="0" w:color="auto"/>
                    <w:bottom w:val="none" w:sz="0" w:space="0" w:color="auto"/>
                    <w:right w:val="none" w:sz="0" w:space="0" w:color="auto"/>
                  </w:divBdr>
                  <w:divsChild>
                    <w:div w:id="20188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3255">
      <w:bodyDiv w:val="1"/>
      <w:marLeft w:val="0"/>
      <w:marRight w:val="0"/>
      <w:marTop w:val="0"/>
      <w:marBottom w:val="0"/>
      <w:divBdr>
        <w:top w:val="none" w:sz="0" w:space="0" w:color="auto"/>
        <w:left w:val="none" w:sz="0" w:space="0" w:color="auto"/>
        <w:bottom w:val="none" w:sz="0" w:space="0" w:color="auto"/>
        <w:right w:val="none" w:sz="0" w:space="0" w:color="auto"/>
      </w:divBdr>
      <w:divsChild>
        <w:div w:id="32341901">
          <w:marLeft w:val="0"/>
          <w:marRight w:val="0"/>
          <w:marTop w:val="0"/>
          <w:marBottom w:val="0"/>
          <w:divBdr>
            <w:top w:val="none" w:sz="0" w:space="0" w:color="auto"/>
            <w:left w:val="none" w:sz="0" w:space="0" w:color="auto"/>
            <w:bottom w:val="none" w:sz="0" w:space="0" w:color="auto"/>
            <w:right w:val="none" w:sz="0" w:space="0" w:color="auto"/>
          </w:divBdr>
          <w:divsChild>
            <w:div w:id="1149057148">
              <w:marLeft w:val="0"/>
              <w:marRight w:val="0"/>
              <w:marTop w:val="0"/>
              <w:marBottom w:val="0"/>
              <w:divBdr>
                <w:top w:val="none" w:sz="0" w:space="0" w:color="auto"/>
                <w:left w:val="none" w:sz="0" w:space="0" w:color="auto"/>
                <w:bottom w:val="none" w:sz="0" w:space="0" w:color="auto"/>
                <w:right w:val="none" w:sz="0" w:space="0" w:color="auto"/>
              </w:divBdr>
              <w:divsChild>
                <w:div w:id="901521489">
                  <w:marLeft w:val="0"/>
                  <w:marRight w:val="0"/>
                  <w:marTop w:val="0"/>
                  <w:marBottom w:val="0"/>
                  <w:divBdr>
                    <w:top w:val="none" w:sz="0" w:space="0" w:color="auto"/>
                    <w:left w:val="none" w:sz="0" w:space="0" w:color="auto"/>
                    <w:bottom w:val="none" w:sz="0" w:space="0" w:color="auto"/>
                    <w:right w:val="none" w:sz="0" w:space="0" w:color="auto"/>
                  </w:divBdr>
                  <w:divsChild>
                    <w:div w:id="1051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658">
      <w:bodyDiv w:val="1"/>
      <w:marLeft w:val="0"/>
      <w:marRight w:val="0"/>
      <w:marTop w:val="0"/>
      <w:marBottom w:val="0"/>
      <w:divBdr>
        <w:top w:val="none" w:sz="0" w:space="0" w:color="auto"/>
        <w:left w:val="none" w:sz="0" w:space="0" w:color="auto"/>
        <w:bottom w:val="none" w:sz="0" w:space="0" w:color="auto"/>
        <w:right w:val="none" w:sz="0" w:space="0" w:color="auto"/>
      </w:divBdr>
      <w:divsChild>
        <w:div w:id="1465464285">
          <w:marLeft w:val="0"/>
          <w:marRight w:val="0"/>
          <w:marTop w:val="0"/>
          <w:marBottom w:val="0"/>
          <w:divBdr>
            <w:top w:val="none" w:sz="0" w:space="0" w:color="auto"/>
            <w:left w:val="none" w:sz="0" w:space="0" w:color="auto"/>
            <w:bottom w:val="none" w:sz="0" w:space="0" w:color="auto"/>
            <w:right w:val="none" w:sz="0" w:space="0" w:color="auto"/>
          </w:divBdr>
          <w:divsChild>
            <w:div w:id="532888966">
              <w:marLeft w:val="0"/>
              <w:marRight w:val="0"/>
              <w:marTop w:val="0"/>
              <w:marBottom w:val="0"/>
              <w:divBdr>
                <w:top w:val="none" w:sz="0" w:space="0" w:color="auto"/>
                <w:left w:val="none" w:sz="0" w:space="0" w:color="auto"/>
                <w:bottom w:val="none" w:sz="0" w:space="0" w:color="auto"/>
                <w:right w:val="none" w:sz="0" w:space="0" w:color="auto"/>
              </w:divBdr>
              <w:divsChild>
                <w:div w:id="1735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026">
      <w:bodyDiv w:val="1"/>
      <w:marLeft w:val="0"/>
      <w:marRight w:val="0"/>
      <w:marTop w:val="0"/>
      <w:marBottom w:val="0"/>
      <w:divBdr>
        <w:top w:val="none" w:sz="0" w:space="0" w:color="auto"/>
        <w:left w:val="none" w:sz="0" w:space="0" w:color="auto"/>
        <w:bottom w:val="none" w:sz="0" w:space="0" w:color="auto"/>
        <w:right w:val="none" w:sz="0" w:space="0" w:color="auto"/>
      </w:divBdr>
      <w:divsChild>
        <w:div w:id="396245713">
          <w:marLeft w:val="0"/>
          <w:marRight w:val="0"/>
          <w:marTop w:val="0"/>
          <w:marBottom w:val="0"/>
          <w:divBdr>
            <w:top w:val="none" w:sz="0" w:space="0" w:color="auto"/>
            <w:left w:val="none" w:sz="0" w:space="0" w:color="auto"/>
            <w:bottom w:val="none" w:sz="0" w:space="0" w:color="auto"/>
            <w:right w:val="none" w:sz="0" w:space="0" w:color="auto"/>
          </w:divBdr>
          <w:divsChild>
            <w:div w:id="1004210127">
              <w:marLeft w:val="0"/>
              <w:marRight w:val="0"/>
              <w:marTop w:val="0"/>
              <w:marBottom w:val="0"/>
              <w:divBdr>
                <w:top w:val="none" w:sz="0" w:space="0" w:color="auto"/>
                <w:left w:val="none" w:sz="0" w:space="0" w:color="auto"/>
                <w:bottom w:val="none" w:sz="0" w:space="0" w:color="auto"/>
                <w:right w:val="none" w:sz="0" w:space="0" w:color="auto"/>
              </w:divBdr>
              <w:divsChild>
                <w:div w:id="14254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7920">
      <w:bodyDiv w:val="1"/>
      <w:marLeft w:val="0"/>
      <w:marRight w:val="0"/>
      <w:marTop w:val="0"/>
      <w:marBottom w:val="0"/>
      <w:divBdr>
        <w:top w:val="none" w:sz="0" w:space="0" w:color="auto"/>
        <w:left w:val="none" w:sz="0" w:space="0" w:color="auto"/>
        <w:bottom w:val="none" w:sz="0" w:space="0" w:color="auto"/>
        <w:right w:val="none" w:sz="0" w:space="0" w:color="auto"/>
      </w:divBdr>
      <w:divsChild>
        <w:div w:id="346563496">
          <w:marLeft w:val="0"/>
          <w:marRight w:val="0"/>
          <w:marTop w:val="0"/>
          <w:marBottom w:val="0"/>
          <w:divBdr>
            <w:top w:val="none" w:sz="0" w:space="0" w:color="auto"/>
            <w:left w:val="none" w:sz="0" w:space="0" w:color="auto"/>
            <w:bottom w:val="none" w:sz="0" w:space="0" w:color="auto"/>
            <w:right w:val="none" w:sz="0" w:space="0" w:color="auto"/>
          </w:divBdr>
          <w:divsChild>
            <w:div w:id="506749112">
              <w:marLeft w:val="0"/>
              <w:marRight w:val="0"/>
              <w:marTop w:val="0"/>
              <w:marBottom w:val="0"/>
              <w:divBdr>
                <w:top w:val="none" w:sz="0" w:space="0" w:color="auto"/>
                <w:left w:val="none" w:sz="0" w:space="0" w:color="auto"/>
                <w:bottom w:val="none" w:sz="0" w:space="0" w:color="auto"/>
                <w:right w:val="none" w:sz="0" w:space="0" w:color="auto"/>
              </w:divBdr>
              <w:divsChild>
                <w:div w:id="605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70752">
      <w:bodyDiv w:val="1"/>
      <w:marLeft w:val="0"/>
      <w:marRight w:val="0"/>
      <w:marTop w:val="0"/>
      <w:marBottom w:val="0"/>
      <w:divBdr>
        <w:top w:val="none" w:sz="0" w:space="0" w:color="auto"/>
        <w:left w:val="none" w:sz="0" w:space="0" w:color="auto"/>
        <w:bottom w:val="none" w:sz="0" w:space="0" w:color="auto"/>
        <w:right w:val="none" w:sz="0" w:space="0" w:color="auto"/>
      </w:divBdr>
      <w:divsChild>
        <w:div w:id="157621800">
          <w:marLeft w:val="0"/>
          <w:marRight w:val="0"/>
          <w:marTop w:val="0"/>
          <w:marBottom w:val="0"/>
          <w:divBdr>
            <w:top w:val="none" w:sz="0" w:space="0" w:color="auto"/>
            <w:left w:val="none" w:sz="0" w:space="0" w:color="auto"/>
            <w:bottom w:val="none" w:sz="0" w:space="0" w:color="auto"/>
            <w:right w:val="none" w:sz="0" w:space="0" w:color="auto"/>
          </w:divBdr>
          <w:divsChild>
            <w:div w:id="1250970022">
              <w:marLeft w:val="0"/>
              <w:marRight w:val="0"/>
              <w:marTop w:val="0"/>
              <w:marBottom w:val="0"/>
              <w:divBdr>
                <w:top w:val="none" w:sz="0" w:space="0" w:color="auto"/>
                <w:left w:val="none" w:sz="0" w:space="0" w:color="auto"/>
                <w:bottom w:val="none" w:sz="0" w:space="0" w:color="auto"/>
                <w:right w:val="none" w:sz="0" w:space="0" w:color="auto"/>
              </w:divBdr>
              <w:divsChild>
                <w:div w:id="16834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1854">
      <w:bodyDiv w:val="1"/>
      <w:marLeft w:val="0"/>
      <w:marRight w:val="0"/>
      <w:marTop w:val="0"/>
      <w:marBottom w:val="0"/>
      <w:divBdr>
        <w:top w:val="none" w:sz="0" w:space="0" w:color="auto"/>
        <w:left w:val="none" w:sz="0" w:space="0" w:color="auto"/>
        <w:bottom w:val="none" w:sz="0" w:space="0" w:color="auto"/>
        <w:right w:val="none" w:sz="0" w:space="0" w:color="auto"/>
      </w:divBdr>
      <w:divsChild>
        <w:div w:id="440488989">
          <w:marLeft w:val="0"/>
          <w:marRight w:val="0"/>
          <w:marTop w:val="0"/>
          <w:marBottom w:val="0"/>
          <w:divBdr>
            <w:top w:val="none" w:sz="0" w:space="0" w:color="auto"/>
            <w:left w:val="none" w:sz="0" w:space="0" w:color="auto"/>
            <w:bottom w:val="none" w:sz="0" w:space="0" w:color="auto"/>
            <w:right w:val="none" w:sz="0" w:space="0" w:color="auto"/>
          </w:divBdr>
          <w:divsChild>
            <w:div w:id="1268735433">
              <w:marLeft w:val="0"/>
              <w:marRight w:val="0"/>
              <w:marTop w:val="0"/>
              <w:marBottom w:val="0"/>
              <w:divBdr>
                <w:top w:val="none" w:sz="0" w:space="0" w:color="auto"/>
                <w:left w:val="none" w:sz="0" w:space="0" w:color="auto"/>
                <w:bottom w:val="none" w:sz="0" w:space="0" w:color="auto"/>
                <w:right w:val="none" w:sz="0" w:space="0" w:color="auto"/>
              </w:divBdr>
              <w:divsChild>
                <w:div w:id="603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7386">
      <w:bodyDiv w:val="1"/>
      <w:marLeft w:val="0"/>
      <w:marRight w:val="0"/>
      <w:marTop w:val="0"/>
      <w:marBottom w:val="0"/>
      <w:divBdr>
        <w:top w:val="none" w:sz="0" w:space="0" w:color="auto"/>
        <w:left w:val="none" w:sz="0" w:space="0" w:color="auto"/>
        <w:bottom w:val="none" w:sz="0" w:space="0" w:color="auto"/>
        <w:right w:val="none" w:sz="0" w:space="0" w:color="auto"/>
      </w:divBdr>
      <w:divsChild>
        <w:div w:id="1983265366">
          <w:marLeft w:val="0"/>
          <w:marRight w:val="0"/>
          <w:marTop w:val="0"/>
          <w:marBottom w:val="0"/>
          <w:divBdr>
            <w:top w:val="none" w:sz="0" w:space="0" w:color="auto"/>
            <w:left w:val="none" w:sz="0" w:space="0" w:color="auto"/>
            <w:bottom w:val="none" w:sz="0" w:space="0" w:color="auto"/>
            <w:right w:val="none" w:sz="0" w:space="0" w:color="auto"/>
          </w:divBdr>
          <w:divsChild>
            <w:div w:id="2139104522">
              <w:marLeft w:val="0"/>
              <w:marRight w:val="0"/>
              <w:marTop w:val="0"/>
              <w:marBottom w:val="0"/>
              <w:divBdr>
                <w:top w:val="none" w:sz="0" w:space="0" w:color="auto"/>
                <w:left w:val="none" w:sz="0" w:space="0" w:color="auto"/>
                <w:bottom w:val="none" w:sz="0" w:space="0" w:color="auto"/>
                <w:right w:val="none" w:sz="0" w:space="0" w:color="auto"/>
              </w:divBdr>
              <w:divsChild>
                <w:div w:id="441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ndfonline.com/doi/abs/10.1080/09540253.2017.1296116?journalCode=cgee20" TargetMode="External"/><Relationship Id="rId18" Type="http://schemas.openxmlformats.org/officeDocument/2006/relationships/hyperlink" Target="https://www.tandfonline.com/doi/abs/10.1080/13562517.2018.1449743" TargetMode="External"/><Relationship Id="rId26" Type="http://schemas.openxmlformats.org/officeDocument/2006/relationships/hyperlink" Target="https://ro.uow.edu.au/sspapers/2015/" TargetMode="External"/><Relationship Id="rId3" Type="http://schemas.openxmlformats.org/officeDocument/2006/relationships/customXml" Target="../customXml/item3.xml"/><Relationship Id="rId21" Type="http://schemas.openxmlformats.org/officeDocument/2006/relationships/hyperlink" Target="https://journals.sagepub.com/doi/abs/10.1177/1474022209350104?journalCode=ahha" TargetMode="External"/><Relationship Id="rId7" Type="http://schemas.openxmlformats.org/officeDocument/2006/relationships/webSettings" Target="webSettings.xml"/><Relationship Id="rId12" Type="http://schemas.openxmlformats.org/officeDocument/2006/relationships/hyperlink" Target="https://www.tandfonline.com/doi/abs/10.1080/09540250802215235?journalCode=cgee20" TargetMode="External"/><Relationship Id="rId17" Type="http://schemas.openxmlformats.org/officeDocument/2006/relationships/hyperlink" Target="https://www.tandfonline.com/doi/abs/10.1080/09540253.2013.810711" TargetMode="External"/><Relationship Id="rId25" Type="http://schemas.openxmlformats.org/officeDocument/2006/relationships/hyperlink" Target="https://www.tandfonline.com/doi/abs/10.1080/0309877X.2017.1404973?journalCode=cjfh20" TargetMode="External"/><Relationship Id="rId2" Type="http://schemas.openxmlformats.org/officeDocument/2006/relationships/customXml" Target="../customXml/item2.xml"/><Relationship Id="rId16" Type="http://schemas.openxmlformats.org/officeDocument/2006/relationships/hyperlink" Target="http://dx.doi.org/10.1080/09540253.2017.1308471" TargetMode="External"/><Relationship Id="rId20" Type="http://schemas.openxmlformats.org/officeDocument/2006/relationships/hyperlink" Target="https://www.tandfonline.com/doi/abs/10.1080/09540253.2019.1685654?journalCode=cgee20" TargetMode="External"/><Relationship Id="rId29" Type="http://schemas.openxmlformats.org/officeDocument/2006/relationships/hyperlink" Target="https://www.tandfonline.com/doi/abs/10.1080/00131911.2010.487643?journalCode=cedr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ndfonline.com/doi/abs/10.1080/0954025032000170309" TargetMode="External"/><Relationship Id="rId24" Type="http://schemas.openxmlformats.org/officeDocument/2006/relationships/hyperlink" Target="https://www.tandfonline.com/doi/abs/10.1080/01425692.2013.81453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andfonline.com/doi/abs/10.1080/02680939.2011.613598" TargetMode="External"/><Relationship Id="rId23" Type="http://schemas.openxmlformats.org/officeDocument/2006/relationships/hyperlink" Target="https://onlinelibrary.wiley.com/doi/abs/10.1002/berj.3234" TargetMode="External"/><Relationship Id="rId28" Type="http://schemas.openxmlformats.org/officeDocument/2006/relationships/hyperlink" Target="doi:%20%2010.1080/09540253.2016.1269157" TargetMode="External"/><Relationship Id="rId10" Type="http://schemas.openxmlformats.org/officeDocument/2006/relationships/footer" Target="footer1.xml"/><Relationship Id="rId19" Type="http://schemas.openxmlformats.org/officeDocument/2006/relationships/hyperlink" Target="https://www.tandfonline.com/doi/abs/10.1080/13603116.2017.128371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ndfonline.com/doi/abs/10.1080/02671520110037410" TargetMode="External"/><Relationship Id="rId22" Type="http://schemas.openxmlformats.org/officeDocument/2006/relationships/hyperlink" Target="http://dx.doi.org/10.1080/01411920903165595" TargetMode="External"/><Relationship Id="rId27" Type="http://schemas.openxmlformats.org/officeDocument/2006/relationships/hyperlink" Target="https://www.semanticscholar.org/paper/Academic-mothers-finding-rhyme-and-reason-Pillay/f9122870904de076319c1771701c2091bda96118" TargetMode="External"/><Relationship Id="rId30" Type="http://schemas.openxmlformats.org/officeDocument/2006/relationships/hyperlink" Target="https://www.tandfonline.com/doi/abs/10.1080/09540253.2014.90171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lly.bake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B634D-723B-4D4B-86E7-49B3EEEE5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DC586-80B8-4811-9C52-5398A03CF926}">
  <ds:schemaRefs>
    <ds:schemaRef ds:uri="http://schemas.microsoft.com/sharepoint/v3/contenttype/forms"/>
  </ds:schemaRefs>
</ds:datastoreItem>
</file>

<file path=customXml/itemProps3.xml><?xml version="1.0" encoding="utf-8"?>
<ds:datastoreItem xmlns:ds="http://schemas.openxmlformats.org/officeDocument/2006/customXml" ds:itemID="{FAFF1F38-5DC7-481E-BABA-77227085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9bc-3817-44f0-8f4f-1c8996818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30</Pages>
  <Words>14701</Words>
  <Characters>83799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Courtenay Atwell</cp:lastModifiedBy>
  <cp:revision>42</cp:revision>
  <dcterms:created xsi:type="dcterms:W3CDTF">2017-07-17T04:57:00Z</dcterms:created>
  <dcterms:modified xsi:type="dcterms:W3CDTF">2020-06-04T01:59:00Z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