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2B85" w14:textId="4854F7C6" w:rsidR="003E3DFD" w:rsidRPr="003F0D77" w:rsidRDefault="003E3DFD" w:rsidP="003E3DFD">
      <w:pPr>
        <w:jc w:val="center"/>
        <w:rPr>
          <w:rFonts w:ascii="Gill Sans MT" w:hAnsi="Gill Sans MT"/>
          <w:szCs w:val="22"/>
        </w:rPr>
      </w:pPr>
    </w:p>
    <w:p w14:paraId="0F3A8727" w14:textId="77777777" w:rsidR="003E3DFD" w:rsidRPr="003F0D77" w:rsidRDefault="003E3DFD" w:rsidP="003E3DFD">
      <w:pPr>
        <w:jc w:val="center"/>
        <w:rPr>
          <w:rFonts w:ascii="Gill Sans MT" w:hAnsi="Gill Sans MT"/>
          <w:szCs w:val="22"/>
        </w:rPr>
      </w:pPr>
    </w:p>
    <w:p w14:paraId="535FA421" w14:textId="1A31974C" w:rsidR="003E3DFD" w:rsidRPr="003F0D77" w:rsidRDefault="001D2ABB" w:rsidP="003E3DFD">
      <w:pPr>
        <w:pStyle w:val="Heading3"/>
        <w:numPr>
          <w:ilvl w:val="0"/>
          <w:numId w:val="0"/>
        </w:numPr>
        <w:spacing w:line="240" w:lineRule="auto"/>
        <w:ind w:left="720" w:hanging="720"/>
        <w:jc w:val="center"/>
        <w:rPr>
          <w:rFonts w:ascii="Gill Sans MT" w:hAnsi="Gill Sans MT"/>
          <w:sz w:val="24"/>
        </w:rPr>
      </w:pPr>
      <w:r w:rsidRPr="003F0D77">
        <w:rPr>
          <w:rFonts w:ascii="Gill Sans MT" w:hAnsi="Gill Sans MT"/>
          <w:sz w:val="24"/>
        </w:rPr>
        <w:t xml:space="preserve">Equity, </w:t>
      </w:r>
      <w:r w:rsidR="003E3DFD" w:rsidRPr="003F0D77">
        <w:rPr>
          <w:rFonts w:ascii="Gill Sans MT" w:hAnsi="Gill Sans MT"/>
          <w:sz w:val="24"/>
        </w:rPr>
        <w:t>Governance and Policy</w:t>
      </w:r>
    </w:p>
    <w:p w14:paraId="17287256" w14:textId="77777777" w:rsidR="003E3DFD" w:rsidRPr="003F0D77" w:rsidRDefault="003E3DFD" w:rsidP="003E3DFD">
      <w:pPr>
        <w:jc w:val="center"/>
        <w:rPr>
          <w:rFonts w:ascii="Gill Sans MT" w:hAnsi="Gill Sans MT"/>
          <w:sz w:val="24"/>
        </w:rPr>
      </w:pPr>
      <w:r w:rsidRPr="003F0D77">
        <w:rPr>
          <w:rFonts w:ascii="Gill Sans MT" w:hAnsi="Gill Sans MT"/>
          <w:sz w:val="24"/>
        </w:rPr>
        <w:t>Literature Review</w:t>
      </w:r>
    </w:p>
    <w:p w14:paraId="56D51C24" w14:textId="77777777" w:rsidR="007E3315" w:rsidRPr="003F0D77" w:rsidRDefault="007E3315" w:rsidP="007E3315">
      <w:pPr>
        <w:rPr>
          <w:rFonts w:ascii="Gill Sans MT" w:hAnsi="Gill Sans MT"/>
          <w:b/>
          <w:szCs w:val="22"/>
        </w:rPr>
      </w:pPr>
    </w:p>
    <w:p w14:paraId="2A6F43EC" w14:textId="6AA37766" w:rsidR="009F0E87" w:rsidRPr="003F0D77" w:rsidRDefault="009F0E87" w:rsidP="009F0E87">
      <w:pPr>
        <w:jc w:val="both"/>
        <w:rPr>
          <w:rFonts w:ascii="Gill Sans MT" w:hAnsi="Gill Sans MT"/>
          <w:szCs w:val="22"/>
        </w:rPr>
      </w:pPr>
      <w:r w:rsidRPr="003F0D77">
        <w:rPr>
          <w:rFonts w:ascii="Gill Sans MT" w:hAnsi="Gill Sans MT"/>
          <w:szCs w:val="22"/>
        </w:rPr>
        <w:t xml:space="preserve">Many of the contributions that offer conceptual discussions are concerned with the </w:t>
      </w:r>
      <w:proofErr w:type="spellStart"/>
      <w:r w:rsidRPr="003F0D77">
        <w:rPr>
          <w:rFonts w:ascii="Gill Sans MT" w:hAnsi="Gill Sans MT"/>
          <w:szCs w:val="22"/>
        </w:rPr>
        <w:t>theorisations</w:t>
      </w:r>
      <w:proofErr w:type="spellEnd"/>
      <w:r w:rsidRPr="003F0D77">
        <w:rPr>
          <w:rFonts w:ascii="Gill Sans MT" w:hAnsi="Gill Sans MT"/>
          <w:szCs w:val="22"/>
        </w:rPr>
        <w:t xml:space="preserve"> and ideological models that underpin higher education/ equity policy. This literature broadly discusses the Australian education system, with strong connections made between the </w:t>
      </w:r>
      <w:proofErr w:type="spellStart"/>
      <w:r w:rsidRPr="003F0D77">
        <w:rPr>
          <w:rFonts w:ascii="Gill Sans MT" w:hAnsi="Gill Sans MT"/>
          <w:szCs w:val="22"/>
        </w:rPr>
        <w:t>policyscape</w:t>
      </w:r>
      <w:proofErr w:type="spellEnd"/>
      <w:r w:rsidRPr="003F0D77">
        <w:rPr>
          <w:rFonts w:ascii="Gill Sans MT" w:hAnsi="Gill Sans MT"/>
          <w:szCs w:val="22"/>
        </w:rPr>
        <w:t xml:space="preserve"> of the school and tertiary education sectors. This literature is deeply critical of the manifestations of neoliberal ideology in policy, with many authors tracking the impacts of </w:t>
      </w:r>
      <w:proofErr w:type="spellStart"/>
      <w:r w:rsidRPr="003F0D77">
        <w:rPr>
          <w:rFonts w:ascii="Gill Sans MT" w:hAnsi="Gill Sans MT"/>
          <w:szCs w:val="22"/>
        </w:rPr>
        <w:t>globalisation</w:t>
      </w:r>
      <w:proofErr w:type="spellEnd"/>
      <w:r w:rsidRPr="003F0D77">
        <w:rPr>
          <w:rFonts w:ascii="Gill Sans MT" w:hAnsi="Gill Sans MT"/>
          <w:szCs w:val="22"/>
        </w:rPr>
        <w:t xml:space="preserve"> and competition on policy and practice. Issues related to the expansion of higher education and the notions of quality and standards also feature significantly.</w:t>
      </w:r>
    </w:p>
    <w:p w14:paraId="098D77CD" w14:textId="77777777" w:rsidR="009F0E87" w:rsidRPr="003F0D77" w:rsidRDefault="009F0E87" w:rsidP="009F0E87">
      <w:pPr>
        <w:rPr>
          <w:rFonts w:ascii="Gill Sans MT" w:hAnsi="Gill Sans MT"/>
          <w:szCs w:val="22"/>
        </w:rPr>
      </w:pPr>
    </w:p>
    <w:p w14:paraId="13399664" w14:textId="77777777" w:rsidR="009F0E87" w:rsidRPr="003F0D77" w:rsidRDefault="009F0E87" w:rsidP="009F0E87">
      <w:pPr>
        <w:jc w:val="both"/>
        <w:rPr>
          <w:rFonts w:ascii="Gill Sans MT" w:hAnsi="Gill Sans MT"/>
          <w:color w:val="000000"/>
          <w:szCs w:val="22"/>
        </w:rPr>
      </w:pPr>
      <w:r w:rsidRPr="003F0D77">
        <w:rPr>
          <w:rFonts w:ascii="Gill Sans MT" w:hAnsi="Gill Sans MT"/>
          <w:szCs w:val="22"/>
        </w:rPr>
        <w:t xml:space="preserve">The discussions of equity in educational policy in this review are based on a context of marked and constant changes: </w:t>
      </w:r>
      <w:r w:rsidRPr="003F0D77">
        <w:rPr>
          <w:rFonts w:ascii="Gill Sans MT" w:hAnsi="Gill Sans MT"/>
          <w:color w:val="000000"/>
          <w:szCs w:val="22"/>
          <w:lang w:val="en-AU"/>
        </w:rPr>
        <w:t>new students, new courses, new modes of study, new stakeholders (</w:t>
      </w:r>
      <w:proofErr w:type="spellStart"/>
      <w:r w:rsidRPr="003F0D77">
        <w:rPr>
          <w:rFonts w:ascii="Gill Sans MT" w:hAnsi="Gill Sans MT"/>
          <w:szCs w:val="22"/>
        </w:rPr>
        <w:t>Heagney</w:t>
      </w:r>
      <w:proofErr w:type="spellEnd"/>
      <w:r w:rsidRPr="003F0D77">
        <w:rPr>
          <w:rFonts w:ascii="Gill Sans MT" w:hAnsi="Gill Sans MT"/>
          <w:szCs w:val="22"/>
        </w:rPr>
        <w:t xml:space="preserve"> &amp; Marr, 2013). These changes are both results of, and catalysts for, policy change. As discussed early in this review, comprehensive overviews of equity in Australian higher education illustrate how although equity has remained a constant focus in educational policy. However, there have also been constant changes in the underpinning rationales and ideologies of maintaining attention on equity, from the strong social justice framing in the Whitlam reforms of the 1970s, which Whitlam asserted was “the first time for a generation Australia has a government dedicated to equal opportunity for all its citizens” (1974), to the ‘crisis’ need for expansionist, market-efficiency arguments of the Bradley review in 2008. Gale &amp; Tranter (2012) describe this as a process whereby social policy became subsumed by economic policy. These ideological shifts have made the notion of equity notoriously difficult to ‘pin down’ (Savage, Sellar &amp; </w:t>
      </w:r>
      <w:proofErr w:type="spellStart"/>
      <w:r w:rsidRPr="003F0D77">
        <w:rPr>
          <w:rFonts w:ascii="Gill Sans MT" w:hAnsi="Gill Sans MT"/>
          <w:szCs w:val="22"/>
        </w:rPr>
        <w:t>Gorur</w:t>
      </w:r>
      <w:proofErr w:type="spellEnd"/>
      <w:r w:rsidRPr="003F0D77">
        <w:rPr>
          <w:rFonts w:ascii="Gill Sans MT" w:hAnsi="Gill Sans MT"/>
          <w:szCs w:val="22"/>
        </w:rPr>
        <w:t xml:space="preserve">, 2013). However, as Gale &amp; </w:t>
      </w:r>
      <w:proofErr w:type="spellStart"/>
      <w:r w:rsidRPr="003F0D77">
        <w:rPr>
          <w:rFonts w:ascii="Gill Sans MT" w:hAnsi="Gill Sans MT"/>
          <w:szCs w:val="22"/>
        </w:rPr>
        <w:t>Molla</w:t>
      </w:r>
      <w:proofErr w:type="spellEnd"/>
      <w:r w:rsidRPr="003F0D77">
        <w:rPr>
          <w:rFonts w:ascii="Gill Sans MT" w:hAnsi="Gill Sans MT"/>
          <w:szCs w:val="22"/>
        </w:rPr>
        <w:t xml:space="preserve"> succinctly articulate, “With increased commodification of access to education and knowledge, championing social commitment to ensure education justice is timely and necessary” (2015: 822). Savage (2013), </w:t>
      </w:r>
      <w:proofErr w:type="spellStart"/>
      <w:r w:rsidRPr="003F0D77">
        <w:rPr>
          <w:rFonts w:ascii="Gill Sans MT" w:hAnsi="Gill Sans MT"/>
          <w:szCs w:val="22"/>
        </w:rPr>
        <w:t>i</w:t>
      </w:r>
      <w:proofErr w:type="spellEnd"/>
      <w:r w:rsidRPr="003F0D77">
        <w:rPr>
          <w:rFonts w:ascii="Gill Sans MT" w:hAnsi="Gill Sans MT"/>
          <w:szCs w:val="22"/>
          <w:lang w:val="en-AU"/>
        </w:rPr>
        <w:t xml:space="preserve">n exploration of whether equity can be tailored to educational institutions operating in different contexts of (dis)advantage, argues that because equity is a very flexible concept, such tailoring is difficult to undertake because this </w:t>
      </w:r>
      <w:r w:rsidRPr="003F0D77">
        <w:rPr>
          <w:rFonts w:ascii="Gill Sans MT" w:hAnsi="Gill Sans MT"/>
          <w:szCs w:val="22"/>
        </w:rPr>
        <w:t xml:space="preserve">“reflect[s] a similar diversity in policy, where multiple versions of equity operate” (p.197). This confusion is evident in the ways that equity/education policies are enacted. In their review of equity policy between 1991-2002, </w:t>
      </w:r>
      <w:r w:rsidRPr="003F0D77">
        <w:rPr>
          <w:rFonts w:ascii="Gill Sans MT" w:hAnsi="Gill Sans MT"/>
          <w:color w:val="000000"/>
          <w:szCs w:val="22"/>
        </w:rPr>
        <w:t xml:space="preserve">Coates &amp; Krause (2005) argued that the policy produced in that decade oscillated between </w:t>
      </w:r>
      <w:proofErr w:type="spellStart"/>
      <w:r w:rsidRPr="003F0D77">
        <w:rPr>
          <w:rFonts w:ascii="Gill Sans MT" w:hAnsi="Gill Sans MT"/>
          <w:color w:val="000000"/>
          <w:szCs w:val="22"/>
        </w:rPr>
        <w:t>generalisations</w:t>
      </w:r>
      <w:proofErr w:type="spellEnd"/>
      <w:r w:rsidRPr="003F0D77">
        <w:rPr>
          <w:rFonts w:ascii="Gill Sans MT" w:hAnsi="Gill Sans MT"/>
          <w:color w:val="000000"/>
          <w:szCs w:val="22"/>
        </w:rPr>
        <w:t xml:space="preserve"> and overt-specifications, </w:t>
      </w:r>
      <w:r w:rsidRPr="003F0D77">
        <w:rPr>
          <w:rFonts w:ascii="Gill Sans MT" w:hAnsi="Gill Sans MT"/>
          <w:color w:val="000000"/>
          <w:szCs w:val="22"/>
          <w:lang w:val="en-AU"/>
        </w:rPr>
        <w:t xml:space="preserve">which impaired the effectiveness of the policy and led to conflict in practice, as the need for generalizability at national/systemic level did not always help institutions be locally responsive and vice versa. </w:t>
      </w:r>
    </w:p>
    <w:p w14:paraId="234B4688" w14:textId="77777777" w:rsidR="009F0E87" w:rsidRPr="003F0D77" w:rsidRDefault="009F0E87" w:rsidP="009F0E87">
      <w:pPr>
        <w:rPr>
          <w:rFonts w:ascii="Gill Sans MT" w:hAnsi="Gill Sans MT"/>
          <w:szCs w:val="22"/>
        </w:rPr>
      </w:pPr>
    </w:p>
    <w:p w14:paraId="19DD9ED5" w14:textId="77777777" w:rsidR="009F0E87" w:rsidRPr="003F0D77" w:rsidRDefault="009F0E87" w:rsidP="009F0E87">
      <w:pPr>
        <w:jc w:val="both"/>
        <w:rPr>
          <w:rFonts w:ascii="Gill Sans MT" w:hAnsi="Gill Sans MT"/>
          <w:szCs w:val="22"/>
        </w:rPr>
      </w:pPr>
      <w:r w:rsidRPr="003F0D77">
        <w:rPr>
          <w:rFonts w:ascii="Gill Sans MT" w:hAnsi="Gill Sans MT"/>
          <w:szCs w:val="22"/>
        </w:rPr>
        <w:t xml:space="preserve">Savage, Sellar &amp; </w:t>
      </w:r>
      <w:proofErr w:type="spellStart"/>
      <w:r w:rsidRPr="003F0D77">
        <w:rPr>
          <w:rFonts w:ascii="Gill Sans MT" w:hAnsi="Gill Sans MT"/>
          <w:szCs w:val="22"/>
        </w:rPr>
        <w:t>Gorur</w:t>
      </w:r>
      <w:proofErr w:type="spellEnd"/>
      <w:r w:rsidRPr="003F0D77">
        <w:rPr>
          <w:rFonts w:ascii="Gill Sans MT" w:hAnsi="Gill Sans MT"/>
          <w:szCs w:val="22"/>
        </w:rPr>
        <w:t xml:space="preserve"> (2013) offer </w:t>
      </w:r>
      <w:r w:rsidRPr="003F0D77">
        <w:rPr>
          <w:rFonts w:ascii="Gill Sans MT" w:hAnsi="Gill Sans MT"/>
          <w:color w:val="000000"/>
          <w:szCs w:val="22"/>
          <w:lang w:val="en-AU"/>
        </w:rPr>
        <w:t xml:space="preserve">three characterisations of equity in higher education: as </w:t>
      </w:r>
      <w:r w:rsidRPr="003F0D77">
        <w:rPr>
          <w:rFonts w:ascii="Gill Sans MT" w:hAnsi="Gill Sans MT"/>
          <w:i/>
          <w:color w:val="000000"/>
          <w:szCs w:val="22"/>
          <w:lang w:val="en-AU"/>
        </w:rPr>
        <w:t>distributive</w:t>
      </w:r>
      <w:r w:rsidRPr="003F0D77">
        <w:rPr>
          <w:rFonts w:ascii="Gill Sans MT" w:hAnsi="Gill Sans MT"/>
          <w:color w:val="000000"/>
          <w:szCs w:val="22"/>
          <w:lang w:val="en-AU"/>
        </w:rPr>
        <w:t xml:space="preserve"> (based on notion of ‘fair’ distribution), as </w:t>
      </w:r>
      <w:r w:rsidRPr="003F0D77">
        <w:rPr>
          <w:rFonts w:ascii="Gill Sans MT" w:hAnsi="Gill Sans MT"/>
          <w:i/>
          <w:color w:val="000000"/>
          <w:szCs w:val="22"/>
          <w:lang w:val="en-AU"/>
        </w:rPr>
        <w:t>inclusive and recognising</w:t>
      </w:r>
      <w:r w:rsidRPr="003F0D77">
        <w:rPr>
          <w:rFonts w:ascii="Gill Sans MT" w:hAnsi="Gill Sans MT"/>
          <w:color w:val="000000"/>
          <w:szCs w:val="22"/>
          <w:lang w:val="en-AU"/>
        </w:rPr>
        <w:t xml:space="preserve"> (so as to “ameliorate the negative influences of social and cultural difference”, p.162), and as </w:t>
      </w:r>
      <w:r w:rsidRPr="003F0D77">
        <w:rPr>
          <w:rFonts w:ascii="Gill Sans MT" w:hAnsi="Gill Sans MT"/>
          <w:i/>
          <w:color w:val="000000"/>
          <w:szCs w:val="22"/>
          <w:lang w:val="en-AU"/>
        </w:rPr>
        <w:t>equality of opportunity</w:t>
      </w:r>
      <w:r w:rsidRPr="003F0D77">
        <w:rPr>
          <w:rFonts w:ascii="Gill Sans MT" w:hAnsi="Gill Sans MT"/>
          <w:color w:val="000000"/>
          <w:szCs w:val="22"/>
          <w:lang w:val="en-AU"/>
        </w:rPr>
        <w:t xml:space="preserve"> (‘sameness of treatment’). This multilayered view of equity could also include Savage’s (2013) definition of “a ‘market enhancing’ mechanism and melted into economic productivity agendas” (p.185)</w:t>
      </w:r>
      <w:r w:rsidRPr="003F0D77">
        <w:rPr>
          <w:rFonts w:ascii="Gill Sans MT" w:hAnsi="Gill Sans MT"/>
          <w:szCs w:val="22"/>
        </w:rPr>
        <w:t xml:space="preserve">. These multiple and competing understandings of equity are a part of the ‘assemblage’ of education policy (Rizvi &amp; Lingard, 2011), whereby </w:t>
      </w:r>
      <w:r w:rsidRPr="003F0D77">
        <w:rPr>
          <w:rFonts w:ascii="Gill Sans MT" w:hAnsi="Gill Sans MT"/>
          <w:color w:val="000000"/>
          <w:szCs w:val="22"/>
        </w:rPr>
        <w:t xml:space="preserve">policymakers are required to “assemble, </w:t>
      </w:r>
      <w:proofErr w:type="spellStart"/>
      <w:r w:rsidRPr="003F0D77">
        <w:rPr>
          <w:rFonts w:ascii="Gill Sans MT" w:hAnsi="Gill Sans MT"/>
          <w:color w:val="000000"/>
          <w:szCs w:val="22"/>
        </w:rPr>
        <w:t>organise</w:t>
      </w:r>
      <w:proofErr w:type="spellEnd"/>
      <w:r w:rsidRPr="003F0D77">
        <w:rPr>
          <w:rFonts w:ascii="Gill Sans MT" w:hAnsi="Gill Sans MT"/>
          <w:color w:val="000000"/>
          <w:szCs w:val="22"/>
        </w:rPr>
        <w:t xml:space="preserve"> and order values, configuring them in such a way as to render them more or less consistent and implementable” (p.9), which necessitates the privileging of some values over others. This is clearly evident in the Bradley Review, where the neoliberal argument for expanding higher education to produce more ‘global knowledge workers’ to ‘future-safe’ Australia’s economic competitiveness is foregrounded over the imperative to recognise and improve entrenched social and educational disadvantage for </w:t>
      </w:r>
      <w:r w:rsidRPr="003F0D77">
        <w:rPr>
          <w:rFonts w:ascii="Gill Sans MT" w:hAnsi="Gill Sans MT"/>
          <w:color w:val="000000"/>
          <w:szCs w:val="22"/>
        </w:rPr>
        <w:lastRenderedPageBreak/>
        <w:t>particular groups. Thus, the Bradley Review exemplifies the ‘new neoliberal imaginary’ that redefines education in economic terms, related to notions of efficiency within the market (Rizvi &amp; Lingard, 2011) and “rearticulates the meaning of equity in terms of an underlying focus on market efficiency” (p.19).</w:t>
      </w:r>
    </w:p>
    <w:p w14:paraId="66231988" w14:textId="77777777" w:rsidR="009F0E87" w:rsidRPr="003F0D77" w:rsidRDefault="009F0E87" w:rsidP="009F0E87">
      <w:pPr>
        <w:rPr>
          <w:rFonts w:ascii="Gill Sans MT" w:hAnsi="Gill Sans MT"/>
          <w:szCs w:val="22"/>
        </w:rPr>
      </w:pPr>
    </w:p>
    <w:p w14:paraId="6B977389" w14:textId="62667C29" w:rsidR="009F0E87" w:rsidRPr="003F0D77" w:rsidRDefault="009F0E87" w:rsidP="009F0E87">
      <w:pPr>
        <w:jc w:val="both"/>
        <w:rPr>
          <w:rFonts w:ascii="Gill Sans MT" w:hAnsi="Gill Sans MT"/>
          <w:color w:val="000000"/>
          <w:szCs w:val="22"/>
        </w:rPr>
      </w:pPr>
      <w:r w:rsidRPr="003F0D77">
        <w:rPr>
          <w:rFonts w:ascii="Gill Sans MT" w:hAnsi="Gill Sans MT"/>
          <w:szCs w:val="22"/>
        </w:rPr>
        <w:t xml:space="preserve">For </w:t>
      </w:r>
      <w:proofErr w:type="spellStart"/>
      <w:r w:rsidRPr="003F0D77">
        <w:rPr>
          <w:rFonts w:ascii="Gill Sans MT" w:hAnsi="Gill Sans MT"/>
          <w:szCs w:val="22"/>
        </w:rPr>
        <w:t>Marginson</w:t>
      </w:r>
      <w:proofErr w:type="spellEnd"/>
      <w:r w:rsidRPr="003F0D77">
        <w:rPr>
          <w:rFonts w:ascii="Gill Sans MT" w:hAnsi="Gill Sans MT"/>
          <w:szCs w:val="22"/>
        </w:rPr>
        <w:t xml:space="preserve"> (2011), equity can be understood through exploration of </w:t>
      </w:r>
      <w:r w:rsidRPr="003F0D77">
        <w:rPr>
          <w:rFonts w:ascii="Gill Sans MT" w:hAnsi="Gill Sans MT"/>
          <w:szCs w:val="22"/>
          <w:lang w:val="en-AU"/>
        </w:rPr>
        <w:t xml:space="preserve">two assumptions about equity that guide enactments of policy: fairness and inclusion. Success of policy through the lens of fairness is based on growth in the total number of people from equity groups, while inclusion is based on proportional distribution of different groups of students Taking the same point in Australia’s higher education policy history, </w:t>
      </w:r>
      <w:proofErr w:type="spellStart"/>
      <w:r w:rsidRPr="003F0D77">
        <w:rPr>
          <w:rFonts w:ascii="Gill Sans MT" w:hAnsi="Gill Sans MT"/>
          <w:szCs w:val="22"/>
          <w:lang w:val="en-AU"/>
        </w:rPr>
        <w:t>Marginson</w:t>
      </w:r>
      <w:proofErr w:type="spellEnd"/>
      <w:r w:rsidRPr="003F0D77">
        <w:rPr>
          <w:rFonts w:ascii="Gill Sans MT" w:hAnsi="Gill Sans MT"/>
          <w:szCs w:val="22"/>
          <w:lang w:val="en-AU"/>
        </w:rPr>
        <w:t xml:space="preserve"> offers analysis of ‘Transforming Australia’s Higher Education System’ (2009) – the White Paper that was produced from the Bradley Review - as an example of policy that includes both fairness (evident in the 40% of 25-34 year olds participation target) and inclusion (seen in the 20% low SES participation target). </w:t>
      </w:r>
      <w:proofErr w:type="spellStart"/>
      <w:r w:rsidRPr="003F0D77">
        <w:rPr>
          <w:rFonts w:ascii="Gill Sans MT" w:hAnsi="Gill Sans MT"/>
          <w:szCs w:val="22"/>
          <w:lang w:val="en-AU"/>
        </w:rPr>
        <w:t>Marginson</w:t>
      </w:r>
      <w:proofErr w:type="spellEnd"/>
      <w:r w:rsidRPr="003F0D77">
        <w:rPr>
          <w:rFonts w:ascii="Gill Sans MT" w:hAnsi="Gill Sans MT"/>
          <w:szCs w:val="22"/>
          <w:lang w:val="en-AU"/>
        </w:rPr>
        <w:t xml:space="preserve"> argues that in this policy, fairness was given priority because there would be no change that “Would weaken the hold of existing social users of the system” (p.29), meaning that the target was unlikely to be met. In this case, </w:t>
      </w:r>
      <w:proofErr w:type="spellStart"/>
      <w:r w:rsidRPr="003F0D77">
        <w:rPr>
          <w:rFonts w:ascii="Gill Sans MT" w:hAnsi="Gill Sans MT"/>
          <w:szCs w:val="22"/>
          <w:lang w:val="en-AU"/>
        </w:rPr>
        <w:t>Marginson</w:t>
      </w:r>
      <w:proofErr w:type="spellEnd"/>
      <w:r w:rsidRPr="003F0D77">
        <w:rPr>
          <w:rFonts w:ascii="Gill Sans MT" w:hAnsi="Gill Sans MT"/>
          <w:szCs w:val="22"/>
          <w:lang w:val="en-AU"/>
        </w:rPr>
        <w:t xml:space="preserve"> argues that universities will likely be positioned as “villains” for not doing enough, thus warranting “a slackening of support for measures to strengthen the position of the disadvantaged” (p.29), which also happened in the 1980s. </w:t>
      </w:r>
      <w:proofErr w:type="spellStart"/>
      <w:r w:rsidRPr="003F0D77">
        <w:rPr>
          <w:rFonts w:ascii="Gill Sans MT" w:hAnsi="Gill Sans MT"/>
          <w:szCs w:val="22"/>
          <w:lang w:val="en-AU"/>
        </w:rPr>
        <w:t>Marginson</w:t>
      </w:r>
      <w:proofErr w:type="spellEnd"/>
      <w:r w:rsidRPr="003F0D77">
        <w:rPr>
          <w:rFonts w:ascii="Gill Sans MT" w:hAnsi="Gill Sans MT"/>
          <w:szCs w:val="22"/>
          <w:lang w:val="en-AU"/>
        </w:rPr>
        <w:t xml:space="preserve"> muses on how “equity policy in higher education is doomed to be the domain of perpetual </w:t>
      </w:r>
      <w:proofErr w:type="spellStart"/>
      <w:r w:rsidRPr="003F0D77">
        <w:rPr>
          <w:rFonts w:ascii="Gill Sans MT" w:hAnsi="Gill Sans MT"/>
          <w:szCs w:val="22"/>
          <w:lang w:val="en-AU"/>
        </w:rPr>
        <w:t>unacheivement</w:t>
      </w:r>
      <w:proofErr w:type="spellEnd"/>
      <w:r w:rsidRPr="003F0D77">
        <w:rPr>
          <w:rFonts w:ascii="Gill Sans MT" w:hAnsi="Gill Sans MT"/>
          <w:szCs w:val="22"/>
          <w:lang w:val="en-AU"/>
        </w:rPr>
        <w:t>, in which equity programs are periodically tried and periodically fall away again” if fairness remains the dominant framing for equity (p.29). Similarly, Pitman (2015) p</w:t>
      </w:r>
      <w:proofErr w:type="spellStart"/>
      <w:r w:rsidRPr="003F0D77">
        <w:rPr>
          <w:rFonts w:ascii="Gill Sans MT" w:hAnsi="Gill Sans MT"/>
          <w:color w:val="000000"/>
          <w:szCs w:val="22"/>
        </w:rPr>
        <w:t>roblematises</w:t>
      </w:r>
      <w:proofErr w:type="spellEnd"/>
      <w:r w:rsidRPr="003F0D77">
        <w:rPr>
          <w:rFonts w:ascii="Gill Sans MT" w:hAnsi="Gill Sans MT"/>
          <w:color w:val="000000"/>
          <w:szCs w:val="22"/>
        </w:rPr>
        <w:t xml:space="preserve"> the massification approach to fairness (‘a rising tide lifts all boats’, p.20), because this notion is underpinned by the assumption that disadvantaged students will gain access only once the ‘traditional customers’ of higher education - the higher/middle classes - have been saturated (see also Chesters &amp; Watson, 2013). Pitman agrees with </w:t>
      </w:r>
      <w:proofErr w:type="spellStart"/>
      <w:r w:rsidRPr="003F0D77">
        <w:rPr>
          <w:rFonts w:ascii="Gill Sans MT" w:hAnsi="Gill Sans MT"/>
          <w:color w:val="000000"/>
          <w:szCs w:val="22"/>
        </w:rPr>
        <w:t>Marginson’s</w:t>
      </w:r>
      <w:proofErr w:type="spellEnd"/>
      <w:r w:rsidRPr="003F0D77">
        <w:rPr>
          <w:rFonts w:ascii="Gill Sans MT" w:hAnsi="Gill Sans MT"/>
          <w:color w:val="000000"/>
          <w:szCs w:val="22"/>
        </w:rPr>
        <w:t xml:space="preserve"> call for significant ‘</w:t>
      </w:r>
      <w:proofErr w:type="spellStart"/>
      <w:r w:rsidRPr="003F0D77">
        <w:rPr>
          <w:rFonts w:ascii="Gill Sans MT" w:hAnsi="Gill Sans MT"/>
          <w:color w:val="000000"/>
          <w:szCs w:val="22"/>
        </w:rPr>
        <w:t>behavioural</w:t>
      </w:r>
      <w:proofErr w:type="spellEnd"/>
      <w:r w:rsidRPr="003F0D77">
        <w:rPr>
          <w:rFonts w:ascii="Gill Sans MT" w:hAnsi="Gill Sans MT"/>
          <w:color w:val="000000"/>
          <w:szCs w:val="22"/>
        </w:rPr>
        <w:t xml:space="preserve"> change’ towards an agenda of inclusion; as Pitman writes, “acts of redistribution occur when policy and action directly target disadvantaged students to increase their proportional representation within higher education” (2015</w:t>
      </w:r>
      <w:r w:rsidR="003F0D77">
        <w:rPr>
          <w:rFonts w:ascii="Gill Sans MT" w:hAnsi="Gill Sans MT"/>
          <w:color w:val="000000"/>
          <w:szCs w:val="22"/>
        </w:rPr>
        <w:t>,</w:t>
      </w:r>
      <w:r w:rsidRPr="003F0D77">
        <w:rPr>
          <w:rFonts w:ascii="Gill Sans MT" w:hAnsi="Gill Sans MT"/>
          <w:color w:val="000000"/>
          <w:szCs w:val="22"/>
        </w:rPr>
        <w:t xml:space="preserve"> 20). </w:t>
      </w:r>
    </w:p>
    <w:p w14:paraId="2C3835A6" w14:textId="77777777" w:rsidR="009F0E87" w:rsidRPr="003F0D77" w:rsidRDefault="009F0E87" w:rsidP="009F0E87">
      <w:pPr>
        <w:jc w:val="both"/>
        <w:rPr>
          <w:rFonts w:ascii="Gill Sans MT" w:hAnsi="Gill Sans MT"/>
          <w:color w:val="000000"/>
          <w:szCs w:val="22"/>
        </w:rPr>
      </w:pPr>
    </w:p>
    <w:p w14:paraId="036EE3EC" w14:textId="5362DEDF" w:rsidR="009F0E87" w:rsidRPr="003F0D77" w:rsidRDefault="009F0E87" w:rsidP="009F0E87">
      <w:pPr>
        <w:jc w:val="both"/>
        <w:rPr>
          <w:rFonts w:ascii="Gill Sans MT" w:hAnsi="Gill Sans MT"/>
          <w:color w:val="000000"/>
          <w:szCs w:val="22"/>
          <w:highlight w:val="magenta"/>
          <w:lang w:val="en-AU"/>
        </w:rPr>
      </w:pPr>
      <w:r w:rsidRPr="003F0D77">
        <w:rPr>
          <w:rFonts w:ascii="Gill Sans MT" w:hAnsi="Gill Sans MT"/>
          <w:color w:val="000000"/>
          <w:szCs w:val="22"/>
        </w:rPr>
        <w:t xml:space="preserve">Similarly, Gale (2011a) argues that current notions of equity that are concerned with growth in numbers rather than proportional representation represents a view </w:t>
      </w:r>
      <w:proofErr w:type="gramStart"/>
      <w:r w:rsidRPr="003F0D77">
        <w:rPr>
          <w:rFonts w:ascii="Gill Sans MT" w:hAnsi="Gill Sans MT"/>
          <w:color w:val="000000"/>
          <w:szCs w:val="22"/>
        </w:rPr>
        <w:t xml:space="preserve">of </w:t>
      </w:r>
      <w:r w:rsidRPr="003F0D77">
        <w:rPr>
          <w:rFonts w:ascii="Gill Sans MT" w:hAnsi="Gill Sans MT"/>
          <w:color w:val="000000"/>
          <w:szCs w:val="22"/>
          <w:lang w:val="en-AU"/>
        </w:rPr>
        <w:t xml:space="preserve"> “</w:t>
      </w:r>
      <w:proofErr w:type="gramEnd"/>
      <w:r w:rsidRPr="003F0D77">
        <w:rPr>
          <w:rFonts w:ascii="Gill Sans MT" w:hAnsi="Gill Sans MT"/>
          <w:color w:val="000000"/>
          <w:szCs w:val="22"/>
          <w:lang w:val="en-AU"/>
        </w:rPr>
        <w:t xml:space="preserve">social inclusion in its narrowest sense” (p.16).  Gale therefore argues for a new view of equity that asks what all students can bring/contribute to higher education, instead of the ‘narrowly imagined’ packages currently ‘sold’ to students from educationally disadvantaged backgrounds that focus on potential economic futures, which require the exploration of “new policy settings for equity in these emerging times, for governments, systems and universities” (2011a: 17). In order to enable such changes, in another paper, Gale (2011b) offers three propositions for shifting dominant policy views of equity: changing the relationship between demand and supply; more attention to students’ aspirations for post-school futures; and teaching for equity. </w:t>
      </w:r>
    </w:p>
    <w:p w14:paraId="502A7434" w14:textId="77777777" w:rsidR="009F0E87" w:rsidRPr="003F0D77" w:rsidRDefault="009F0E87" w:rsidP="009F0E87">
      <w:pPr>
        <w:rPr>
          <w:rFonts w:ascii="Gill Sans MT" w:hAnsi="Gill Sans MT"/>
          <w:color w:val="000000"/>
          <w:szCs w:val="22"/>
          <w:lang w:val="en-AU"/>
        </w:rPr>
      </w:pPr>
    </w:p>
    <w:p w14:paraId="07B8D3D3" w14:textId="77777777" w:rsidR="009F0E87" w:rsidRPr="003F0D77" w:rsidRDefault="009F0E87" w:rsidP="009F0E87">
      <w:pPr>
        <w:pStyle w:val="Heading3"/>
        <w:numPr>
          <w:ilvl w:val="0"/>
          <w:numId w:val="0"/>
        </w:numPr>
        <w:ind w:left="720" w:hanging="720"/>
        <w:rPr>
          <w:rFonts w:ascii="Gill Sans MT" w:hAnsi="Gill Sans MT"/>
          <w:szCs w:val="22"/>
        </w:rPr>
      </w:pPr>
      <w:bookmarkStart w:id="0" w:name="_Ref330197266"/>
      <w:r w:rsidRPr="003F0D77">
        <w:rPr>
          <w:rFonts w:ascii="Gill Sans MT" w:hAnsi="Gill Sans MT"/>
          <w:szCs w:val="22"/>
        </w:rPr>
        <w:t>Critiques of neoliberalism</w:t>
      </w:r>
      <w:bookmarkEnd w:id="0"/>
    </w:p>
    <w:p w14:paraId="58A2EC77" w14:textId="77777777" w:rsidR="009F0E87" w:rsidRPr="003F0D77" w:rsidRDefault="009F0E87" w:rsidP="009F0E87">
      <w:pPr>
        <w:jc w:val="both"/>
        <w:rPr>
          <w:rFonts w:ascii="Gill Sans MT" w:hAnsi="Gill Sans MT"/>
          <w:color w:val="000000"/>
          <w:szCs w:val="22"/>
          <w:lang w:val="en-AU"/>
        </w:rPr>
      </w:pPr>
      <w:r w:rsidRPr="003F0D77">
        <w:rPr>
          <w:rFonts w:ascii="Gill Sans MT" w:hAnsi="Gill Sans MT"/>
          <w:szCs w:val="22"/>
        </w:rPr>
        <w:t xml:space="preserve">The economic theory of neoliberalism has become a dominant influence on the ways that education and equity are inscribed in policy and enacted in practice.  Much like equity, neoliberalism is also a term used widely in discussions of higher education – particularly in the context of equity – but it is often taken to be a commonsensical word - </w:t>
      </w:r>
      <w:r w:rsidRPr="003F0D77">
        <w:rPr>
          <w:rFonts w:ascii="Gill Sans MT" w:hAnsi="Gill Sans MT"/>
          <w:color w:val="000000"/>
          <w:szCs w:val="22"/>
          <w:lang w:val="en-AU"/>
        </w:rPr>
        <w:t xml:space="preserve">“a catch-all explanation for anything negative” (Rowlands &amp; </w:t>
      </w:r>
      <w:proofErr w:type="spellStart"/>
      <w:r w:rsidRPr="003F0D77">
        <w:rPr>
          <w:rFonts w:ascii="Gill Sans MT" w:hAnsi="Gill Sans MT"/>
          <w:color w:val="000000"/>
          <w:szCs w:val="22"/>
          <w:lang w:val="en-AU"/>
        </w:rPr>
        <w:t>Rawolle</w:t>
      </w:r>
      <w:proofErr w:type="spellEnd"/>
      <w:r w:rsidRPr="003F0D77">
        <w:rPr>
          <w:rFonts w:ascii="Gill Sans MT" w:hAnsi="Gill Sans MT"/>
          <w:color w:val="000000"/>
          <w:szCs w:val="22"/>
          <w:lang w:val="en-AU"/>
        </w:rPr>
        <w:t>, 2013: 261)</w:t>
      </w:r>
      <w:r w:rsidRPr="003F0D77">
        <w:rPr>
          <w:rFonts w:ascii="Gill Sans MT" w:hAnsi="Gill Sans MT"/>
          <w:szCs w:val="22"/>
        </w:rPr>
        <w:t xml:space="preserve">, despite the complex variety of meanings and discourses it captures. Indeed, in their 2013 paper, Rowlands &amp; </w:t>
      </w:r>
      <w:proofErr w:type="spellStart"/>
      <w:r w:rsidRPr="003F0D77">
        <w:rPr>
          <w:rFonts w:ascii="Gill Sans MT" w:hAnsi="Gill Sans MT"/>
          <w:szCs w:val="22"/>
        </w:rPr>
        <w:t>Rawolle</w:t>
      </w:r>
      <w:proofErr w:type="spellEnd"/>
      <w:r w:rsidRPr="003F0D77">
        <w:rPr>
          <w:rFonts w:ascii="Gill Sans MT" w:hAnsi="Gill Sans MT"/>
          <w:szCs w:val="22"/>
        </w:rPr>
        <w:t xml:space="preserve"> present a review they undertook to examine how and why neoliberalism was used in education-focused literature. Through examination of 110 research articles with neoliberalism in the title, they found that 54 offered no definition of neoliberalism at all, despite using the term, and a further 27 offered a brief definition that totaled no more than </w:t>
      </w:r>
      <w:r w:rsidRPr="003F0D77">
        <w:rPr>
          <w:rFonts w:ascii="Gill Sans MT" w:hAnsi="Gill Sans MT"/>
          <w:szCs w:val="22"/>
        </w:rPr>
        <w:lastRenderedPageBreak/>
        <w:t>one paragraph. This, they argue, is highly problematic, because w</w:t>
      </w:r>
      <w:r w:rsidRPr="003F0D77">
        <w:rPr>
          <w:rFonts w:ascii="Gill Sans MT" w:hAnsi="Gill Sans MT"/>
          <w:color w:val="000000"/>
          <w:szCs w:val="22"/>
          <w:lang w:val="en-AU"/>
        </w:rPr>
        <w:t xml:space="preserve">hen researchers use the term neoliberalism (and critique it) without detailed definition or explanation, they are “playing the neoliberal game and inadvertently demonstrating our belief that it is a game worth being played” (p.260). </w:t>
      </w:r>
    </w:p>
    <w:p w14:paraId="7D566E83" w14:textId="77777777" w:rsidR="009F0E87" w:rsidRPr="003F0D77" w:rsidRDefault="009F0E87" w:rsidP="009F0E87">
      <w:pPr>
        <w:jc w:val="both"/>
        <w:rPr>
          <w:rFonts w:ascii="Gill Sans MT" w:hAnsi="Gill Sans MT"/>
          <w:color w:val="000000"/>
          <w:szCs w:val="22"/>
          <w:lang w:val="en-AU"/>
        </w:rPr>
      </w:pPr>
    </w:p>
    <w:p w14:paraId="77DA9D42" w14:textId="77777777" w:rsidR="009F0E87" w:rsidRPr="003F0D77" w:rsidRDefault="009F0E87" w:rsidP="009F0E87">
      <w:pPr>
        <w:jc w:val="both"/>
        <w:rPr>
          <w:rFonts w:ascii="Gill Sans MT" w:hAnsi="Gill Sans MT"/>
          <w:szCs w:val="22"/>
        </w:rPr>
      </w:pPr>
      <w:r w:rsidRPr="003F0D77">
        <w:rPr>
          <w:rFonts w:ascii="Gill Sans MT" w:hAnsi="Gill Sans MT"/>
          <w:szCs w:val="22"/>
        </w:rPr>
        <w:t xml:space="preserve">The work of Raewyn Connell has offered much to discussions of neoliberalism and equity in higher education. In her 2013(b) paper, Connell offers a detailed overview of the beginnings of neoliberalism, from Pinochet to the Thatcher and Reagan years, working from an economic theory that by widening markets, new ‘free’ markets emerge and there is less need (desire) to rely on the state which in turn lowers taxes. As such, neoliberalism is synonymous with deregulation marketization, whereby, Connell argues, “The education system as a whole comes to stand, not for the common interest and self-knowledge of the society, but for ways to extract private advantage at the expense of others” (2013b: 106). The opening up of education to the market, and shift in responsibility for higher education from the nation state to the individual can be seen across the world (see Burke, 2012; Burke &amp; </w:t>
      </w:r>
      <w:proofErr w:type="spellStart"/>
      <w:r w:rsidRPr="003F0D77">
        <w:rPr>
          <w:rFonts w:ascii="Gill Sans MT" w:hAnsi="Gill Sans MT"/>
          <w:szCs w:val="22"/>
        </w:rPr>
        <w:t>Kuo</w:t>
      </w:r>
      <w:proofErr w:type="spellEnd"/>
      <w:r w:rsidRPr="003F0D77">
        <w:rPr>
          <w:rFonts w:ascii="Gill Sans MT" w:hAnsi="Gill Sans MT"/>
          <w:szCs w:val="22"/>
        </w:rPr>
        <w:t xml:space="preserve">, 2015 for more international perspectives). A further theory that underpins the dominance of neoliberal policy and practice is human capital theory, which posits that when an individual makes an investment in her/his education, they both profit in terms of future (individual) returns and increased (national) productivity and contribution to the knowledge economy. As Gidley et al. (2010) highlight, this investment theory is at the heart of the Bradley Review, so that ‘widening access’ to higher education is about creating higher numbers (to fuel economic production) from outside of ‘saturated’ populations. In order to create, sustain and grow educational markets, the twin ‘fuels’ of </w:t>
      </w:r>
      <w:r w:rsidRPr="003F0D77">
        <w:rPr>
          <w:rFonts w:ascii="Gill Sans MT" w:hAnsi="Gill Sans MT"/>
          <w:color w:val="000000"/>
          <w:szCs w:val="22"/>
          <w:lang w:val="en-AU"/>
        </w:rPr>
        <w:t xml:space="preserve">privilege and competition need to be at play (Connell, 2013a) because inequality is central to the success of the market; in order for someone to gain, someone else has to lose.  </w:t>
      </w:r>
      <w:r w:rsidRPr="003F0D77">
        <w:rPr>
          <w:rFonts w:ascii="Gill Sans MT" w:hAnsi="Gill Sans MT"/>
          <w:szCs w:val="22"/>
        </w:rPr>
        <w:t xml:space="preserve">In education, “exclusion is vital. There need to be visible losers, if parents are to be persuaded to pay for their children to become winners” (Connell, 2013a: 282; see also Blackmore, 2009). </w:t>
      </w:r>
      <w:r w:rsidRPr="003F0D77">
        <w:rPr>
          <w:rFonts w:ascii="Gill Sans MT" w:hAnsi="Gill Sans MT"/>
          <w:color w:val="000000"/>
          <w:szCs w:val="22"/>
          <w:lang w:val="en-AU"/>
        </w:rPr>
        <w:t>Therefore, Connell argues, education is not – and can never be - immune to the pervasive need to create dichotomies between haves and have-nots. Moreover, n</w:t>
      </w:r>
      <w:proofErr w:type="spellStart"/>
      <w:r w:rsidRPr="003F0D77">
        <w:rPr>
          <w:rFonts w:ascii="Gill Sans MT" w:hAnsi="Gill Sans MT"/>
          <w:szCs w:val="22"/>
        </w:rPr>
        <w:t>eoliberal</w:t>
      </w:r>
      <w:proofErr w:type="spellEnd"/>
      <w:r w:rsidRPr="003F0D77">
        <w:rPr>
          <w:rFonts w:ascii="Gill Sans MT" w:hAnsi="Gill Sans MT"/>
          <w:szCs w:val="22"/>
        </w:rPr>
        <w:t xml:space="preserve"> logic does not like or want to hear from practitioners’ experience/ knowledge; it is not interested in the grey areas of historical disenfranchisement and inequitable patterns of participation in higher education. Rather, “contrary to the rhetoric of ‘evidence-based policy’, neo-liberal policy-making proceeds as if it already knows the answer to policy problems…</w:t>
      </w:r>
      <w:r w:rsidRPr="003F0D77">
        <w:rPr>
          <w:rFonts w:ascii="Gill Sans MT" w:hAnsi="Gill Sans MT" w:cs="Times New Roman"/>
          <w:szCs w:val="22"/>
        </w:rPr>
        <w:t xml:space="preserve"> </w:t>
      </w:r>
      <w:r w:rsidRPr="003F0D77">
        <w:rPr>
          <w:rFonts w:ascii="Gill Sans MT" w:hAnsi="Gill Sans MT"/>
          <w:szCs w:val="22"/>
        </w:rPr>
        <w:t xml:space="preserve">In a neo-liberal universe, the answer to a policy problem will always be expanded markets, more competition, more flexibility, more entrepreneurialism and more private ownership” (Connell, 2013a: 284). </w:t>
      </w:r>
    </w:p>
    <w:p w14:paraId="18CFEEFB" w14:textId="77777777" w:rsidR="009F0E87" w:rsidRPr="003F0D77" w:rsidRDefault="009F0E87" w:rsidP="009F0E87">
      <w:pPr>
        <w:rPr>
          <w:rFonts w:ascii="Gill Sans MT" w:hAnsi="Gill Sans MT"/>
          <w:color w:val="000000"/>
          <w:szCs w:val="22"/>
          <w:lang w:val="en-AU"/>
        </w:rPr>
      </w:pPr>
    </w:p>
    <w:p w14:paraId="7C0FCC5A" w14:textId="77777777" w:rsidR="009F0E87" w:rsidRPr="003F0D77" w:rsidRDefault="009F0E87" w:rsidP="009F0E87">
      <w:pPr>
        <w:jc w:val="both"/>
        <w:rPr>
          <w:rFonts w:ascii="Gill Sans MT" w:hAnsi="Gill Sans MT"/>
          <w:szCs w:val="22"/>
        </w:rPr>
      </w:pPr>
      <w:r w:rsidRPr="003F0D77">
        <w:rPr>
          <w:rFonts w:ascii="Gill Sans MT" w:hAnsi="Gill Sans MT"/>
          <w:szCs w:val="22"/>
          <w:lang w:val="en-AU"/>
        </w:rPr>
        <w:t xml:space="preserve">A key consequence of the neoliberal logics that drive contemporary higher education systems is the heightened need for accountability and measurability (see the following section for discussion the competition agenda). This has resulted in new, mostly quantitative, ways of collecting data, measuring performances and efficiencies and recording access, attrition, retention, participation, and success. </w:t>
      </w:r>
      <w:r w:rsidRPr="003F0D77">
        <w:rPr>
          <w:rFonts w:ascii="Gill Sans MT" w:hAnsi="Gill Sans MT"/>
          <w:szCs w:val="22"/>
        </w:rPr>
        <w:t xml:space="preserve">Lingard (2011): terms this the </w:t>
      </w:r>
      <w:r w:rsidRPr="003F0D77">
        <w:rPr>
          <w:rFonts w:ascii="Gill Sans MT" w:hAnsi="Gill Sans MT"/>
          <w:color w:val="000000"/>
          <w:szCs w:val="22"/>
          <w:lang w:val="en-AU"/>
        </w:rPr>
        <w:t xml:space="preserve">‘contemporary policy as numbers phenomenon’, with the belief in numbers a form of ‘political arithmetic’ (p.356). The reduction of deeply complex sociocultural-historic patterns of disadvantage to numbers and statistics belies neoliberalism’s lack of interest in the complexities of human lived experience discussed above. As Lingard (2011) argues, numbers have become a ‘policy technology’ emerging from move from government to governance: </w:t>
      </w:r>
      <w:r w:rsidRPr="003F0D77">
        <w:rPr>
          <w:rFonts w:ascii="Gill Sans MT" w:hAnsi="Gill Sans MT"/>
          <w:color w:val="000000"/>
          <w:szCs w:val="22"/>
        </w:rPr>
        <w:t xml:space="preserve">both </w:t>
      </w:r>
      <w:r w:rsidRPr="003F0D77">
        <w:rPr>
          <w:rFonts w:ascii="Gill Sans MT" w:hAnsi="Gill Sans MT"/>
          <w:i/>
          <w:color w:val="000000"/>
          <w:szCs w:val="22"/>
        </w:rPr>
        <w:t xml:space="preserve">for </w:t>
      </w:r>
      <w:r w:rsidRPr="003F0D77">
        <w:rPr>
          <w:rFonts w:ascii="Gill Sans MT" w:hAnsi="Gill Sans MT"/>
          <w:color w:val="000000"/>
          <w:szCs w:val="22"/>
        </w:rPr>
        <w:t xml:space="preserve">and </w:t>
      </w:r>
      <w:r w:rsidRPr="003F0D77">
        <w:rPr>
          <w:rFonts w:ascii="Gill Sans MT" w:hAnsi="Gill Sans MT"/>
          <w:i/>
          <w:color w:val="000000"/>
          <w:szCs w:val="22"/>
        </w:rPr>
        <w:t xml:space="preserve">as </w:t>
      </w:r>
      <w:r w:rsidRPr="003F0D77">
        <w:rPr>
          <w:rFonts w:ascii="Gill Sans MT" w:hAnsi="Gill Sans MT"/>
          <w:color w:val="000000"/>
          <w:szCs w:val="22"/>
        </w:rPr>
        <w:t>policy</w:t>
      </w:r>
      <w:r w:rsidRPr="003F0D77">
        <w:rPr>
          <w:rFonts w:ascii="Gill Sans MT" w:hAnsi="Gill Sans MT"/>
          <w:color w:val="000000"/>
          <w:szCs w:val="22"/>
          <w:lang w:val="en-AU"/>
        </w:rPr>
        <w:t xml:space="preserve">. Moreover, beyond their power as a form of policing and policy, the dominance of numbers has arguably shifted what equity is taken to mean, while simultaneously working to protect (hide) policymakers from the messiness of lived experience of inequity. As </w:t>
      </w:r>
      <w:r w:rsidRPr="003F0D77">
        <w:rPr>
          <w:rFonts w:ascii="Gill Sans MT" w:hAnsi="Gill Sans MT"/>
          <w:szCs w:val="22"/>
        </w:rPr>
        <w:t xml:space="preserve">Lingard, Sellar &amp; Savage (2014) argue, </w:t>
      </w:r>
      <w:r w:rsidRPr="003F0D77">
        <w:rPr>
          <w:rFonts w:ascii="Gill Sans MT" w:hAnsi="Gill Sans MT"/>
          <w:color w:val="000000"/>
          <w:szCs w:val="22"/>
          <w:lang w:val="en-AU"/>
        </w:rPr>
        <w:t xml:space="preserve">“multiple layers of technical and numerical mediation to measure equity” serve to abstract complex set of phenomena that cause/represent (in)equity into “graphs, grids, league tables and indices” (p.711). While numbers may be more palatable than descriptions of what it is to be educationally disadvantaged, they are only ever a partial representation of a much bigger and more complex picture. </w:t>
      </w:r>
    </w:p>
    <w:p w14:paraId="39A8B40E" w14:textId="77777777" w:rsidR="009F0E87" w:rsidRPr="003F0D77" w:rsidRDefault="009F0E87" w:rsidP="009F0E87">
      <w:pPr>
        <w:rPr>
          <w:rFonts w:ascii="Gill Sans MT" w:hAnsi="Gill Sans MT"/>
          <w:szCs w:val="22"/>
        </w:rPr>
      </w:pPr>
    </w:p>
    <w:p w14:paraId="18104180" w14:textId="77777777" w:rsidR="009F0E87" w:rsidRPr="003F0D77" w:rsidRDefault="009F0E87" w:rsidP="009F0E87">
      <w:pPr>
        <w:rPr>
          <w:rFonts w:ascii="Gill Sans MT" w:hAnsi="Gill Sans MT"/>
          <w:szCs w:val="22"/>
        </w:rPr>
      </w:pPr>
    </w:p>
    <w:p w14:paraId="42AD78C2" w14:textId="77777777" w:rsidR="009F0E87" w:rsidRPr="003F0D77" w:rsidRDefault="009F0E87" w:rsidP="009F0E87">
      <w:pPr>
        <w:jc w:val="both"/>
        <w:rPr>
          <w:rFonts w:ascii="Gill Sans MT" w:hAnsi="Gill Sans MT"/>
          <w:color w:val="000000"/>
          <w:szCs w:val="22"/>
          <w:lang w:val="en-AU"/>
        </w:rPr>
      </w:pPr>
      <w:r w:rsidRPr="003F0D77">
        <w:rPr>
          <w:rFonts w:ascii="Gill Sans MT" w:hAnsi="Gill Sans MT"/>
          <w:szCs w:val="22"/>
          <w:lang w:val="en-AU"/>
        </w:rPr>
        <w:t xml:space="preserve">As alluded to in the review offered by Rowlands &amp; </w:t>
      </w:r>
      <w:proofErr w:type="spellStart"/>
      <w:r w:rsidRPr="003F0D77">
        <w:rPr>
          <w:rFonts w:ascii="Gill Sans MT" w:hAnsi="Gill Sans MT"/>
          <w:szCs w:val="22"/>
          <w:lang w:val="en-AU"/>
        </w:rPr>
        <w:t>Rawolle</w:t>
      </w:r>
      <w:proofErr w:type="spellEnd"/>
      <w:r w:rsidRPr="003F0D77">
        <w:rPr>
          <w:rFonts w:ascii="Gill Sans MT" w:hAnsi="Gill Sans MT"/>
          <w:szCs w:val="22"/>
          <w:lang w:val="en-AU"/>
        </w:rPr>
        <w:t xml:space="preserve"> (2013) above, the language used is highly significant in terms of instantiating policy and framing institutional decisions on practice. Neoliberalism was never formally introduced as the new ideology underpinning education; instead, terms such as ‘efficiency’, ‘capability’, ‘merit’ and ‘fairness’ entered the educational lexicon. As R</w:t>
      </w:r>
      <w:proofErr w:type="spellStart"/>
      <w:r w:rsidRPr="003F0D77">
        <w:rPr>
          <w:rFonts w:ascii="Gill Sans MT" w:hAnsi="Gill Sans MT"/>
          <w:szCs w:val="22"/>
        </w:rPr>
        <w:t>izvi</w:t>
      </w:r>
      <w:proofErr w:type="spellEnd"/>
      <w:r w:rsidRPr="003F0D77">
        <w:rPr>
          <w:rFonts w:ascii="Gill Sans MT" w:hAnsi="Gill Sans MT"/>
          <w:szCs w:val="22"/>
        </w:rPr>
        <w:t xml:space="preserve"> (2013) argues, the l</w:t>
      </w:r>
      <w:proofErr w:type="spellStart"/>
      <w:r w:rsidRPr="003F0D77">
        <w:rPr>
          <w:rFonts w:ascii="Gill Sans MT" w:hAnsi="Gill Sans MT"/>
          <w:color w:val="000000"/>
          <w:szCs w:val="22"/>
          <w:lang w:val="en-AU"/>
        </w:rPr>
        <w:t>anguage</w:t>
      </w:r>
      <w:proofErr w:type="spellEnd"/>
      <w:r w:rsidRPr="003F0D77">
        <w:rPr>
          <w:rFonts w:ascii="Gill Sans MT" w:hAnsi="Gill Sans MT"/>
          <w:color w:val="000000"/>
          <w:szCs w:val="22"/>
          <w:lang w:val="en-AU"/>
        </w:rPr>
        <w:t xml:space="preserve"> used (indexing new discourses) is crucial for seeing the evolution of neoliberalism into every part of the Australian education system (see Connell, 2013b for a full discussion of ‘the neoliberal cascade’). Rizvi argues that, “</w:t>
      </w:r>
      <w:r w:rsidRPr="003F0D77">
        <w:rPr>
          <w:rFonts w:ascii="Gill Sans MT" w:hAnsi="Gill Sans MT"/>
          <w:szCs w:val="22"/>
        </w:rPr>
        <w:t xml:space="preserve">Part of the success of neoliberalism lies in the fact that it continues to use such traditionally socially democratic notions as equity, but has been enormously successful in re-articulating their meaning into market terms” (2013: 276). Sellar, Savage &amp; </w:t>
      </w:r>
      <w:proofErr w:type="spellStart"/>
      <w:r w:rsidRPr="003F0D77">
        <w:rPr>
          <w:rFonts w:ascii="Gill Sans MT" w:hAnsi="Gill Sans MT"/>
          <w:szCs w:val="22"/>
        </w:rPr>
        <w:t>Gorur</w:t>
      </w:r>
      <w:proofErr w:type="spellEnd"/>
      <w:r w:rsidRPr="003F0D77">
        <w:rPr>
          <w:rFonts w:ascii="Gill Sans MT" w:hAnsi="Gill Sans MT"/>
          <w:szCs w:val="22"/>
        </w:rPr>
        <w:t xml:space="preserve"> (2014) make a similar point when they note</w:t>
      </w:r>
      <w:r w:rsidRPr="003F0D77">
        <w:rPr>
          <w:rFonts w:ascii="Gill Sans MT" w:hAnsi="Gill Sans MT"/>
          <w:color w:val="000000"/>
          <w:szCs w:val="22"/>
          <w:lang w:val="en-AU"/>
        </w:rPr>
        <w:t xml:space="preserve"> how ‘equity’ has replaced language of social justice and inequality in educational policy, so that “</w:t>
      </w:r>
      <w:r w:rsidRPr="003F0D77">
        <w:rPr>
          <w:rFonts w:ascii="Gill Sans MT" w:hAnsi="Gill Sans MT"/>
          <w:color w:val="000000"/>
          <w:szCs w:val="22"/>
        </w:rPr>
        <w:t xml:space="preserve">equity effectively becomes a </w:t>
      </w:r>
      <w:proofErr w:type="gramStart"/>
      <w:r w:rsidRPr="003F0D77">
        <w:rPr>
          <w:rFonts w:ascii="Gill Sans MT" w:hAnsi="Gill Sans MT"/>
          <w:color w:val="000000"/>
          <w:szCs w:val="22"/>
        </w:rPr>
        <w:t>‘ market</w:t>
      </w:r>
      <w:proofErr w:type="gramEnd"/>
      <w:r w:rsidRPr="003F0D77">
        <w:rPr>
          <w:rFonts w:ascii="Gill Sans MT" w:hAnsi="Gill Sans MT"/>
          <w:color w:val="000000"/>
          <w:szCs w:val="22"/>
        </w:rPr>
        <w:t xml:space="preserve">-enhancing mechanism" (p.464; also see Savage, 2011). </w:t>
      </w:r>
      <w:r w:rsidRPr="003F0D77">
        <w:rPr>
          <w:rFonts w:ascii="Gill Sans MT" w:hAnsi="Gill Sans MT"/>
          <w:color w:val="000000"/>
          <w:szCs w:val="22"/>
          <w:lang w:val="en-AU"/>
        </w:rPr>
        <w:t xml:space="preserve"> The (mis)appropriation of vocabulary that connotes with inclusion and social justice agendas acts as a vehicle for desensitising ‘users’ (teachers, students, parents) to the insidious creep of neoliberal logics and represents what Gidley et al. (2010) call </w:t>
      </w:r>
      <w:r w:rsidRPr="003F0D77">
        <w:rPr>
          <w:rFonts w:ascii="Gill Sans MT" w:hAnsi="Gill Sans MT"/>
          <w:szCs w:val="22"/>
        </w:rPr>
        <w:t>“conceptual reductive integration” and lifeworld reduction; a form of  “cultural assimilation and stakeholder dominator hierarchies” (p.133).</w:t>
      </w:r>
      <w:r w:rsidRPr="003F0D77">
        <w:rPr>
          <w:rFonts w:ascii="Gill Sans MT" w:hAnsi="Gill Sans MT"/>
          <w:color w:val="000000"/>
          <w:szCs w:val="22"/>
          <w:lang w:val="en-AU"/>
        </w:rPr>
        <w:t xml:space="preserve"> However, as several of the authors included in this review strongly advocate (see Connell, 2013a; </w:t>
      </w:r>
      <w:proofErr w:type="spellStart"/>
      <w:r w:rsidRPr="003F0D77">
        <w:rPr>
          <w:rFonts w:ascii="Gill Sans MT" w:hAnsi="Gill Sans MT"/>
          <w:color w:val="000000"/>
          <w:szCs w:val="22"/>
          <w:lang w:val="en-AU"/>
        </w:rPr>
        <w:t>Rawolle</w:t>
      </w:r>
      <w:proofErr w:type="spellEnd"/>
      <w:r w:rsidRPr="003F0D77">
        <w:rPr>
          <w:rFonts w:ascii="Gill Sans MT" w:hAnsi="Gill Sans MT"/>
          <w:color w:val="000000"/>
          <w:szCs w:val="22"/>
          <w:lang w:val="en-AU"/>
        </w:rPr>
        <w:t xml:space="preserve">, 2013; Rowlands &amp; </w:t>
      </w:r>
      <w:proofErr w:type="spellStart"/>
      <w:r w:rsidRPr="003F0D77">
        <w:rPr>
          <w:rFonts w:ascii="Gill Sans MT" w:hAnsi="Gill Sans MT"/>
          <w:color w:val="000000"/>
          <w:szCs w:val="22"/>
          <w:lang w:val="en-AU"/>
        </w:rPr>
        <w:t>Rawolle</w:t>
      </w:r>
      <w:proofErr w:type="spellEnd"/>
      <w:r w:rsidRPr="003F0D77">
        <w:rPr>
          <w:rFonts w:ascii="Gill Sans MT" w:hAnsi="Gill Sans MT"/>
          <w:color w:val="000000"/>
          <w:szCs w:val="22"/>
          <w:lang w:val="en-AU"/>
        </w:rPr>
        <w:t>, 2013), it is our responsibility as educators and researchers to highlight these misappropriations and to increase awareness of the impact of neoliberalism, and its work to maintain deficit-thinking, to silence certain voices, and to devolve responsibility for equitable higher education to individuals, rather than institutions (which operate in the market of higher education).</w:t>
      </w:r>
    </w:p>
    <w:p w14:paraId="13FE793B" w14:textId="77777777" w:rsidR="009F0E87" w:rsidRPr="003F0D77" w:rsidRDefault="009F0E87" w:rsidP="009F0E87">
      <w:pPr>
        <w:rPr>
          <w:rFonts w:ascii="Gill Sans MT" w:hAnsi="Gill Sans MT"/>
          <w:color w:val="000000"/>
          <w:szCs w:val="22"/>
          <w:lang w:val="en-AU"/>
        </w:rPr>
      </w:pPr>
    </w:p>
    <w:p w14:paraId="247D7C3D" w14:textId="77777777" w:rsidR="009F0E87" w:rsidRPr="003F0D77" w:rsidRDefault="009F0E87" w:rsidP="009F0E87">
      <w:pPr>
        <w:rPr>
          <w:rFonts w:ascii="Gill Sans MT" w:hAnsi="Gill Sans MT"/>
          <w:szCs w:val="22"/>
        </w:rPr>
      </w:pPr>
    </w:p>
    <w:p w14:paraId="7D1405A6" w14:textId="77777777" w:rsidR="009F0E87" w:rsidRPr="003F0D77" w:rsidRDefault="009F0E87" w:rsidP="009F0E87">
      <w:pPr>
        <w:pStyle w:val="Heading3"/>
        <w:numPr>
          <w:ilvl w:val="0"/>
          <w:numId w:val="0"/>
        </w:numPr>
        <w:ind w:left="720" w:hanging="720"/>
        <w:rPr>
          <w:rFonts w:ascii="Gill Sans MT" w:hAnsi="Gill Sans MT"/>
          <w:szCs w:val="22"/>
        </w:rPr>
      </w:pPr>
      <w:bookmarkStart w:id="1" w:name="_Ref330197352"/>
      <w:r w:rsidRPr="003F0D77">
        <w:rPr>
          <w:rFonts w:ascii="Gill Sans MT" w:hAnsi="Gill Sans MT"/>
          <w:szCs w:val="22"/>
        </w:rPr>
        <w:t>Globalised education and agendas of competition</w:t>
      </w:r>
      <w:bookmarkEnd w:id="1"/>
    </w:p>
    <w:p w14:paraId="0429BB2D" w14:textId="77777777" w:rsidR="009F0E87" w:rsidRPr="003F0D77" w:rsidRDefault="009F0E87" w:rsidP="009F0E87">
      <w:pPr>
        <w:jc w:val="both"/>
        <w:rPr>
          <w:rFonts w:ascii="Gill Sans MT" w:hAnsi="Gill Sans MT"/>
          <w:szCs w:val="22"/>
        </w:rPr>
      </w:pPr>
      <w:r w:rsidRPr="003F0D77">
        <w:rPr>
          <w:rFonts w:ascii="Gill Sans MT" w:hAnsi="Gill Sans MT"/>
          <w:szCs w:val="22"/>
        </w:rPr>
        <w:t xml:space="preserve">The transformation of education – at least discursively - into a global market is an integral part of the enduring dominance of neoliberalism. Lingard &amp; </w:t>
      </w:r>
      <w:proofErr w:type="spellStart"/>
      <w:r w:rsidRPr="003F0D77">
        <w:rPr>
          <w:rFonts w:ascii="Gill Sans MT" w:hAnsi="Gill Sans MT"/>
          <w:szCs w:val="22"/>
        </w:rPr>
        <w:t>Rawolle</w:t>
      </w:r>
      <w:proofErr w:type="spellEnd"/>
      <w:r w:rsidRPr="003F0D77">
        <w:rPr>
          <w:rFonts w:ascii="Gill Sans MT" w:hAnsi="Gill Sans MT"/>
          <w:szCs w:val="22"/>
        </w:rPr>
        <w:t xml:space="preserve"> (2011) describe the shift towards a </w:t>
      </w:r>
      <w:proofErr w:type="spellStart"/>
      <w:r w:rsidRPr="003F0D77">
        <w:rPr>
          <w:rFonts w:ascii="Gill Sans MT" w:hAnsi="Gill Sans MT"/>
          <w:szCs w:val="22"/>
        </w:rPr>
        <w:t>globalised</w:t>
      </w:r>
      <w:proofErr w:type="spellEnd"/>
      <w:r w:rsidRPr="003F0D77">
        <w:rPr>
          <w:rFonts w:ascii="Gill Sans MT" w:hAnsi="Gill Sans MT"/>
          <w:szCs w:val="22"/>
        </w:rPr>
        <w:t xml:space="preserve"> higher education field as a </w:t>
      </w:r>
      <w:r w:rsidRPr="003F0D77">
        <w:rPr>
          <w:rFonts w:ascii="Gill Sans MT" w:hAnsi="Gill Sans MT"/>
          <w:color w:val="000000"/>
          <w:szCs w:val="22"/>
          <w:lang w:val="en-AU"/>
        </w:rPr>
        <w:t xml:space="preserve">rescaled </w:t>
      </w:r>
      <w:proofErr w:type="spellStart"/>
      <w:r w:rsidRPr="003F0D77">
        <w:rPr>
          <w:rFonts w:ascii="Gill Sans MT" w:hAnsi="Gill Sans MT"/>
          <w:color w:val="000000"/>
          <w:szCs w:val="22"/>
          <w:lang w:val="en-AU"/>
        </w:rPr>
        <w:t>policyscape</w:t>
      </w:r>
      <w:proofErr w:type="spellEnd"/>
      <w:r w:rsidRPr="003F0D77">
        <w:rPr>
          <w:rFonts w:ascii="Gill Sans MT" w:hAnsi="Gill Sans MT"/>
          <w:color w:val="000000"/>
          <w:szCs w:val="22"/>
          <w:lang w:val="en-AU"/>
        </w:rPr>
        <w:t>, so that “</w:t>
      </w:r>
      <w:r w:rsidRPr="003F0D77">
        <w:rPr>
          <w:rFonts w:ascii="Gill Sans MT" w:hAnsi="Gill Sans MT"/>
          <w:color w:val="000000"/>
          <w:szCs w:val="22"/>
        </w:rPr>
        <w:t xml:space="preserve">within the domain of education policy there has emerged a global education policy field that has policy effects within national education policy and policy processes” (p.498). These policy effects play out in the creation of global ranking systems and transnational comparative tools of measurement, such as standardised literacy and numeracy tests (such as NAPLAN in Australia or the SATs in the UK), so that </w:t>
      </w:r>
      <w:r w:rsidRPr="003F0D77">
        <w:rPr>
          <w:rFonts w:ascii="Gill Sans MT" w:hAnsi="Gill Sans MT"/>
          <w:color w:val="000000"/>
          <w:szCs w:val="22"/>
          <w:lang w:val="en-AU"/>
        </w:rPr>
        <w:t>“</w:t>
      </w:r>
      <w:r w:rsidRPr="003F0D77">
        <w:rPr>
          <w:rFonts w:ascii="Gill Sans MT" w:hAnsi="Gill Sans MT"/>
          <w:color w:val="000000"/>
          <w:szCs w:val="22"/>
        </w:rPr>
        <w:t xml:space="preserve">national HE systems now increasingly operate as </w:t>
      </w:r>
      <w:proofErr w:type="spellStart"/>
      <w:r w:rsidRPr="003F0D77">
        <w:rPr>
          <w:rFonts w:ascii="Gill Sans MT" w:hAnsi="Gill Sans MT"/>
          <w:color w:val="000000"/>
          <w:szCs w:val="22"/>
        </w:rPr>
        <w:t>localisations</w:t>
      </w:r>
      <w:proofErr w:type="spellEnd"/>
      <w:r w:rsidRPr="003F0D77">
        <w:rPr>
          <w:rFonts w:ascii="Gill Sans MT" w:hAnsi="Gill Sans MT"/>
          <w:color w:val="000000"/>
          <w:szCs w:val="22"/>
        </w:rPr>
        <w:t xml:space="preserve"> of a global higher education space” (Sellar &amp; Gale, 2011: 1)</w:t>
      </w:r>
      <w:r w:rsidRPr="003F0D77">
        <w:rPr>
          <w:rFonts w:ascii="Gill Sans MT" w:hAnsi="Gill Sans MT"/>
          <w:color w:val="000000"/>
          <w:szCs w:val="22"/>
          <w:lang w:val="en-AU"/>
        </w:rPr>
        <w:t xml:space="preserve">. For </w:t>
      </w:r>
      <w:r w:rsidRPr="003F0D77">
        <w:rPr>
          <w:rFonts w:ascii="Gill Sans MT" w:hAnsi="Gill Sans MT"/>
          <w:szCs w:val="22"/>
          <w:lang w:val="en-AU"/>
        </w:rPr>
        <w:t xml:space="preserve">Armstrong, Armstrong &amp; </w:t>
      </w:r>
      <w:proofErr w:type="spellStart"/>
      <w:r w:rsidRPr="003F0D77">
        <w:rPr>
          <w:rFonts w:ascii="Gill Sans MT" w:hAnsi="Gill Sans MT"/>
          <w:szCs w:val="22"/>
          <w:lang w:val="en-AU"/>
        </w:rPr>
        <w:t>Spandgou</w:t>
      </w:r>
      <w:proofErr w:type="spellEnd"/>
      <w:r w:rsidRPr="003F0D77">
        <w:rPr>
          <w:rFonts w:ascii="Gill Sans MT" w:hAnsi="Gill Sans MT"/>
          <w:szCs w:val="22"/>
          <w:lang w:val="en-AU"/>
        </w:rPr>
        <w:t xml:space="preserve"> (2011), the locus of critique exists because of deep and intractable global inequities. They argue that ‘contestable’ international inclusive education movements – such as UNESCO’s ‘Education for all’ – fail because of significant epistemological incongruences and power dynamics between the ‘global north’ and the ‘global south’. These authors make the point that the illusion that ‘fair’ comparisons can be made across the global field of higher education conceals the differing starting points of different countries – much like arguments made about diverse student groups in higher education.  Armstrong, Armstrong &amp; </w:t>
      </w:r>
      <w:proofErr w:type="spellStart"/>
      <w:r w:rsidRPr="003F0D77">
        <w:rPr>
          <w:rFonts w:ascii="Gill Sans MT" w:hAnsi="Gill Sans MT"/>
          <w:szCs w:val="22"/>
          <w:lang w:val="en-AU"/>
        </w:rPr>
        <w:t>Spandgou</w:t>
      </w:r>
      <w:proofErr w:type="spellEnd"/>
      <w:r w:rsidRPr="003F0D77">
        <w:rPr>
          <w:rFonts w:ascii="Gill Sans MT" w:hAnsi="Gill Sans MT"/>
          <w:szCs w:val="22"/>
          <w:lang w:val="en-AU"/>
        </w:rPr>
        <w:t xml:space="preserve"> argue for more recognition of historical patterns of inequality when discussing ‘the global education market’, so that global inclusive education policies “</w:t>
      </w:r>
      <w:r w:rsidRPr="003F0D77">
        <w:rPr>
          <w:rFonts w:ascii="Gill Sans MT" w:hAnsi="Gill Sans MT"/>
          <w:szCs w:val="22"/>
        </w:rPr>
        <w:t xml:space="preserve">should be placed in the more sobering context of the intersection between colonial histories and post-colonial contexts of countries in the developed and developing world” (p.32). </w:t>
      </w:r>
    </w:p>
    <w:p w14:paraId="4FFE6937" w14:textId="77777777" w:rsidR="009F0E87" w:rsidRPr="003F0D77" w:rsidRDefault="009F0E87" w:rsidP="009F0E87">
      <w:pPr>
        <w:rPr>
          <w:rFonts w:ascii="Gill Sans MT" w:hAnsi="Gill Sans MT"/>
          <w:szCs w:val="22"/>
        </w:rPr>
      </w:pPr>
    </w:p>
    <w:p w14:paraId="6E1741D6" w14:textId="77777777" w:rsidR="009F0E87" w:rsidRPr="003F0D77" w:rsidRDefault="009F0E87" w:rsidP="009F0E87">
      <w:pPr>
        <w:jc w:val="both"/>
        <w:rPr>
          <w:rFonts w:ascii="Gill Sans MT" w:hAnsi="Gill Sans MT"/>
          <w:szCs w:val="22"/>
        </w:rPr>
      </w:pPr>
      <w:r w:rsidRPr="003F0D77">
        <w:rPr>
          <w:rFonts w:ascii="Gill Sans MT" w:hAnsi="Gill Sans MT"/>
          <w:szCs w:val="22"/>
        </w:rPr>
        <w:t xml:space="preserve">For the concept of a </w:t>
      </w:r>
      <w:proofErr w:type="spellStart"/>
      <w:r w:rsidRPr="003F0D77">
        <w:rPr>
          <w:rFonts w:ascii="Gill Sans MT" w:hAnsi="Gill Sans MT"/>
          <w:szCs w:val="22"/>
        </w:rPr>
        <w:t>globalised</w:t>
      </w:r>
      <w:proofErr w:type="spellEnd"/>
      <w:r w:rsidRPr="003F0D77">
        <w:rPr>
          <w:rFonts w:ascii="Gill Sans MT" w:hAnsi="Gill Sans MT"/>
          <w:szCs w:val="22"/>
        </w:rPr>
        <w:t xml:space="preserve"> higher education market to function, the conditions of competition – of winners and losers – have to be present. In the global field, rankings based on student numbers and satisfaction, research outputs, revenue and performance benchmarks, including equity, are the principal currency. Drawing another parallel with </w:t>
      </w:r>
      <w:r w:rsidRPr="003F0D77">
        <w:rPr>
          <w:rFonts w:ascii="Gill Sans MT" w:hAnsi="Gill Sans MT"/>
          <w:szCs w:val="22"/>
        </w:rPr>
        <w:lastRenderedPageBreak/>
        <w:t xml:space="preserve">higher education student populations, the universities that rank highest in the world are also the wealthiest and most established, located in the global north. </w:t>
      </w:r>
      <w:r w:rsidRPr="003F0D77">
        <w:rPr>
          <w:rFonts w:ascii="Gill Sans MT" w:hAnsi="Gill Sans MT"/>
          <w:color w:val="000000"/>
          <w:szCs w:val="22"/>
          <w:lang w:val="en-AU"/>
        </w:rPr>
        <w:t>According to Connell (2013b), the influence of a globally competitive higher education market has radically transformed education into a regime of ‘</w:t>
      </w:r>
      <w:r w:rsidRPr="003F0D77">
        <w:rPr>
          <w:rFonts w:ascii="Gill Sans MT" w:hAnsi="Gill Sans MT"/>
          <w:szCs w:val="22"/>
        </w:rPr>
        <w:t xml:space="preserve">competitive training’, so that students, staff, institutions and nations engage in “competition for privilege, social conformity, fear and corruption, while protest and rational alternatives are marginalized” (p.110). As has been discussed in earlier sections of this review, current ways of doing, knowing, being and feeling are unlikely to be sufficient to challenge the power of neoliberal, market-based policies and practices, or to restore what has been lost through its dominance. </w:t>
      </w:r>
      <w:proofErr w:type="gramStart"/>
      <w:r w:rsidRPr="003F0D77">
        <w:rPr>
          <w:rFonts w:ascii="Gill Sans MT" w:hAnsi="Gill Sans MT"/>
          <w:szCs w:val="22"/>
        </w:rPr>
        <w:t>Sellar  &amp;</w:t>
      </w:r>
      <w:proofErr w:type="gramEnd"/>
      <w:r w:rsidRPr="003F0D77">
        <w:rPr>
          <w:rFonts w:ascii="Gill Sans MT" w:hAnsi="Gill Sans MT"/>
          <w:szCs w:val="22"/>
        </w:rPr>
        <w:t xml:space="preserve"> Gale (2011) </w:t>
      </w:r>
      <w:r w:rsidRPr="003F0D77">
        <w:rPr>
          <w:rFonts w:ascii="Gill Sans MT" w:hAnsi="Gill Sans MT"/>
          <w:color w:val="000000"/>
          <w:szCs w:val="22"/>
          <w:lang w:val="en-AU"/>
        </w:rPr>
        <w:t xml:space="preserve">argue that the new globalised academy requires new imaginaries of student equity that demand more nuanced and responsive analytics and frameworks. These new imaginaries should include </w:t>
      </w:r>
      <w:r w:rsidRPr="003F0D77">
        <w:rPr>
          <w:rFonts w:ascii="Gill Sans MT" w:hAnsi="Gill Sans MT"/>
          <w:color w:val="000000"/>
          <w:szCs w:val="22"/>
        </w:rPr>
        <w:t xml:space="preserve">an expanded conception of equity, resources for interrogating the production of policy or knowledge across multiple scales and – critically - attention to the lived experience of inequality in particular </w:t>
      </w:r>
      <w:proofErr w:type="spellStart"/>
      <w:r w:rsidRPr="003F0D77">
        <w:rPr>
          <w:rFonts w:ascii="Gill Sans MT" w:hAnsi="Gill Sans MT"/>
          <w:color w:val="000000"/>
          <w:szCs w:val="22"/>
        </w:rPr>
        <w:t>localisations</w:t>
      </w:r>
      <w:proofErr w:type="spellEnd"/>
      <w:r w:rsidRPr="003F0D77">
        <w:rPr>
          <w:rFonts w:ascii="Gill Sans MT" w:hAnsi="Gill Sans MT"/>
          <w:color w:val="000000"/>
          <w:szCs w:val="22"/>
        </w:rPr>
        <w:t xml:space="preserve"> of global higher education (p.3), so as to challenge the reductive ‘policy as numbers’ approach outlined by Lingard (2011).</w:t>
      </w:r>
    </w:p>
    <w:p w14:paraId="0D45AD4D" w14:textId="77777777" w:rsidR="009F0E87" w:rsidRPr="003F0D77" w:rsidRDefault="009F0E87" w:rsidP="009F0E87">
      <w:pPr>
        <w:jc w:val="both"/>
        <w:rPr>
          <w:rFonts w:ascii="Gill Sans MT" w:hAnsi="Gill Sans MT"/>
          <w:color w:val="000000"/>
          <w:szCs w:val="22"/>
        </w:rPr>
      </w:pPr>
    </w:p>
    <w:p w14:paraId="45160E82" w14:textId="77777777" w:rsidR="009F0E87" w:rsidRPr="003F0D77" w:rsidRDefault="009F0E87" w:rsidP="009F0E87">
      <w:pPr>
        <w:jc w:val="both"/>
        <w:rPr>
          <w:rFonts w:ascii="Gill Sans MT" w:hAnsi="Gill Sans MT"/>
          <w:color w:val="000000"/>
          <w:szCs w:val="22"/>
          <w:lang w:val="en-AU"/>
        </w:rPr>
      </w:pPr>
      <w:r w:rsidRPr="003F0D77">
        <w:rPr>
          <w:rFonts w:ascii="Gill Sans MT" w:hAnsi="Gill Sans MT"/>
          <w:szCs w:val="22"/>
          <w:lang w:val="en-AU"/>
        </w:rPr>
        <w:t xml:space="preserve">What this competitive landscape means for equity is that it has become another criterion in the global competitive policy-practice landscape, another focus for comparative accountability agendas. </w:t>
      </w:r>
      <w:r w:rsidRPr="003F0D77">
        <w:rPr>
          <w:rFonts w:ascii="Gill Sans MT" w:hAnsi="Gill Sans MT"/>
          <w:color w:val="000000"/>
          <w:szCs w:val="22"/>
          <w:lang w:val="en-AU"/>
        </w:rPr>
        <w:t xml:space="preserve">Many authors included in this review have critiqued this reappropriation of equity, social justice and inclusive education policies (Connell, 2013a, 2013b; Lingard, 2011; Lingard, Sellar &amp; Savage, 2014). </w:t>
      </w:r>
      <w:r w:rsidRPr="003F0D77">
        <w:rPr>
          <w:rFonts w:ascii="Gill Sans MT" w:hAnsi="Gill Sans MT"/>
          <w:szCs w:val="22"/>
        </w:rPr>
        <w:t xml:space="preserve">Savage, Sellar &amp; </w:t>
      </w:r>
      <w:proofErr w:type="spellStart"/>
      <w:r w:rsidRPr="003F0D77">
        <w:rPr>
          <w:rFonts w:ascii="Gill Sans MT" w:hAnsi="Gill Sans MT"/>
          <w:szCs w:val="22"/>
        </w:rPr>
        <w:t>Gorur</w:t>
      </w:r>
      <w:proofErr w:type="spellEnd"/>
      <w:r w:rsidRPr="003F0D77">
        <w:rPr>
          <w:rFonts w:ascii="Gill Sans MT" w:hAnsi="Gill Sans MT"/>
          <w:szCs w:val="22"/>
        </w:rPr>
        <w:t xml:space="preserve"> (2013) argue that in Australian education policy </w:t>
      </w:r>
      <w:proofErr w:type="spellStart"/>
      <w:r w:rsidRPr="003F0D77">
        <w:rPr>
          <w:rFonts w:ascii="Gill Sans MT" w:hAnsi="Gill Sans MT"/>
          <w:szCs w:val="22"/>
          <w:lang w:val="en-AU"/>
        </w:rPr>
        <w:t>marketised</w:t>
      </w:r>
      <w:proofErr w:type="spellEnd"/>
      <w:r w:rsidRPr="003F0D77">
        <w:rPr>
          <w:rFonts w:ascii="Gill Sans MT" w:hAnsi="Gill Sans MT"/>
          <w:szCs w:val="22"/>
          <w:lang w:val="en-AU"/>
        </w:rPr>
        <w:t xml:space="preserve"> ways of thinking “foster notions of meritocracy, competition and choice, which also claim links to ideals of fairness and opportunity” (p.162), meaning that</w:t>
      </w:r>
      <w:r w:rsidRPr="003F0D77">
        <w:rPr>
          <w:rFonts w:ascii="Gill Sans MT" w:hAnsi="Gill Sans MT"/>
          <w:szCs w:val="22"/>
        </w:rPr>
        <w:t xml:space="preserve"> </w:t>
      </w:r>
      <w:r w:rsidRPr="003F0D77">
        <w:rPr>
          <w:rFonts w:ascii="Gill Sans MT" w:hAnsi="Gill Sans MT"/>
          <w:szCs w:val="22"/>
          <w:lang w:val="en-AU"/>
        </w:rPr>
        <w:t>equity and competition are presented as harmonious. However, as is clearly argued in Peacock, Sellar &amp; Lingard’s (2014) analysis of outreach policy and practice in Queensland, competition can seriously erode the effectiveness of c</w:t>
      </w:r>
      <w:proofErr w:type="spellStart"/>
      <w:r w:rsidRPr="003F0D77">
        <w:rPr>
          <w:rFonts w:ascii="Gill Sans MT" w:hAnsi="Gill Sans MT"/>
          <w:szCs w:val="22"/>
        </w:rPr>
        <w:t>ooperation</w:t>
      </w:r>
      <w:proofErr w:type="spellEnd"/>
      <w:r w:rsidRPr="003F0D77">
        <w:rPr>
          <w:rFonts w:ascii="Gill Sans MT" w:hAnsi="Gill Sans MT"/>
          <w:szCs w:val="22"/>
        </w:rPr>
        <w:t xml:space="preserve"> and collaboration between institutions “where there is a potential change in the allocation of academic and reputational capital within the field and a disturbance to the existing institutional hierarchy of the field” (p.390). Similarly, when it comes to equity and widening participation, while e</w:t>
      </w:r>
      <w:r w:rsidRPr="003F0D77">
        <w:rPr>
          <w:rFonts w:ascii="Gill Sans MT" w:hAnsi="Gill Sans MT"/>
          <w:color w:val="000000"/>
          <w:szCs w:val="22"/>
          <w:lang w:val="en-AU"/>
        </w:rPr>
        <w:t>lite universities do not resist approaches that privilege fairness, they do oppose approaches that seek to erode their positional advantage (</w:t>
      </w:r>
      <w:proofErr w:type="spellStart"/>
      <w:r w:rsidRPr="003F0D77">
        <w:rPr>
          <w:rFonts w:ascii="Gill Sans MT" w:hAnsi="Gill Sans MT"/>
          <w:color w:val="000000"/>
          <w:szCs w:val="22"/>
          <w:lang w:val="en-AU"/>
        </w:rPr>
        <w:t>Marginson</w:t>
      </w:r>
      <w:proofErr w:type="spellEnd"/>
      <w:r w:rsidRPr="003F0D77">
        <w:rPr>
          <w:rFonts w:ascii="Gill Sans MT" w:hAnsi="Gill Sans MT"/>
          <w:color w:val="000000"/>
          <w:szCs w:val="22"/>
          <w:lang w:val="en-AU"/>
        </w:rPr>
        <w:t xml:space="preserve">, 2011; Pitman, 2015). </w:t>
      </w:r>
    </w:p>
    <w:p w14:paraId="7A375928" w14:textId="77777777" w:rsidR="009F0E87" w:rsidRPr="003F0D77" w:rsidRDefault="009F0E87" w:rsidP="009F0E87">
      <w:pPr>
        <w:rPr>
          <w:rFonts w:ascii="Gill Sans MT" w:hAnsi="Gill Sans MT"/>
          <w:szCs w:val="22"/>
        </w:rPr>
      </w:pPr>
    </w:p>
    <w:p w14:paraId="38643BC2" w14:textId="77777777" w:rsidR="009F0E87" w:rsidRPr="003F0D77" w:rsidRDefault="009F0E87" w:rsidP="009F0E87">
      <w:pPr>
        <w:pStyle w:val="Heading3"/>
        <w:numPr>
          <w:ilvl w:val="0"/>
          <w:numId w:val="0"/>
        </w:numPr>
        <w:ind w:left="720" w:hanging="720"/>
        <w:rPr>
          <w:rFonts w:ascii="Gill Sans MT" w:hAnsi="Gill Sans MT"/>
          <w:szCs w:val="22"/>
        </w:rPr>
      </w:pPr>
      <w:bookmarkStart w:id="2" w:name="_Ref330197394"/>
      <w:r w:rsidRPr="003F0D77">
        <w:rPr>
          <w:rFonts w:ascii="Gill Sans MT" w:hAnsi="Gill Sans MT"/>
          <w:szCs w:val="22"/>
        </w:rPr>
        <w:t>Quality and standards</w:t>
      </w:r>
      <w:bookmarkEnd w:id="2"/>
    </w:p>
    <w:p w14:paraId="78554E6D" w14:textId="77777777" w:rsidR="009F0E87" w:rsidRPr="003F0D77" w:rsidRDefault="009F0E87" w:rsidP="009F0E87">
      <w:pPr>
        <w:jc w:val="both"/>
        <w:rPr>
          <w:rFonts w:ascii="Gill Sans MT" w:hAnsi="Gill Sans MT"/>
          <w:szCs w:val="22"/>
        </w:rPr>
      </w:pPr>
      <w:r w:rsidRPr="003F0D77">
        <w:rPr>
          <w:rFonts w:ascii="Gill Sans MT" w:hAnsi="Gill Sans MT"/>
          <w:szCs w:val="22"/>
        </w:rPr>
        <w:t xml:space="preserve">A key issue that is proliferated in discussions of equity – both in terms of policy and practice – is related to concerns about quality. The notion of ‘quality’ in relation to equity denotes a standard of performance in a globally competitive higher education field, with both constituting </w:t>
      </w:r>
      <w:r w:rsidRPr="003F0D77">
        <w:rPr>
          <w:rFonts w:ascii="Gill Sans MT" w:hAnsi="Gill Sans MT"/>
          <w:color w:val="000000"/>
          <w:szCs w:val="22"/>
        </w:rPr>
        <w:t>important policy devices in national education systems (</w:t>
      </w:r>
      <w:r w:rsidRPr="003F0D77">
        <w:rPr>
          <w:rFonts w:ascii="Gill Sans MT" w:hAnsi="Gill Sans MT"/>
          <w:color w:val="000000"/>
          <w:szCs w:val="22"/>
          <w:lang w:val="en-AU"/>
        </w:rPr>
        <w:t xml:space="preserve">Lingard &amp; </w:t>
      </w:r>
      <w:proofErr w:type="spellStart"/>
      <w:r w:rsidRPr="003F0D77">
        <w:rPr>
          <w:rFonts w:ascii="Gill Sans MT" w:hAnsi="Gill Sans MT"/>
          <w:color w:val="000000"/>
          <w:szCs w:val="22"/>
          <w:lang w:val="en-AU"/>
        </w:rPr>
        <w:t>Rawolle</w:t>
      </w:r>
      <w:proofErr w:type="spellEnd"/>
      <w:r w:rsidRPr="003F0D77">
        <w:rPr>
          <w:rFonts w:ascii="Gill Sans MT" w:hAnsi="Gill Sans MT"/>
          <w:color w:val="000000"/>
          <w:szCs w:val="22"/>
          <w:lang w:val="en-AU"/>
        </w:rPr>
        <w:t>, 2011)</w:t>
      </w:r>
      <w:r w:rsidRPr="003F0D77">
        <w:rPr>
          <w:rFonts w:ascii="Gill Sans MT" w:hAnsi="Gill Sans MT"/>
          <w:color w:val="000000"/>
          <w:szCs w:val="22"/>
        </w:rPr>
        <w:t xml:space="preserve">. The push towards quality assurance and </w:t>
      </w:r>
      <w:proofErr w:type="spellStart"/>
      <w:r w:rsidRPr="003F0D77">
        <w:rPr>
          <w:rFonts w:ascii="Gill Sans MT" w:hAnsi="Gill Sans MT"/>
          <w:color w:val="000000"/>
          <w:szCs w:val="22"/>
        </w:rPr>
        <w:t>standardisation</w:t>
      </w:r>
      <w:proofErr w:type="spellEnd"/>
      <w:r w:rsidRPr="003F0D77">
        <w:rPr>
          <w:rFonts w:ascii="Gill Sans MT" w:hAnsi="Gill Sans MT"/>
          <w:color w:val="000000"/>
          <w:szCs w:val="22"/>
        </w:rPr>
        <w:t xml:space="preserve"> was </w:t>
      </w:r>
      <w:proofErr w:type="spellStart"/>
      <w:r w:rsidRPr="003F0D77">
        <w:rPr>
          <w:rFonts w:ascii="Gill Sans MT" w:hAnsi="Gill Sans MT"/>
          <w:color w:val="000000"/>
          <w:szCs w:val="22"/>
        </w:rPr>
        <w:t>fuelled</w:t>
      </w:r>
      <w:proofErr w:type="spellEnd"/>
      <w:r w:rsidRPr="003F0D77">
        <w:rPr>
          <w:rFonts w:ascii="Gill Sans MT" w:hAnsi="Gill Sans MT"/>
          <w:color w:val="000000"/>
          <w:szCs w:val="22"/>
        </w:rPr>
        <w:t xml:space="preserve"> by </w:t>
      </w:r>
      <w:proofErr w:type="spellStart"/>
      <w:r w:rsidRPr="003F0D77">
        <w:rPr>
          <w:rFonts w:ascii="Gill Sans MT" w:hAnsi="Gill Sans MT"/>
          <w:color w:val="000000"/>
          <w:szCs w:val="22"/>
        </w:rPr>
        <w:t>globalisation</w:t>
      </w:r>
      <w:proofErr w:type="spellEnd"/>
      <w:r w:rsidRPr="003F0D77">
        <w:rPr>
          <w:rFonts w:ascii="Gill Sans MT" w:hAnsi="Gill Sans MT"/>
          <w:color w:val="000000"/>
          <w:szCs w:val="22"/>
        </w:rPr>
        <w:t xml:space="preserve">, particularly with the expansion of education as an import/export market (Blackmore, 2009).  </w:t>
      </w:r>
      <w:r w:rsidRPr="003F0D77">
        <w:rPr>
          <w:rFonts w:ascii="Gill Sans MT" w:hAnsi="Gill Sans MT"/>
          <w:szCs w:val="22"/>
        </w:rPr>
        <w:t xml:space="preserve"> In particular, tensions have been exposed between the notions of excellence – clearly outlined in federal policy – and equity. In his analysis of the relationship between quality, equity and ideology in education policy, Clarke (2014) describes equity and quality as problematic concepts that are </w:t>
      </w:r>
      <w:r w:rsidRPr="003F0D77">
        <w:rPr>
          <w:rFonts w:ascii="Gill Sans MT" w:hAnsi="Gill Sans MT"/>
          <w:color w:val="000000"/>
          <w:szCs w:val="22"/>
          <w:lang w:val="en-AU"/>
        </w:rPr>
        <w:t xml:space="preserve">heavy with political contestations. He </w:t>
      </w:r>
      <w:r w:rsidRPr="003F0D77">
        <w:rPr>
          <w:rFonts w:ascii="Gill Sans MT" w:hAnsi="Gill Sans MT"/>
          <w:szCs w:val="22"/>
          <w:lang w:val="en-AU"/>
        </w:rPr>
        <w:t>terms the alignment of equity and quality/ excellence as ‘sublime’ because the two together “</w:t>
      </w:r>
      <w:r w:rsidRPr="003F0D77">
        <w:rPr>
          <w:rFonts w:ascii="Gill Sans MT" w:hAnsi="Gill Sans MT"/>
          <w:szCs w:val="22"/>
        </w:rPr>
        <w:t>posit a ‘</w:t>
      </w:r>
      <w:proofErr w:type="spellStart"/>
      <w:r w:rsidRPr="003F0D77">
        <w:rPr>
          <w:rFonts w:ascii="Gill Sans MT" w:hAnsi="Gill Sans MT"/>
          <w:szCs w:val="22"/>
        </w:rPr>
        <w:t>fantasmatically</w:t>
      </w:r>
      <w:proofErr w:type="spellEnd"/>
      <w:r w:rsidRPr="003F0D77">
        <w:rPr>
          <w:rFonts w:ascii="Gill Sans MT" w:hAnsi="Gill Sans MT"/>
          <w:szCs w:val="22"/>
        </w:rPr>
        <w:t>’ complete and harmonious world… in which the tensions between equity and a quality agenda premised on notions of choice and accountability are occluded” (p.587). However, others (</w:t>
      </w:r>
      <w:r w:rsidRPr="003F0D77">
        <w:rPr>
          <w:rFonts w:ascii="Gill Sans MT" w:hAnsi="Gill Sans MT"/>
          <w:color w:val="000000"/>
          <w:szCs w:val="22"/>
          <w:lang w:val="en-AU"/>
        </w:rPr>
        <w:t xml:space="preserve">Whiteford, </w:t>
      </w:r>
      <w:proofErr w:type="spellStart"/>
      <w:r w:rsidRPr="003F0D77">
        <w:rPr>
          <w:rFonts w:ascii="Gill Sans MT" w:hAnsi="Gill Sans MT"/>
          <w:color w:val="000000"/>
          <w:szCs w:val="22"/>
          <w:lang w:val="en-AU"/>
        </w:rPr>
        <w:t>Mahsood</w:t>
      </w:r>
      <w:proofErr w:type="spellEnd"/>
      <w:r w:rsidRPr="003F0D77">
        <w:rPr>
          <w:rFonts w:ascii="Gill Sans MT" w:hAnsi="Gill Sans MT"/>
          <w:color w:val="000000"/>
          <w:szCs w:val="22"/>
          <w:lang w:val="en-AU"/>
        </w:rPr>
        <w:t xml:space="preserve"> &amp; </w:t>
      </w:r>
      <w:proofErr w:type="spellStart"/>
      <w:r w:rsidRPr="003F0D77">
        <w:rPr>
          <w:rFonts w:ascii="Gill Sans MT" w:hAnsi="Gill Sans MT"/>
          <w:color w:val="000000"/>
          <w:szCs w:val="22"/>
          <w:lang w:val="en-AU"/>
        </w:rPr>
        <w:t>Chenicheri</w:t>
      </w:r>
      <w:proofErr w:type="spellEnd"/>
      <w:r w:rsidRPr="003F0D77">
        <w:rPr>
          <w:rFonts w:ascii="Gill Sans MT" w:hAnsi="Gill Sans MT"/>
          <w:color w:val="000000"/>
          <w:szCs w:val="22"/>
          <w:lang w:val="en-AU"/>
        </w:rPr>
        <w:t xml:space="preserve">, 2013; </w:t>
      </w:r>
      <w:r w:rsidRPr="003F0D77">
        <w:rPr>
          <w:rFonts w:ascii="Gill Sans MT" w:hAnsi="Gill Sans MT"/>
          <w:szCs w:val="22"/>
        </w:rPr>
        <w:t xml:space="preserve">Buchanan, Southgate &amp; Bennett, 2015) have argued that equity and excellence do not stand as mutually exclusive; that there are possibilities for compatibility. </w:t>
      </w:r>
    </w:p>
    <w:p w14:paraId="456E6BF9" w14:textId="77777777" w:rsidR="009F0E87" w:rsidRPr="003F0D77" w:rsidRDefault="009F0E87" w:rsidP="009F0E87">
      <w:pPr>
        <w:jc w:val="both"/>
        <w:rPr>
          <w:rFonts w:ascii="Gill Sans MT" w:hAnsi="Gill Sans MT"/>
          <w:szCs w:val="22"/>
        </w:rPr>
      </w:pPr>
    </w:p>
    <w:p w14:paraId="7BAE9A57" w14:textId="77777777" w:rsidR="009F0E87" w:rsidRPr="003F0D77" w:rsidRDefault="009F0E87" w:rsidP="009F0E87">
      <w:pPr>
        <w:jc w:val="both"/>
        <w:rPr>
          <w:rFonts w:ascii="Gill Sans MT" w:hAnsi="Gill Sans MT"/>
          <w:color w:val="000000"/>
          <w:szCs w:val="22"/>
        </w:rPr>
      </w:pPr>
      <w:r w:rsidRPr="003F0D77">
        <w:rPr>
          <w:rFonts w:ascii="Gill Sans MT" w:hAnsi="Gill Sans MT"/>
          <w:szCs w:val="22"/>
        </w:rPr>
        <w:t xml:space="preserve">Blackmore (2009) examines the use of student satisfaction surveys as “part of </w:t>
      </w:r>
      <w:r w:rsidRPr="003F0D77">
        <w:rPr>
          <w:rFonts w:ascii="Gill Sans MT" w:hAnsi="Gill Sans MT"/>
          <w:color w:val="000000"/>
          <w:szCs w:val="22"/>
        </w:rPr>
        <w:t xml:space="preserve">the web of quality assurance, performance management and promotion practices facilitated by new data </w:t>
      </w:r>
      <w:r w:rsidRPr="003F0D77">
        <w:rPr>
          <w:rFonts w:ascii="Gill Sans MT" w:hAnsi="Gill Sans MT"/>
          <w:color w:val="000000"/>
          <w:szCs w:val="22"/>
        </w:rPr>
        <w:lastRenderedPageBreak/>
        <w:t xml:space="preserve">management technologies” (p.866). She argues that set within a context of performance-based funding, such instruments do little to actually improve teaching and learning – contradicting their professed utility – because the </w:t>
      </w:r>
      <w:r w:rsidRPr="003F0D77">
        <w:rPr>
          <w:rFonts w:ascii="Gill Sans MT" w:hAnsi="Gill Sans MT"/>
          <w:color w:val="000000"/>
          <w:szCs w:val="22"/>
          <w:lang w:val="en-AU"/>
        </w:rPr>
        <w:t>unidirectionality of such surveys (whether quantitative or qualitative) “</w:t>
      </w:r>
      <w:r w:rsidRPr="003F0D77">
        <w:rPr>
          <w:rFonts w:ascii="Gill Sans MT" w:hAnsi="Gill Sans MT"/>
          <w:color w:val="000000"/>
          <w:szCs w:val="22"/>
        </w:rPr>
        <w:t>provide little substantive feedback to academics about what needs to improve, how or why, or what works well for some students and not others… These require academics to respond to poor results, often regardless of whether such evaluations are statistically meaningful, and without academics having the capacity to find out what exactly it is that students ‘like’ or ‘dislike’ or why”” (p.866). The neoliberal context of higher education is a key driver for both the implementation of, and responding to, such surveys. Within an increasingly-</w:t>
      </w:r>
      <w:proofErr w:type="spellStart"/>
      <w:r w:rsidRPr="003F0D77">
        <w:rPr>
          <w:rFonts w:ascii="Gill Sans MT" w:hAnsi="Gill Sans MT"/>
          <w:color w:val="000000"/>
          <w:szCs w:val="22"/>
        </w:rPr>
        <w:t>marketised</w:t>
      </w:r>
      <w:proofErr w:type="spellEnd"/>
      <w:r w:rsidRPr="003F0D77">
        <w:rPr>
          <w:rFonts w:ascii="Gill Sans MT" w:hAnsi="Gill Sans MT"/>
          <w:color w:val="000000"/>
          <w:szCs w:val="22"/>
        </w:rPr>
        <w:t xml:space="preserve"> sector, Blackmore argues that students are positioned as consumers (‘user pays’) and as such use surveys to express their feelings about their experience of their degrees. This, however, raises complex questions about the shape and purpose of higher education; as Blackmore asks, “Is teaching and learning in a university based on professional and pedagogical principles, or the contractual arrangements of a producer–consumer relationship? This question shines an uncomfortable light on the role, function and purpose of higher education, and the agency and assumptions of its key players – students and teacher-academics. Ultimately as Blackmore (2009) articulately </w:t>
      </w:r>
      <w:proofErr w:type="spellStart"/>
      <w:r w:rsidRPr="003F0D77">
        <w:rPr>
          <w:rFonts w:ascii="Gill Sans MT" w:hAnsi="Gill Sans MT"/>
          <w:color w:val="000000"/>
          <w:szCs w:val="22"/>
        </w:rPr>
        <w:t>summarises</w:t>
      </w:r>
      <w:proofErr w:type="spellEnd"/>
      <w:r w:rsidRPr="003F0D77">
        <w:rPr>
          <w:rFonts w:ascii="Gill Sans MT" w:hAnsi="Gill Sans MT"/>
          <w:color w:val="000000"/>
          <w:szCs w:val="22"/>
        </w:rPr>
        <w:t xml:space="preserve">, there is a stark irony when the governmental-institutional response to increased diversity is standardization, accountability and surveillance via quality assurance agendas (p.869). </w:t>
      </w:r>
    </w:p>
    <w:p w14:paraId="7463E76D" w14:textId="77777777" w:rsidR="009F0E87" w:rsidRPr="003F0D77" w:rsidRDefault="009F0E87" w:rsidP="009F0E87">
      <w:pPr>
        <w:jc w:val="both"/>
        <w:rPr>
          <w:rFonts w:ascii="Gill Sans MT" w:hAnsi="Gill Sans MT"/>
          <w:color w:val="000000"/>
          <w:szCs w:val="22"/>
        </w:rPr>
      </w:pPr>
    </w:p>
    <w:p w14:paraId="37B22920" w14:textId="77777777" w:rsidR="009F0E87" w:rsidRPr="003F0D77" w:rsidRDefault="009F0E87" w:rsidP="009F0E87">
      <w:pPr>
        <w:rPr>
          <w:rFonts w:ascii="Gill Sans MT" w:hAnsi="Gill Sans MT"/>
          <w:szCs w:val="22"/>
        </w:rPr>
      </w:pPr>
    </w:p>
    <w:p w14:paraId="48E07316" w14:textId="77777777" w:rsidR="009F0E87" w:rsidRPr="003F0D77" w:rsidRDefault="009F0E87" w:rsidP="009F0E87">
      <w:pPr>
        <w:rPr>
          <w:rFonts w:ascii="Gill Sans MT" w:hAnsi="Gill Sans MT"/>
          <w:b/>
          <w:szCs w:val="22"/>
        </w:rPr>
      </w:pPr>
      <w:r w:rsidRPr="003F0D77">
        <w:rPr>
          <w:rFonts w:ascii="Gill Sans MT" w:hAnsi="Gill Sans MT"/>
          <w:b/>
          <w:szCs w:val="22"/>
        </w:rPr>
        <w:t>References</w:t>
      </w:r>
    </w:p>
    <w:p w14:paraId="65ABF140"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Armstrong, D.; Armstrong, A.; &amp; </w:t>
      </w:r>
      <w:proofErr w:type="spellStart"/>
      <w:r w:rsidRPr="003F0D77">
        <w:rPr>
          <w:rFonts w:ascii="Gill Sans MT" w:hAnsi="Gill Sans MT"/>
          <w:szCs w:val="22"/>
        </w:rPr>
        <w:t>Spandgou</w:t>
      </w:r>
      <w:proofErr w:type="spellEnd"/>
      <w:r w:rsidRPr="003F0D77">
        <w:rPr>
          <w:rFonts w:ascii="Gill Sans MT" w:hAnsi="Gill Sans MT"/>
          <w:szCs w:val="22"/>
        </w:rPr>
        <w:t xml:space="preserve">, I. (2011). Inclusion: by choice or by </w:t>
      </w:r>
      <w:proofErr w:type="gramStart"/>
      <w:r w:rsidRPr="003F0D77">
        <w:rPr>
          <w:rFonts w:ascii="Gill Sans MT" w:hAnsi="Gill Sans MT"/>
          <w:szCs w:val="22"/>
        </w:rPr>
        <w:t>chance?,</w:t>
      </w:r>
      <w:proofErr w:type="gramEnd"/>
      <w:r w:rsidRPr="003F0D77">
        <w:rPr>
          <w:rFonts w:ascii="Gill Sans MT" w:hAnsi="Gill Sans MT"/>
          <w:szCs w:val="22"/>
        </w:rPr>
        <w:t xml:space="preserve"> </w:t>
      </w:r>
      <w:r w:rsidRPr="003F0D77">
        <w:rPr>
          <w:rFonts w:ascii="Gill Sans MT" w:hAnsi="Gill Sans MT"/>
          <w:i/>
          <w:szCs w:val="22"/>
        </w:rPr>
        <w:t xml:space="preserve">International Journal of Inclusive Education, </w:t>
      </w:r>
      <w:r w:rsidRPr="003F0D77">
        <w:rPr>
          <w:rFonts w:ascii="Gill Sans MT" w:hAnsi="Gill Sans MT"/>
          <w:szCs w:val="22"/>
        </w:rPr>
        <w:t>15(1): 29-30.</w:t>
      </w:r>
    </w:p>
    <w:p w14:paraId="1053116C"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Blackmore, J. (2009). Academic pedagogies, quality logics and performative universities: evaluating teaching and what students want, </w:t>
      </w:r>
      <w:r w:rsidRPr="003F0D77">
        <w:rPr>
          <w:rFonts w:ascii="Gill Sans MT" w:hAnsi="Gill Sans MT"/>
          <w:i/>
          <w:szCs w:val="22"/>
        </w:rPr>
        <w:t xml:space="preserve">Studies in Higher Education, </w:t>
      </w:r>
      <w:r w:rsidRPr="003F0D77">
        <w:rPr>
          <w:rFonts w:ascii="Gill Sans MT" w:hAnsi="Gill Sans MT"/>
          <w:szCs w:val="22"/>
        </w:rPr>
        <w:t>34(8): 857-872.</w:t>
      </w:r>
    </w:p>
    <w:p w14:paraId="5DD028A9"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Buchanan, R.; Southgate, E.; &amp; Bennett, A. (2015). Social justice in the enterprise university: global perspectives on theory, policy, ethics and critical practice, </w:t>
      </w:r>
      <w:r w:rsidRPr="003F0D77">
        <w:rPr>
          <w:rFonts w:ascii="Gill Sans MT" w:hAnsi="Gill Sans MT"/>
          <w:i/>
          <w:szCs w:val="22"/>
        </w:rPr>
        <w:t xml:space="preserve">International Studies in Widening Participation, </w:t>
      </w:r>
      <w:r w:rsidRPr="003F0D77">
        <w:rPr>
          <w:rFonts w:ascii="Gill Sans MT" w:hAnsi="Gill Sans MT"/>
          <w:szCs w:val="22"/>
        </w:rPr>
        <w:t>2(2): 1-3.</w:t>
      </w:r>
    </w:p>
    <w:p w14:paraId="15B4BFBA"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Chapman, A., </w:t>
      </w:r>
      <w:proofErr w:type="spellStart"/>
      <w:r w:rsidRPr="003F0D77">
        <w:rPr>
          <w:rFonts w:ascii="Gill Sans MT" w:hAnsi="Gill Sans MT"/>
          <w:szCs w:val="22"/>
        </w:rPr>
        <w:t>Mangion</w:t>
      </w:r>
      <w:proofErr w:type="spellEnd"/>
      <w:r w:rsidRPr="003F0D77">
        <w:rPr>
          <w:rFonts w:ascii="Gill Sans MT" w:hAnsi="Gill Sans MT"/>
          <w:szCs w:val="22"/>
        </w:rPr>
        <w:t xml:space="preserve">, A., &amp; Buchanan, R. (2015). Institutional statements of commitment and widening participation policy in Australia. </w:t>
      </w:r>
      <w:r w:rsidRPr="003F0D77">
        <w:rPr>
          <w:rFonts w:ascii="Gill Sans MT" w:hAnsi="Gill Sans MT"/>
          <w:i/>
          <w:szCs w:val="22"/>
        </w:rPr>
        <w:t xml:space="preserve">Policy Futures in Education, </w:t>
      </w:r>
      <w:r w:rsidRPr="003F0D77">
        <w:rPr>
          <w:rFonts w:ascii="Gill Sans MT" w:hAnsi="Gill Sans MT"/>
          <w:szCs w:val="22"/>
        </w:rPr>
        <w:t>13(8): 1-15.</w:t>
      </w:r>
    </w:p>
    <w:p w14:paraId="522BFE5D"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Chesters, J. &amp; Watson, L. (2013). Understanding the persistence of inequality in higher education: evidence from Australia, </w:t>
      </w:r>
      <w:r w:rsidRPr="003F0D77">
        <w:rPr>
          <w:rFonts w:ascii="Gill Sans MT" w:hAnsi="Gill Sans MT"/>
          <w:i/>
          <w:szCs w:val="22"/>
        </w:rPr>
        <w:t>Journal of Education Policy</w:t>
      </w:r>
      <w:r w:rsidRPr="003F0D77">
        <w:rPr>
          <w:rFonts w:ascii="Gill Sans MT" w:hAnsi="Gill Sans MT"/>
          <w:szCs w:val="22"/>
        </w:rPr>
        <w:t>, 28(2): 198-215.</w:t>
      </w:r>
    </w:p>
    <w:p w14:paraId="7CCA0DAC" w14:textId="77777777" w:rsidR="009F0E87" w:rsidRPr="003F0D77" w:rsidRDefault="009F0E87" w:rsidP="009F0E87">
      <w:pPr>
        <w:ind w:left="720" w:hanging="720"/>
        <w:rPr>
          <w:rFonts w:ascii="Gill Sans MT" w:hAnsi="Gill Sans MT" w:cs="Arial"/>
          <w:szCs w:val="22"/>
        </w:rPr>
      </w:pPr>
      <w:r w:rsidRPr="003F0D77">
        <w:rPr>
          <w:rFonts w:ascii="Gill Sans MT" w:hAnsi="Gill Sans MT"/>
          <w:szCs w:val="22"/>
        </w:rPr>
        <w:t xml:space="preserve">Clarke, M. (2014). The sublime objects of education policy: quality, equity and ideology, </w:t>
      </w:r>
      <w:r w:rsidRPr="003F0D77">
        <w:rPr>
          <w:rFonts w:ascii="Gill Sans MT" w:hAnsi="Gill Sans MT" w:cs="Arial"/>
          <w:i/>
          <w:szCs w:val="22"/>
        </w:rPr>
        <w:t xml:space="preserve">Discourse: Studies in the Cultural Politics of Education, </w:t>
      </w:r>
      <w:r w:rsidRPr="003F0D77">
        <w:rPr>
          <w:rFonts w:ascii="Gill Sans MT" w:hAnsi="Gill Sans MT" w:cs="Arial"/>
          <w:szCs w:val="22"/>
        </w:rPr>
        <w:t>35(4): 584-598.</w:t>
      </w:r>
    </w:p>
    <w:p w14:paraId="6E7B8228"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Connell, R. (2013). Why do market ‘reforms’ persistently increase </w:t>
      </w:r>
      <w:proofErr w:type="gramStart"/>
      <w:r w:rsidRPr="003F0D77">
        <w:rPr>
          <w:rFonts w:ascii="Gill Sans MT" w:hAnsi="Gill Sans MT"/>
          <w:szCs w:val="22"/>
        </w:rPr>
        <w:t>inequality?,</w:t>
      </w:r>
      <w:proofErr w:type="gramEnd"/>
      <w:r w:rsidRPr="003F0D77">
        <w:rPr>
          <w:rFonts w:ascii="Gill Sans MT" w:hAnsi="Gill Sans MT"/>
          <w:szCs w:val="22"/>
        </w:rPr>
        <w:t xml:space="preserve"> </w:t>
      </w:r>
      <w:r w:rsidRPr="003F0D77">
        <w:rPr>
          <w:rFonts w:ascii="Gill Sans MT" w:hAnsi="Gill Sans MT"/>
          <w:i/>
          <w:szCs w:val="22"/>
        </w:rPr>
        <w:t>Discourse: Studies in the Cultural Politics of Educatio</w:t>
      </w:r>
      <w:r w:rsidRPr="003F0D77">
        <w:rPr>
          <w:rFonts w:ascii="Gill Sans MT" w:hAnsi="Gill Sans MT"/>
          <w:szCs w:val="22"/>
        </w:rPr>
        <w:t>n, 34(2): 279-285.</w:t>
      </w:r>
    </w:p>
    <w:p w14:paraId="133D3058"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Connell, R. (2013). The neoliberal cascade and education: an essay on the market agenda and its consequences. </w:t>
      </w:r>
      <w:r w:rsidRPr="003F0D77">
        <w:rPr>
          <w:rFonts w:ascii="Gill Sans MT" w:hAnsi="Gill Sans MT"/>
          <w:i/>
          <w:szCs w:val="22"/>
        </w:rPr>
        <w:t xml:space="preserve">Critical Studies in Education, </w:t>
      </w:r>
      <w:r w:rsidRPr="003F0D77">
        <w:rPr>
          <w:rFonts w:ascii="Gill Sans MT" w:hAnsi="Gill Sans MT"/>
          <w:szCs w:val="22"/>
        </w:rPr>
        <w:t>54(2): 99-112.</w:t>
      </w:r>
    </w:p>
    <w:p w14:paraId="2D746488" w14:textId="77777777" w:rsidR="009F0E87" w:rsidRPr="003F0D77" w:rsidRDefault="009F0E87" w:rsidP="009F0E87">
      <w:pPr>
        <w:ind w:left="720" w:hanging="720"/>
        <w:rPr>
          <w:rFonts w:ascii="Gill Sans MT" w:hAnsi="Gill Sans MT" w:cstheme="minorHAnsi"/>
          <w:szCs w:val="22"/>
        </w:rPr>
      </w:pPr>
      <w:r w:rsidRPr="003F0D77">
        <w:rPr>
          <w:rFonts w:ascii="Gill Sans MT" w:hAnsi="Gill Sans MT" w:cstheme="minorHAnsi"/>
          <w:szCs w:val="22"/>
        </w:rPr>
        <w:t xml:space="preserve">Devlin, M. &amp; O’Shea, H. (2011). Directions for Australian higher education institutional policy and practice in supporting students from low socioeconomic backgrounds, </w:t>
      </w:r>
      <w:r w:rsidRPr="003F0D77">
        <w:rPr>
          <w:rFonts w:ascii="Gill Sans MT" w:hAnsi="Gill Sans MT" w:cstheme="minorHAnsi"/>
          <w:i/>
          <w:szCs w:val="22"/>
        </w:rPr>
        <w:t xml:space="preserve">Journal of Higher Education Policy and Management, </w:t>
      </w:r>
      <w:r w:rsidRPr="003F0D77">
        <w:rPr>
          <w:rFonts w:ascii="Gill Sans MT" w:hAnsi="Gill Sans MT" w:cstheme="minorHAnsi"/>
          <w:szCs w:val="22"/>
        </w:rPr>
        <w:t>33(5): 529-535.</w:t>
      </w:r>
    </w:p>
    <w:p w14:paraId="65417099"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Gale, T. (2011). Student equity’s starring role in Australian higher education: not yet centre field, </w:t>
      </w:r>
      <w:r w:rsidRPr="003F0D77">
        <w:rPr>
          <w:rFonts w:ascii="Gill Sans MT" w:hAnsi="Gill Sans MT"/>
          <w:i/>
          <w:szCs w:val="22"/>
        </w:rPr>
        <w:t>The</w:t>
      </w:r>
      <w:r w:rsidRPr="003F0D77">
        <w:rPr>
          <w:rFonts w:ascii="Gill Sans MT" w:hAnsi="Gill Sans MT"/>
          <w:szCs w:val="22"/>
        </w:rPr>
        <w:t xml:space="preserve"> </w:t>
      </w:r>
      <w:r w:rsidRPr="003F0D77">
        <w:rPr>
          <w:rFonts w:ascii="Gill Sans MT" w:hAnsi="Gill Sans MT"/>
          <w:i/>
          <w:szCs w:val="22"/>
        </w:rPr>
        <w:t xml:space="preserve">Australian Educational Researcher, </w:t>
      </w:r>
      <w:r w:rsidRPr="003F0D77">
        <w:rPr>
          <w:rFonts w:ascii="Gill Sans MT" w:hAnsi="Gill Sans MT"/>
          <w:szCs w:val="22"/>
        </w:rPr>
        <w:t xml:space="preserve">38(1): 5-23. </w:t>
      </w:r>
    </w:p>
    <w:p w14:paraId="1A898A75"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Gale, T. (2011). Expansion and equity in Australian higher education: Three propositions for new relations, </w:t>
      </w:r>
      <w:r w:rsidRPr="003F0D77">
        <w:rPr>
          <w:rFonts w:ascii="Gill Sans MT" w:hAnsi="Gill Sans MT"/>
          <w:i/>
          <w:szCs w:val="22"/>
        </w:rPr>
        <w:t>Discourse: Studies in the Cultural Politics of Education</w:t>
      </w:r>
      <w:r w:rsidRPr="003F0D77">
        <w:rPr>
          <w:rFonts w:ascii="Gill Sans MT" w:hAnsi="Gill Sans MT"/>
          <w:szCs w:val="22"/>
        </w:rPr>
        <w:t>, 32(5): 669-685.</w:t>
      </w:r>
    </w:p>
    <w:p w14:paraId="29915B0F"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Gale, T. &amp; </w:t>
      </w:r>
      <w:proofErr w:type="spellStart"/>
      <w:r w:rsidRPr="003F0D77">
        <w:rPr>
          <w:rFonts w:ascii="Gill Sans MT" w:hAnsi="Gill Sans MT"/>
          <w:szCs w:val="22"/>
        </w:rPr>
        <w:t>Molla</w:t>
      </w:r>
      <w:proofErr w:type="spellEnd"/>
      <w:r w:rsidRPr="003F0D77">
        <w:rPr>
          <w:rFonts w:ascii="Gill Sans MT" w:hAnsi="Gill Sans MT"/>
          <w:szCs w:val="22"/>
        </w:rPr>
        <w:t xml:space="preserve">, T. (2015). Social justice intents in policy: an analysis of capability for and through education, </w:t>
      </w:r>
      <w:r w:rsidRPr="003F0D77">
        <w:rPr>
          <w:rFonts w:ascii="Gill Sans MT" w:hAnsi="Gill Sans MT"/>
          <w:i/>
          <w:szCs w:val="22"/>
        </w:rPr>
        <w:t>Journal of Educational Policy</w:t>
      </w:r>
      <w:r w:rsidRPr="003F0D77">
        <w:rPr>
          <w:rFonts w:ascii="Gill Sans MT" w:hAnsi="Gill Sans MT"/>
          <w:szCs w:val="22"/>
        </w:rPr>
        <w:t>, 30(6): 810-830.</w:t>
      </w:r>
    </w:p>
    <w:p w14:paraId="485F1CE6" w14:textId="77777777" w:rsidR="009F0E87" w:rsidRPr="003F0D77" w:rsidRDefault="009F0E87" w:rsidP="009F0E87">
      <w:pPr>
        <w:widowControl w:val="0"/>
        <w:autoSpaceDE w:val="0"/>
        <w:autoSpaceDN w:val="0"/>
        <w:adjustRightInd w:val="0"/>
        <w:ind w:left="720" w:hanging="720"/>
        <w:rPr>
          <w:rFonts w:ascii="Gill Sans MT" w:hAnsi="Gill Sans MT"/>
          <w:szCs w:val="22"/>
        </w:rPr>
      </w:pPr>
      <w:r w:rsidRPr="003F0D77">
        <w:rPr>
          <w:rFonts w:ascii="Gill Sans MT" w:hAnsi="Gill Sans MT"/>
          <w:szCs w:val="22"/>
        </w:rPr>
        <w:t xml:space="preserve">Gidley, </w:t>
      </w:r>
      <w:proofErr w:type="gramStart"/>
      <w:r w:rsidRPr="003F0D77">
        <w:rPr>
          <w:rFonts w:ascii="Gill Sans MT" w:hAnsi="Gill Sans MT"/>
          <w:szCs w:val="22"/>
        </w:rPr>
        <w:t>J,;</w:t>
      </w:r>
      <w:proofErr w:type="gramEnd"/>
      <w:r w:rsidRPr="003F0D77">
        <w:rPr>
          <w:rFonts w:ascii="Gill Sans MT" w:hAnsi="Gill Sans MT"/>
          <w:szCs w:val="22"/>
        </w:rPr>
        <w:t xml:space="preserve"> Hampson, G.; Wheeler, L.; Bereded-Samuel, E. (2010). From Access to Success: An </w:t>
      </w:r>
      <w:proofErr w:type="spellStart"/>
      <w:r w:rsidRPr="003F0D77">
        <w:rPr>
          <w:rFonts w:ascii="Gill Sans MT" w:hAnsi="Gill Sans MT"/>
          <w:szCs w:val="22"/>
        </w:rPr>
        <w:t>Intergrated</w:t>
      </w:r>
      <w:proofErr w:type="spellEnd"/>
      <w:r w:rsidRPr="003F0D77">
        <w:rPr>
          <w:rFonts w:ascii="Gill Sans MT" w:hAnsi="Gill Sans MT"/>
          <w:szCs w:val="22"/>
        </w:rPr>
        <w:t xml:space="preserve"> Approach to Quality Higher Education Informed by Social Inclusion Theory and Practice. </w:t>
      </w:r>
      <w:r w:rsidRPr="003F0D77">
        <w:rPr>
          <w:rFonts w:ascii="Gill Sans MT" w:hAnsi="Gill Sans MT"/>
          <w:i/>
          <w:szCs w:val="22"/>
        </w:rPr>
        <w:t xml:space="preserve">Higher Education Policy, </w:t>
      </w:r>
      <w:r w:rsidRPr="003F0D77">
        <w:rPr>
          <w:rFonts w:ascii="Gill Sans MT" w:hAnsi="Gill Sans MT"/>
          <w:szCs w:val="22"/>
        </w:rPr>
        <w:t>23: 123-147.</w:t>
      </w:r>
    </w:p>
    <w:p w14:paraId="03E48437" w14:textId="77777777" w:rsidR="009F0E87" w:rsidRPr="003F0D77" w:rsidRDefault="009F0E87" w:rsidP="009F0E87">
      <w:pPr>
        <w:ind w:left="720" w:hanging="720"/>
        <w:rPr>
          <w:rFonts w:ascii="Gill Sans MT" w:hAnsi="Gill Sans MT"/>
          <w:szCs w:val="22"/>
        </w:rPr>
      </w:pPr>
      <w:proofErr w:type="spellStart"/>
      <w:r w:rsidRPr="003F0D77">
        <w:rPr>
          <w:rFonts w:ascii="Gill Sans MT" w:hAnsi="Gill Sans MT"/>
          <w:szCs w:val="22"/>
        </w:rPr>
        <w:t>Hattam</w:t>
      </w:r>
      <w:proofErr w:type="spellEnd"/>
      <w:r w:rsidRPr="003F0D77">
        <w:rPr>
          <w:rFonts w:ascii="Gill Sans MT" w:hAnsi="Gill Sans MT"/>
          <w:szCs w:val="22"/>
        </w:rPr>
        <w:t xml:space="preserve">, R. &amp; </w:t>
      </w:r>
      <w:proofErr w:type="spellStart"/>
      <w:r w:rsidRPr="003F0D77">
        <w:rPr>
          <w:rFonts w:ascii="Gill Sans MT" w:hAnsi="Gill Sans MT"/>
          <w:szCs w:val="22"/>
        </w:rPr>
        <w:t>Symth</w:t>
      </w:r>
      <w:proofErr w:type="spellEnd"/>
      <w:r w:rsidRPr="003F0D77">
        <w:rPr>
          <w:rFonts w:ascii="Gill Sans MT" w:hAnsi="Gill Sans MT"/>
          <w:szCs w:val="22"/>
        </w:rPr>
        <w:t xml:space="preserve">, J. (2015). Thinking Past Educational Disadvantage, and Theories of Reproduction, </w:t>
      </w:r>
      <w:r w:rsidRPr="003F0D77">
        <w:rPr>
          <w:rFonts w:ascii="Gill Sans MT" w:hAnsi="Gill Sans MT"/>
          <w:i/>
          <w:szCs w:val="22"/>
        </w:rPr>
        <w:t xml:space="preserve">Sociology, </w:t>
      </w:r>
      <w:r w:rsidRPr="003F0D77">
        <w:rPr>
          <w:rFonts w:ascii="Gill Sans MT" w:hAnsi="Gill Sans MT"/>
          <w:szCs w:val="22"/>
        </w:rPr>
        <w:t>49(2): 270-286.</w:t>
      </w:r>
    </w:p>
    <w:p w14:paraId="70B0F198" w14:textId="77777777" w:rsidR="009F0E87" w:rsidRPr="003F0D77" w:rsidRDefault="009F0E87" w:rsidP="009F0E87">
      <w:pPr>
        <w:ind w:left="720" w:hanging="720"/>
        <w:rPr>
          <w:rFonts w:ascii="Gill Sans MT" w:hAnsi="Gill Sans MT"/>
          <w:szCs w:val="22"/>
        </w:rPr>
      </w:pPr>
      <w:proofErr w:type="spellStart"/>
      <w:r w:rsidRPr="003F0D77">
        <w:rPr>
          <w:rFonts w:ascii="Gill Sans MT" w:hAnsi="Gill Sans MT"/>
          <w:szCs w:val="22"/>
        </w:rPr>
        <w:lastRenderedPageBreak/>
        <w:t>Heagney</w:t>
      </w:r>
      <w:proofErr w:type="spellEnd"/>
      <w:r w:rsidRPr="003F0D77">
        <w:rPr>
          <w:rFonts w:ascii="Gill Sans MT" w:hAnsi="Gill Sans MT"/>
          <w:szCs w:val="22"/>
        </w:rPr>
        <w:t xml:space="preserve">, M. &amp; Marr, L. (2013). Policies in tension: Tales from two hemispheres, </w:t>
      </w:r>
      <w:r w:rsidRPr="003F0D77">
        <w:rPr>
          <w:rFonts w:ascii="Gill Sans MT" w:hAnsi="Gill Sans MT"/>
          <w:i/>
          <w:szCs w:val="22"/>
        </w:rPr>
        <w:t xml:space="preserve">Widening Participation and Lifelong Learning, </w:t>
      </w:r>
      <w:r w:rsidRPr="003F0D77">
        <w:rPr>
          <w:rFonts w:ascii="Gill Sans MT" w:hAnsi="Gill Sans MT"/>
          <w:szCs w:val="22"/>
        </w:rPr>
        <w:t>15(1): 1-6.</w:t>
      </w:r>
    </w:p>
    <w:p w14:paraId="4F313639" w14:textId="77777777" w:rsidR="009F0E87" w:rsidRPr="003F0D77" w:rsidRDefault="009F0E87" w:rsidP="009F0E87">
      <w:pPr>
        <w:ind w:left="720" w:hanging="720"/>
        <w:rPr>
          <w:rFonts w:ascii="Gill Sans MT" w:hAnsi="Gill Sans MT"/>
          <w:szCs w:val="22"/>
        </w:rPr>
      </w:pPr>
      <w:proofErr w:type="spellStart"/>
      <w:r w:rsidRPr="003F0D77">
        <w:rPr>
          <w:rFonts w:ascii="Gill Sans MT" w:hAnsi="Gill Sans MT"/>
          <w:szCs w:val="22"/>
        </w:rPr>
        <w:t>Heimans</w:t>
      </w:r>
      <w:proofErr w:type="spellEnd"/>
      <w:r w:rsidRPr="003F0D77">
        <w:rPr>
          <w:rFonts w:ascii="Gill Sans MT" w:hAnsi="Gill Sans MT"/>
          <w:szCs w:val="22"/>
        </w:rPr>
        <w:t xml:space="preserve">, S. (2011). Education Policy, Practice, and Power, </w:t>
      </w:r>
      <w:r w:rsidRPr="003F0D77">
        <w:rPr>
          <w:rFonts w:ascii="Gill Sans MT" w:hAnsi="Gill Sans MT"/>
          <w:i/>
          <w:szCs w:val="22"/>
        </w:rPr>
        <w:t>Education Policy</w:t>
      </w:r>
      <w:r w:rsidRPr="003F0D77">
        <w:rPr>
          <w:rFonts w:ascii="Gill Sans MT" w:hAnsi="Gill Sans MT"/>
          <w:szCs w:val="22"/>
        </w:rPr>
        <w:t>, 26(3): 369-393.</w:t>
      </w:r>
    </w:p>
    <w:p w14:paraId="2DFA1907"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Lingard, B. (2011). Policy as numbers: ac/counting for education research, </w:t>
      </w:r>
      <w:r w:rsidRPr="003F0D77">
        <w:rPr>
          <w:rFonts w:ascii="Gill Sans MT" w:hAnsi="Gill Sans MT"/>
          <w:i/>
          <w:szCs w:val="22"/>
        </w:rPr>
        <w:t xml:space="preserve">The Australian Educational Researcher, </w:t>
      </w:r>
      <w:r w:rsidRPr="003F0D77">
        <w:rPr>
          <w:rFonts w:ascii="Gill Sans MT" w:hAnsi="Gill Sans MT"/>
          <w:szCs w:val="22"/>
        </w:rPr>
        <w:t>38(4): 355-382.</w:t>
      </w:r>
    </w:p>
    <w:p w14:paraId="6E9EDFBB"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Lingard, B.; </w:t>
      </w:r>
      <w:proofErr w:type="spellStart"/>
      <w:r w:rsidRPr="003F0D77">
        <w:rPr>
          <w:rFonts w:ascii="Gill Sans MT" w:hAnsi="Gill Sans MT"/>
          <w:szCs w:val="22"/>
        </w:rPr>
        <w:t>Rawolle</w:t>
      </w:r>
      <w:proofErr w:type="spellEnd"/>
      <w:r w:rsidRPr="003F0D77">
        <w:rPr>
          <w:rFonts w:ascii="Gill Sans MT" w:hAnsi="Gill Sans MT"/>
          <w:szCs w:val="22"/>
        </w:rPr>
        <w:t xml:space="preserve">, S.; &amp; Taylor, S. (2005). </w:t>
      </w:r>
      <w:proofErr w:type="spellStart"/>
      <w:r w:rsidRPr="003F0D77">
        <w:rPr>
          <w:rFonts w:ascii="Gill Sans MT" w:hAnsi="Gill Sans MT"/>
          <w:szCs w:val="22"/>
        </w:rPr>
        <w:t>Globalising</w:t>
      </w:r>
      <w:proofErr w:type="spellEnd"/>
      <w:r w:rsidRPr="003F0D77">
        <w:rPr>
          <w:rFonts w:ascii="Gill Sans MT" w:hAnsi="Gill Sans MT"/>
          <w:szCs w:val="22"/>
        </w:rPr>
        <w:t xml:space="preserve"> policy sociology in education: working with Bourdieu, </w:t>
      </w:r>
      <w:r w:rsidRPr="003F0D77">
        <w:rPr>
          <w:rFonts w:ascii="Gill Sans MT" w:hAnsi="Gill Sans MT"/>
          <w:i/>
          <w:szCs w:val="22"/>
        </w:rPr>
        <w:t xml:space="preserve">Journal of Education Policy, </w:t>
      </w:r>
      <w:r w:rsidRPr="003F0D77">
        <w:rPr>
          <w:rFonts w:ascii="Gill Sans MT" w:hAnsi="Gill Sans MT"/>
          <w:szCs w:val="22"/>
        </w:rPr>
        <w:t>20(6): 759-777.</w:t>
      </w:r>
    </w:p>
    <w:p w14:paraId="5FF9FFFE"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Lingard, B. &amp; </w:t>
      </w:r>
      <w:proofErr w:type="spellStart"/>
      <w:r w:rsidRPr="003F0D77">
        <w:rPr>
          <w:rFonts w:ascii="Gill Sans MT" w:hAnsi="Gill Sans MT"/>
          <w:szCs w:val="22"/>
        </w:rPr>
        <w:t>Rawolle</w:t>
      </w:r>
      <w:proofErr w:type="spellEnd"/>
      <w:r w:rsidRPr="003F0D77">
        <w:rPr>
          <w:rFonts w:ascii="Gill Sans MT" w:hAnsi="Gill Sans MT"/>
          <w:szCs w:val="22"/>
        </w:rPr>
        <w:t xml:space="preserve">, S. (2011). New scalar politics: implications for education policy, </w:t>
      </w:r>
      <w:r w:rsidRPr="003F0D77">
        <w:rPr>
          <w:rFonts w:ascii="Gill Sans MT" w:hAnsi="Gill Sans MT"/>
          <w:i/>
          <w:szCs w:val="22"/>
        </w:rPr>
        <w:t xml:space="preserve">Comparative Education, </w:t>
      </w:r>
      <w:r w:rsidRPr="003F0D77">
        <w:rPr>
          <w:rFonts w:ascii="Gill Sans MT" w:hAnsi="Gill Sans MT"/>
          <w:szCs w:val="22"/>
        </w:rPr>
        <w:t>47(4): 489-502.</w:t>
      </w:r>
    </w:p>
    <w:p w14:paraId="14DEA53E" w14:textId="77777777" w:rsidR="009F0E87" w:rsidRPr="003F0D77" w:rsidRDefault="009F0E87" w:rsidP="009F0E87">
      <w:pPr>
        <w:ind w:left="720" w:hanging="720"/>
        <w:rPr>
          <w:rFonts w:ascii="Gill Sans MT" w:hAnsi="Gill Sans MT"/>
          <w:szCs w:val="22"/>
        </w:rPr>
      </w:pPr>
      <w:proofErr w:type="spellStart"/>
      <w:r w:rsidRPr="003F0D77">
        <w:rPr>
          <w:rFonts w:ascii="Gill Sans MT" w:hAnsi="Gill Sans MT"/>
          <w:szCs w:val="22"/>
        </w:rPr>
        <w:t>Marginson</w:t>
      </w:r>
      <w:proofErr w:type="spellEnd"/>
      <w:r w:rsidRPr="003F0D77">
        <w:rPr>
          <w:rFonts w:ascii="Gill Sans MT" w:hAnsi="Gill Sans MT"/>
          <w:szCs w:val="22"/>
        </w:rPr>
        <w:t xml:space="preserve">, S. (2004). National and Global Competition in Higher Education, </w:t>
      </w:r>
      <w:r w:rsidRPr="003F0D77">
        <w:rPr>
          <w:rFonts w:ascii="Gill Sans MT" w:hAnsi="Gill Sans MT"/>
          <w:i/>
          <w:szCs w:val="22"/>
        </w:rPr>
        <w:t xml:space="preserve">The Australian Educational Researcher, </w:t>
      </w:r>
      <w:r w:rsidRPr="003F0D77">
        <w:rPr>
          <w:rFonts w:ascii="Gill Sans MT" w:hAnsi="Gill Sans MT"/>
          <w:szCs w:val="22"/>
        </w:rPr>
        <w:t>31(2): 1-28.</w:t>
      </w:r>
    </w:p>
    <w:p w14:paraId="3C75F991" w14:textId="77777777" w:rsidR="009F0E87" w:rsidRPr="003F0D77" w:rsidRDefault="009F0E87" w:rsidP="009F0E87">
      <w:pPr>
        <w:ind w:left="720" w:hanging="720"/>
        <w:rPr>
          <w:rFonts w:ascii="Gill Sans MT" w:hAnsi="Gill Sans MT"/>
          <w:szCs w:val="22"/>
        </w:rPr>
      </w:pPr>
      <w:proofErr w:type="spellStart"/>
      <w:r w:rsidRPr="003F0D77">
        <w:rPr>
          <w:rFonts w:ascii="Gill Sans MT" w:hAnsi="Gill Sans MT"/>
          <w:szCs w:val="22"/>
        </w:rPr>
        <w:t>Marginson</w:t>
      </w:r>
      <w:proofErr w:type="spellEnd"/>
      <w:r w:rsidRPr="003F0D77">
        <w:rPr>
          <w:rFonts w:ascii="Gill Sans MT" w:hAnsi="Gill Sans MT"/>
          <w:szCs w:val="22"/>
        </w:rPr>
        <w:t xml:space="preserve">, S. (2011). Equity, status and freedom: A note on higher education. </w:t>
      </w:r>
      <w:r w:rsidRPr="003F0D77">
        <w:rPr>
          <w:rFonts w:ascii="Gill Sans MT" w:hAnsi="Gill Sans MT"/>
          <w:i/>
          <w:szCs w:val="22"/>
        </w:rPr>
        <w:t xml:space="preserve">Cambridge Journal of Education, </w:t>
      </w:r>
      <w:r w:rsidRPr="003F0D77">
        <w:rPr>
          <w:rFonts w:ascii="Gill Sans MT" w:hAnsi="Gill Sans MT"/>
          <w:szCs w:val="22"/>
        </w:rPr>
        <w:t>41(1): 23-36.</w:t>
      </w:r>
    </w:p>
    <w:p w14:paraId="14F3F271" w14:textId="77777777" w:rsidR="009F0E87" w:rsidRPr="003F0D77" w:rsidRDefault="009F0E87" w:rsidP="009F0E87">
      <w:pPr>
        <w:ind w:left="720" w:hanging="720"/>
        <w:rPr>
          <w:rFonts w:ascii="Gill Sans MT" w:hAnsi="Gill Sans MT"/>
          <w:szCs w:val="22"/>
        </w:rPr>
      </w:pPr>
      <w:proofErr w:type="spellStart"/>
      <w:r w:rsidRPr="003F0D77">
        <w:rPr>
          <w:rFonts w:ascii="Gill Sans MT" w:hAnsi="Gill Sans MT"/>
          <w:szCs w:val="22"/>
        </w:rPr>
        <w:t>Morsy</w:t>
      </w:r>
      <w:proofErr w:type="spellEnd"/>
      <w:r w:rsidRPr="003F0D77">
        <w:rPr>
          <w:rFonts w:ascii="Gill Sans MT" w:hAnsi="Gill Sans MT"/>
          <w:szCs w:val="22"/>
        </w:rPr>
        <w:t xml:space="preserve">, L.; </w:t>
      </w:r>
      <w:proofErr w:type="spellStart"/>
      <w:r w:rsidRPr="003F0D77">
        <w:rPr>
          <w:rFonts w:ascii="Gill Sans MT" w:hAnsi="Gill Sans MT"/>
          <w:szCs w:val="22"/>
        </w:rPr>
        <w:t>Gulson</w:t>
      </w:r>
      <w:proofErr w:type="spellEnd"/>
      <w:r w:rsidRPr="003F0D77">
        <w:rPr>
          <w:rFonts w:ascii="Gill Sans MT" w:hAnsi="Gill Sans MT"/>
          <w:szCs w:val="22"/>
        </w:rPr>
        <w:t xml:space="preserve">, K.; &amp; Clarke, M. (2014). Democracy, ‘sector-blindness’ and the </w:t>
      </w:r>
      <w:proofErr w:type="spellStart"/>
      <w:r w:rsidRPr="003F0D77">
        <w:rPr>
          <w:rFonts w:ascii="Gill Sans MT" w:hAnsi="Gill Sans MT"/>
          <w:szCs w:val="22"/>
        </w:rPr>
        <w:t>delegitimation</w:t>
      </w:r>
      <w:proofErr w:type="spellEnd"/>
      <w:r w:rsidRPr="003F0D77">
        <w:rPr>
          <w:rFonts w:ascii="Gill Sans MT" w:hAnsi="Gill Sans MT"/>
          <w:szCs w:val="22"/>
        </w:rPr>
        <w:t xml:space="preserve"> of dissent in neoliberal education policy: a response to Discourse 34(2), May 2013, </w:t>
      </w:r>
      <w:r w:rsidRPr="003F0D77">
        <w:rPr>
          <w:rFonts w:ascii="Gill Sans MT" w:hAnsi="Gill Sans MT"/>
          <w:i/>
          <w:szCs w:val="22"/>
        </w:rPr>
        <w:t xml:space="preserve">Discourse: Studies in the Cultural Politics of Education, </w:t>
      </w:r>
      <w:r w:rsidRPr="003F0D77">
        <w:rPr>
          <w:rFonts w:ascii="Gill Sans MT" w:hAnsi="Gill Sans MT"/>
          <w:szCs w:val="22"/>
        </w:rPr>
        <w:t>35(3): 444-461.</w:t>
      </w:r>
    </w:p>
    <w:p w14:paraId="6DA88674"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Peacock, D.; Sellar, S.; &amp; Lingard, B. (2014). The activation, appropriation and practices of student-equity policy in Australian higher education. </w:t>
      </w:r>
      <w:r w:rsidRPr="003F0D77">
        <w:rPr>
          <w:rFonts w:ascii="Gill Sans MT" w:hAnsi="Gill Sans MT"/>
          <w:i/>
          <w:szCs w:val="22"/>
        </w:rPr>
        <w:t>Journal of Educational Policy</w:t>
      </w:r>
      <w:r w:rsidRPr="003F0D77">
        <w:rPr>
          <w:rFonts w:ascii="Gill Sans MT" w:hAnsi="Gill Sans MT"/>
          <w:szCs w:val="22"/>
        </w:rPr>
        <w:t>, 29(3): 377-396.</w:t>
      </w:r>
    </w:p>
    <w:p w14:paraId="753B1330"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Pitman, T. (2014). Reinterpreting higher education quality in response to policies of mass education: the Australian experience, </w:t>
      </w:r>
      <w:r w:rsidRPr="003F0D77">
        <w:rPr>
          <w:rFonts w:ascii="Gill Sans MT" w:hAnsi="Gill Sans MT"/>
          <w:i/>
          <w:szCs w:val="22"/>
        </w:rPr>
        <w:t xml:space="preserve">Quality in Higher Education, </w:t>
      </w:r>
      <w:r w:rsidRPr="003F0D77">
        <w:rPr>
          <w:rFonts w:ascii="Gill Sans MT" w:hAnsi="Gill Sans MT"/>
          <w:szCs w:val="22"/>
        </w:rPr>
        <w:t>20(3): 348-363.</w:t>
      </w:r>
    </w:p>
    <w:p w14:paraId="765C0CCC"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Pitman, T. (2015). Unlocking the gates to the peasants: are policies of ‘fairness’ or ‘inclusion’ more important for equity in higher education, </w:t>
      </w:r>
      <w:r w:rsidRPr="003F0D77">
        <w:rPr>
          <w:rFonts w:ascii="Gill Sans MT" w:hAnsi="Gill Sans MT"/>
          <w:i/>
          <w:szCs w:val="22"/>
        </w:rPr>
        <w:t xml:space="preserve">Cambridge Journal of Education, </w:t>
      </w:r>
      <w:r w:rsidRPr="003F0D77">
        <w:rPr>
          <w:rFonts w:ascii="Gill Sans MT" w:hAnsi="Gill Sans MT"/>
          <w:szCs w:val="22"/>
        </w:rPr>
        <w:t>DOI: 10.1080/305764X.2014.970514</w:t>
      </w:r>
    </w:p>
    <w:p w14:paraId="4463F1C2" w14:textId="77777777" w:rsidR="009F0E87" w:rsidRPr="003F0D77" w:rsidRDefault="009F0E87" w:rsidP="009F0E87">
      <w:pPr>
        <w:ind w:left="720" w:hanging="720"/>
        <w:rPr>
          <w:rFonts w:ascii="Gill Sans MT" w:hAnsi="Gill Sans MT"/>
          <w:szCs w:val="22"/>
        </w:rPr>
      </w:pPr>
      <w:proofErr w:type="spellStart"/>
      <w:r w:rsidRPr="003F0D77">
        <w:rPr>
          <w:rFonts w:ascii="Gill Sans MT" w:hAnsi="Gill Sans MT"/>
          <w:szCs w:val="22"/>
        </w:rPr>
        <w:t>Rawolle</w:t>
      </w:r>
      <w:proofErr w:type="spellEnd"/>
      <w:r w:rsidRPr="003F0D77">
        <w:rPr>
          <w:rFonts w:ascii="Gill Sans MT" w:hAnsi="Gill Sans MT"/>
          <w:szCs w:val="22"/>
        </w:rPr>
        <w:t xml:space="preserve">, S. (2013). Understanding equity as an asset to national interest: developing a social contract analysis of policy. </w:t>
      </w:r>
      <w:r w:rsidRPr="003F0D77">
        <w:rPr>
          <w:rFonts w:ascii="Gill Sans MT" w:hAnsi="Gill Sans MT"/>
          <w:i/>
          <w:szCs w:val="22"/>
        </w:rPr>
        <w:t xml:space="preserve">Discourse: Studies in the Cultural Politics of Education, </w:t>
      </w:r>
      <w:r w:rsidRPr="003F0D77">
        <w:rPr>
          <w:rFonts w:ascii="Gill Sans MT" w:hAnsi="Gill Sans MT"/>
          <w:szCs w:val="22"/>
        </w:rPr>
        <w:t>34(2): 231-244.</w:t>
      </w:r>
    </w:p>
    <w:p w14:paraId="493E7EDC"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Rizvi, F. (2013). Equity and marketisation: a brief commentary.</w:t>
      </w:r>
      <w:r w:rsidRPr="003F0D77">
        <w:rPr>
          <w:rFonts w:ascii="Gill Sans MT" w:hAnsi="Gill Sans MT"/>
          <w:i/>
          <w:szCs w:val="22"/>
        </w:rPr>
        <w:t xml:space="preserve"> Discourse: Studies in the Cultural Politics of Education</w:t>
      </w:r>
      <w:r w:rsidRPr="003F0D77">
        <w:rPr>
          <w:rFonts w:ascii="Gill Sans MT" w:hAnsi="Gill Sans MT"/>
          <w:szCs w:val="22"/>
        </w:rPr>
        <w:t>, 34(2): 274-278.</w:t>
      </w:r>
    </w:p>
    <w:p w14:paraId="7D95A086"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Rizvi, F. &amp; Lingard, B. (2011). Social equity and the assemblage of values in Australian higher education, </w:t>
      </w:r>
      <w:r w:rsidRPr="003F0D77">
        <w:rPr>
          <w:rFonts w:ascii="Gill Sans MT" w:hAnsi="Gill Sans MT"/>
          <w:i/>
          <w:szCs w:val="22"/>
        </w:rPr>
        <w:t xml:space="preserve">Cambridge Journal of Education, </w:t>
      </w:r>
      <w:r w:rsidRPr="003F0D77">
        <w:rPr>
          <w:rFonts w:ascii="Gill Sans MT" w:hAnsi="Gill Sans MT"/>
          <w:szCs w:val="22"/>
        </w:rPr>
        <w:t>41(1): 5-22.</w:t>
      </w:r>
    </w:p>
    <w:p w14:paraId="703C3661"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Rowlands, J. and </w:t>
      </w:r>
      <w:proofErr w:type="spellStart"/>
      <w:r w:rsidRPr="003F0D77">
        <w:rPr>
          <w:rFonts w:ascii="Gill Sans MT" w:hAnsi="Gill Sans MT"/>
          <w:szCs w:val="22"/>
        </w:rPr>
        <w:t>Rawolle</w:t>
      </w:r>
      <w:proofErr w:type="spellEnd"/>
      <w:r w:rsidRPr="003F0D77">
        <w:rPr>
          <w:rFonts w:ascii="Gill Sans MT" w:hAnsi="Gill Sans MT"/>
          <w:szCs w:val="22"/>
        </w:rPr>
        <w:t xml:space="preserve">, S. (2013). Neoliberalism is not a theory of everything: a </w:t>
      </w:r>
      <w:proofErr w:type="spellStart"/>
      <w:r w:rsidRPr="003F0D77">
        <w:rPr>
          <w:rFonts w:ascii="Gill Sans MT" w:hAnsi="Gill Sans MT"/>
          <w:szCs w:val="22"/>
        </w:rPr>
        <w:t>Bourdieurian</w:t>
      </w:r>
      <w:proofErr w:type="spellEnd"/>
      <w:r w:rsidRPr="003F0D77">
        <w:rPr>
          <w:rFonts w:ascii="Gill Sans MT" w:hAnsi="Gill Sans MT"/>
          <w:szCs w:val="22"/>
        </w:rPr>
        <w:t xml:space="preserve"> analysis of </w:t>
      </w:r>
      <w:proofErr w:type="spellStart"/>
      <w:r w:rsidRPr="003F0D77">
        <w:rPr>
          <w:rFonts w:ascii="Gill Sans MT" w:hAnsi="Gill Sans MT"/>
          <w:i/>
          <w:szCs w:val="22"/>
        </w:rPr>
        <w:t>illusio</w:t>
      </w:r>
      <w:proofErr w:type="spellEnd"/>
      <w:r w:rsidRPr="003F0D77">
        <w:rPr>
          <w:rFonts w:ascii="Gill Sans MT" w:hAnsi="Gill Sans MT"/>
          <w:i/>
          <w:szCs w:val="22"/>
        </w:rPr>
        <w:t xml:space="preserve"> </w:t>
      </w:r>
      <w:r w:rsidRPr="003F0D77">
        <w:rPr>
          <w:rFonts w:ascii="Gill Sans MT" w:hAnsi="Gill Sans MT"/>
          <w:szCs w:val="22"/>
        </w:rPr>
        <w:t xml:space="preserve">in educational research. </w:t>
      </w:r>
      <w:r w:rsidRPr="003F0D77">
        <w:rPr>
          <w:rFonts w:ascii="Gill Sans MT" w:hAnsi="Gill Sans MT"/>
          <w:i/>
          <w:szCs w:val="22"/>
        </w:rPr>
        <w:t xml:space="preserve">Critical Studies in Education, </w:t>
      </w:r>
      <w:r w:rsidRPr="003F0D77">
        <w:rPr>
          <w:rFonts w:ascii="Gill Sans MT" w:hAnsi="Gill Sans MT"/>
          <w:szCs w:val="22"/>
        </w:rPr>
        <w:t>54(3): 260-272.</w:t>
      </w:r>
    </w:p>
    <w:p w14:paraId="50FF1143"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Savage, G. (2011). When worlds collide: excellent and equitable learning communities? Australia’s ‘social capitalist’ </w:t>
      </w:r>
      <w:proofErr w:type="gramStart"/>
      <w:r w:rsidRPr="003F0D77">
        <w:rPr>
          <w:rFonts w:ascii="Gill Sans MT" w:hAnsi="Gill Sans MT"/>
          <w:szCs w:val="22"/>
        </w:rPr>
        <w:t>paradox?,</w:t>
      </w:r>
      <w:proofErr w:type="gramEnd"/>
      <w:r w:rsidRPr="003F0D77">
        <w:rPr>
          <w:rFonts w:ascii="Gill Sans MT" w:hAnsi="Gill Sans MT"/>
          <w:szCs w:val="22"/>
        </w:rPr>
        <w:t xml:space="preserve"> </w:t>
      </w:r>
      <w:r w:rsidRPr="003F0D77">
        <w:rPr>
          <w:rFonts w:ascii="Gill Sans MT" w:hAnsi="Gill Sans MT"/>
          <w:i/>
          <w:szCs w:val="22"/>
        </w:rPr>
        <w:t xml:space="preserve">Journal of Education Policy, </w:t>
      </w:r>
      <w:r w:rsidRPr="003F0D77">
        <w:rPr>
          <w:rFonts w:ascii="Gill Sans MT" w:hAnsi="Gill Sans MT"/>
          <w:szCs w:val="22"/>
        </w:rPr>
        <w:t>26(1): 33-59.</w:t>
      </w:r>
    </w:p>
    <w:p w14:paraId="64461213"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Savage, G. (2013). Tailored equities in the education market: flexible policies and practices. </w:t>
      </w:r>
      <w:r w:rsidRPr="003F0D77">
        <w:rPr>
          <w:rFonts w:ascii="Gill Sans MT" w:hAnsi="Gill Sans MT"/>
          <w:i/>
          <w:szCs w:val="22"/>
        </w:rPr>
        <w:t>Discourse: Studies in the Cultural Politics of Education</w:t>
      </w:r>
      <w:r w:rsidRPr="003F0D77">
        <w:rPr>
          <w:rFonts w:ascii="Gill Sans MT" w:hAnsi="Gill Sans MT"/>
          <w:szCs w:val="22"/>
        </w:rPr>
        <w:t>, 34(2): 185-201.</w:t>
      </w:r>
    </w:p>
    <w:p w14:paraId="6F3061D4"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Savage, G.; Sellar, S.; &amp; </w:t>
      </w:r>
      <w:proofErr w:type="spellStart"/>
      <w:r w:rsidRPr="003F0D77">
        <w:rPr>
          <w:rFonts w:ascii="Gill Sans MT" w:hAnsi="Gill Sans MT"/>
          <w:szCs w:val="22"/>
        </w:rPr>
        <w:t>Gorur</w:t>
      </w:r>
      <w:proofErr w:type="spellEnd"/>
      <w:r w:rsidRPr="003F0D77">
        <w:rPr>
          <w:rFonts w:ascii="Gill Sans MT" w:hAnsi="Gill Sans MT"/>
          <w:szCs w:val="22"/>
        </w:rPr>
        <w:t xml:space="preserve">, R. (2013). Equity and marketisation: emerging policies and practices in Australian education. </w:t>
      </w:r>
      <w:r w:rsidRPr="003F0D77">
        <w:rPr>
          <w:rFonts w:ascii="Gill Sans MT" w:hAnsi="Gill Sans MT"/>
          <w:i/>
          <w:szCs w:val="22"/>
        </w:rPr>
        <w:t>Discourse: Studies in the Cultural Politics of Education</w:t>
      </w:r>
      <w:r w:rsidRPr="003F0D77">
        <w:rPr>
          <w:rFonts w:ascii="Gill Sans MT" w:hAnsi="Gill Sans MT"/>
          <w:szCs w:val="22"/>
        </w:rPr>
        <w:t>, 34(2): 161-169.</w:t>
      </w:r>
    </w:p>
    <w:p w14:paraId="2E25F6AE"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Sellar, S. &amp; Gale, T. (2011). </w:t>
      </w:r>
      <w:proofErr w:type="spellStart"/>
      <w:r w:rsidRPr="003F0D77">
        <w:rPr>
          <w:rFonts w:ascii="Gill Sans MT" w:hAnsi="Gill Sans MT"/>
          <w:szCs w:val="22"/>
        </w:rPr>
        <w:t>Globalisation</w:t>
      </w:r>
      <w:proofErr w:type="spellEnd"/>
      <w:r w:rsidRPr="003F0D77">
        <w:rPr>
          <w:rFonts w:ascii="Gill Sans MT" w:hAnsi="Gill Sans MT"/>
          <w:szCs w:val="22"/>
        </w:rPr>
        <w:t xml:space="preserve"> and student equity in higher education, </w:t>
      </w:r>
      <w:r w:rsidRPr="003F0D77">
        <w:rPr>
          <w:rFonts w:ascii="Gill Sans MT" w:hAnsi="Gill Sans MT"/>
          <w:i/>
          <w:szCs w:val="22"/>
        </w:rPr>
        <w:t xml:space="preserve">Cambridge Journal of Education, </w:t>
      </w:r>
      <w:r w:rsidRPr="003F0D77">
        <w:rPr>
          <w:rFonts w:ascii="Gill Sans MT" w:hAnsi="Gill Sans MT"/>
          <w:szCs w:val="22"/>
        </w:rPr>
        <w:t>41(1): 1-4.</w:t>
      </w:r>
    </w:p>
    <w:p w14:paraId="01754403"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Sellar, S.; Savage, G.; </w:t>
      </w:r>
      <w:proofErr w:type="spellStart"/>
      <w:r w:rsidRPr="003F0D77">
        <w:rPr>
          <w:rFonts w:ascii="Gill Sans MT" w:hAnsi="Gill Sans MT"/>
          <w:szCs w:val="22"/>
        </w:rPr>
        <w:t>Gorur</w:t>
      </w:r>
      <w:proofErr w:type="spellEnd"/>
      <w:r w:rsidRPr="003F0D77">
        <w:rPr>
          <w:rFonts w:ascii="Gill Sans MT" w:hAnsi="Gill Sans MT"/>
          <w:szCs w:val="22"/>
        </w:rPr>
        <w:t xml:space="preserve">, R. (2014). The politics of disagreement in critical education policy studies: a response to </w:t>
      </w:r>
      <w:proofErr w:type="spellStart"/>
      <w:r w:rsidRPr="003F0D77">
        <w:rPr>
          <w:rFonts w:ascii="Gill Sans MT" w:hAnsi="Gill Sans MT"/>
          <w:szCs w:val="22"/>
        </w:rPr>
        <w:t>Morsy</w:t>
      </w:r>
      <w:proofErr w:type="spellEnd"/>
      <w:r w:rsidRPr="003F0D77">
        <w:rPr>
          <w:rFonts w:ascii="Gill Sans MT" w:hAnsi="Gill Sans MT"/>
          <w:szCs w:val="22"/>
        </w:rPr>
        <w:t xml:space="preserve">, </w:t>
      </w:r>
      <w:proofErr w:type="spellStart"/>
      <w:r w:rsidRPr="003F0D77">
        <w:rPr>
          <w:rFonts w:ascii="Gill Sans MT" w:hAnsi="Gill Sans MT"/>
          <w:szCs w:val="22"/>
        </w:rPr>
        <w:t>Gulson</w:t>
      </w:r>
      <w:proofErr w:type="spellEnd"/>
      <w:r w:rsidRPr="003F0D77">
        <w:rPr>
          <w:rFonts w:ascii="Gill Sans MT" w:hAnsi="Gill Sans MT"/>
          <w:szCs w:val="22"/>
        </w:rPr>
        <w:t xml:space="preserve"> and Clarke, </w:t>
      </w:r>
      <w:r w:rsidRPr="003F0D77">
        <w:rPr>
          <w:rFonts w:ascii="Gill Sans MT" w:hAnsi="Gill Sans MT"/>
          <w:i/>
          <w:szCs w:val="22"/>
        </w:rPr>
        <w:t xml:space="preserve">Discourse: Studies in the Cultural Politics of Education, </w:t>
      </w:r>
      <w:r w:rsidRPr="003F0D77">
        <w:rPr>
          <w:rFonts w:ascii="Gill Sans MT" w:hAnsi="Gill Sans MT"/>
          <w:szCs w:val="22"/>
        </w:rPr>
        <w:t>35(3): 462-469.</w:t>
      </w:r>
    </w:p>
    <w:p w14:paraId="0ABECF8E" w14:textId="77777777" w:rsidR="009F0E87" w:rsidRPr="003F0D77" w:rsidRDefault="009F0E87" w:rsidP="009F0E87">
      <w:pPr>
        <w:ind w:left="720" w:hanging="720"/>
        <w:rPr>
          <w:rFonts w:ascii="Gill Sans MT" w:hAnsi="Gill Sans MT"/>
          <w:szCs w:val="22"/>
        </w:rPr>
      </w:pPr>
      <w:r w:rsidRPr="003F0D77">
        <w:rPr>
          <w:rFonts w:ascii="Gill Sans MT" w:hAnsi="Gill Sans MT"/>
          <w:szCs w:val="22"/>
        </w:rPr>
        <w:t xml:space="preserve">Whiteford, G., </w:t>
      </w:r>
      <w:proofErr w:type="spellStart"/>
      <w:r w:rsidRPr="003F0D77">
        <w:rPr>
          <w:rFonts w:ascii="Gill Sans MT" w:hAnsi="Gill Sans MT"/>
          <w:szCs w:val="22"/>
        </w:rPr>
        <w:t>Mashood</w:t>
      </w:r>
      <w:proofErr w:type="spellEnd"/>
      <w:r w:rsidRPr="003F0D77">
        <w:rPr>
          <w:rFonts w:ascii="Gill Sans MT" w:hAnsi="Gill Sans MT"/>
          <w:szCs w:val="22"/>
        </w:rPr>
        <w:t xml:space="preserve">, S., </w:t>
      </w:r>
      <w:proofErr w:type="spellStart"/>
      <w:r w:rsidRPr="003F0D77">
        <w:rPr>
          <w:rFonts w:ascii="Gill Sans MT" w:hAnsi="Gill Sans MT"/>
          <w:szCs w:val="22"/>
        </w:rPr>
        <w:t>Chenicheri</w:t>
      </w:r>
      <w:proofErr w:type="spellEnd"/>
      <w:r w:rsidRPr="003F0D77">
        <w:rPr>
          <w:rFonts w:ascii="Gill Sans MT" w:hAnsi="Gill Sans MT"/>
          <w:szCs w:val="22"/>
        </w:rPr>
        <w:t xml:space="preserve">, S.N. (2013). Equity and Excellence are not Mutually Exclusive. </w:t>
      </w:r>
      <w:r w:rsidRPr="003F0D77">
        <w:rPr>
          <w:rFonts w:ascii="Gill Sans MT" w:hAnsi="Gill Sans MT"/>
          <w:i/>
          <w:szCs w:val="22"/>
        </w:rPr>
        <w:t xml:space="preserve">Quality Assurance in Education </w:t>
      </w:r>
      <w:r w:rsidRPr="003F0D77">
        <w:rPr>
          <w:rFonts w:ascii="Gill Sans MT" w:hAnsi="Gill Sans MT"/>
          <w:szCs w:val="22"/>
        </w:rPr>
        <w:t>21(3): 299-310.</w:t>
      </w:r>
    </w:p>
    <w:p w14:paraId="552D315C" w14:textId="77777777" w:rsidR="009F0E87" w:rsidRPr="003F0D77" w:rsidRDefault="009F0E87" w:rsidP="009F0E87">
      <w:pPr>
        <w:rPr>
          <w:rFonts w:ascii="Gill Sans MT" w:hAnsi="Gill Sans MT"/>
          <w:szCs w:val="22"/>
        </w:rPr>
      </w:pPr>
    </w:p>
    <w:p w14:paraId="1F3A941C" w14:textId="13B7AD3F" w:rsidR="006D3B26" w:rsidRPr="003F0D77" w:rsidRDefault="006D3B26" w:rsidP="009F0E87">
      <w:pPr>
        <w:rPr>
          <w:rFonts w:ascii="Gill Sans MT" w:hAnsi="Gill Sans MT"/>
          <w:b/>
          <w:szCs w:val="22"/>
        </w:rPr>
      </w:pPr>
    </w:p>
    <w:p w14:paraId="3286D5E3" w14:textId="77777777" w:rsidR="003E3DFD" w:rsidRPr="003F0D77" w:rsidRDefault="003E3DFD" w:rsidP="006D3B26">
      <w:pPr>
        <w:jc w:val="center"/>
        <w:rPr>
          <w:rFonts w:ascii="Gill Sans MT" w:hAnsi="Gill Sans MT"/>
          <w:b/>
          <w:szCs w:val="22"/>
        </w:rPr>
        <w:sectPr w:rsidR="003E3DFD" w:rsidRPr="003F0D77" w:rsidSect="003E3DFD">
          <w:footerReference w:type="default" r:id="rId7"/>
          <w:pgSz w:w="11900" w:h="16840"/>
          <w:pgMar w:top="1440" w:right="1800" w:bottom="1440" w:left="1800" w:header="708" w:footer="708" w:gutter="0"/>
          <w:cols w:space="708"/>
          <w:docGrid w:linePitch="360"/>
        </w:sectPr>
      </w:pPr>
    </w:p>
    <w:p w14:paraId="099E252C" w14:textId="7B86039D" w:rsidR="003E3DFD" w:rsidRPr="003F0D77" w:rsidRDefault="003E3DFD" w:rsidP="006D3B26">
      <w:pPr>
        <w:jc w:val="center"/>
        <w:rPr>
          <w:rFonts w:ascii="Gill Sans MT" w:hAnsi="Gill Sans MT"/>
          <w:b/>
          <w:szCs w:val="22"/>
        </w:rPr>
      </w:pPr>
    </w:p>
    <w:p w14:paraId="5F45A966" w14:textId="77777777" w:rsidR="001D2ABB" w:rsidRPr="003F0D77" w:rsidRDefault="001D2ABB" w:rsidP="001D2ABB">
      <w:pPr>
        <w:jc w:val="center"/>
        <w:rPr>
          <w:rFonts w:ascii="Gill Sans MT" w:hAnsi="Gill Sans MT"/>
          <w:b/>
          <w:szCs w:val="22"/>
        </w:rPr>
      </w:pPr>
      <w:r w:rsidRPr="003F0D77">
        <w:rPr>
          <w:rFonts w:ascii="Gill Sans MT" w:hAnsi="Gill Sans MT"/>
          <w:b/>
          <w:szCs w:val="22"/>
        </w:rPr>
        <w:t>Equity and Higher Education Annotated Bibliography Series</w:t>
      </w:r>
    </w:p>
    <w:p w14:paraId="0EE67552" w14:textId="0E80A891" w:rsidR="007E3315" w:rsidRPr="003F0D77" w:rsidRDefault="001D2ABB" w:rsidP="006D3B26">
      <w:pPr>
        <w:jc w:val="center"/>
        <w:rPr>
          <w:rFonts w:ascii="Gill Sans MT" w:hAnsi="Gill Sans MT"/>
          <w:b/>
          <w:szCs w:val="22"/>
        </w:rPr>
      </w:pPr>
      <w:r w:rsidRPr="003F0D77">
        <w:rPr>
          <w:rFonts w:ascii="Gill Sans MT" w:hAnsi="Gill Sans MT"/>
          <w:b/>
          <w:szCs w:val="22"/>
        </w:rPr>
        <w:t xml:space="preserve">Equity, </w:t>
      </w:r>
      <w:r w:rsidR="00BA6B72" w:rsidRPr="003F0D77">
        <w:rPr>
          <w:rFonts w:ascii="Gill Sans MT" w:hAnsi="Gill Sans MT"/>
          <w:b/>
          <w:szCs w:val="22"/>
        </w:rPr>
        <w:t>Governance and</w:t>
      </w:r>
      <w:r w:rsidR="007E3315" w:rsidRPr="003F0D77">
        <w:rPr>
          <w:rFonts w:ascii="Gill Sans MT" w:hAnsi="Gill Sans MT"/>
          <w:b/>
          <w:szCs w:val="22"/>
        </w:rPr>
        <w:t xml:space="preserve"> Policy </w:t>
      </w:r>
    </w:p>
    <w:p w14:paraId="7138EEB7" w14:textId="77777777" w:rsidR="003B4A9B" w:rsidRPr="003F0D77" w:rsidRDefault="003B4A9B" w:rsidP="006D3B26">
      <w:pPr>
        <w:jc w:val="center"/>
        <w:rPr>
          <w:rFonts w:ascii="Gill Sans MT" w:hAnsi="Gill Sans MT"/>
          <w:b/>
          <w:szCs w:val="22"/>
        </w:rPr>
      </w:pPr>
    </w:p>
    <w:p w14:paraId="3A2F7C05" w14:textId="50321D5B" w:rsidR="007E3315" w:rsidRPr="003F0D77" w:rsidRDefault="003B4A9B" w:rsidP="003B4A9B">
      <w:pPr>
        <w:pStyle w:val="Heading3"/>
        <w:numPr>
          <w:ilvl w:val="0"/>
          <w:numId w:val="0"/>
        </w:numPr>
        <w:rPr>
          <w:rFonts w:ascii="Gill Sans MT" w:hAnsi="Gill Sans MT"/>
          <w:szCs w:val="22"/>
        </w:rPr>
      </w:pPr>
      <w:r w:rsidRPr="003F0D77">
        <w:rPr>
          <w:rFonts w:ascii="Gill Sans MT" w:hAnsi="Gill Sans MT"/>
          <w:szCs w:val="22"/>
        </w:rPr>
        <w:t>Annotations</w:t>
      </w:r>
    </w:p>
    <w:tbl>
      <w:tblPr>
        <w:tblStyle w:val="TableGrid"/>
        <w:tblW w:w="15593" w:type="dxa"/>
        <w:tblInd w:w="-743" w:type="dxa"/>
        <w:tblLook w:val="04A0" w:firstRow="1" w:lastRow="0" w:firstColumn="1" w:lastColumn="0" w:noHBand="0" w:noVBand="1"/>
      </w:tblPr>
      <w:tblGrid>
        <w:gridCol w:w="5529"/>
        <w:gridCol w:w="10064"/>
      </w:tblGrid>
      <w:tr w:rsidR="007E3315" w:rsidRPr="003F0D77" w14:paraId="3649F2D7" w14:textId="77777777" w:rsidTr="007E3315">
        <w:tc>
          <w:tcPr>
            <w:tcW w:w="5529" w:type="dxa"/>
          </w:tcPr>
          <w:p w14:paraId="4AB58C41" w14:textId="77777777" w:rsidR="007E3315" w:rsidRPr="003F0D77" w:rsidRDefault="007E3315" w:rsidP="007E3315">
            <w:pPr>
              <w:jc w:val="center"/>
              <w:rPr>
                <w:rFonts w:ascii="Gill Sans MT" w:eastAsia="Times New Roman" w:hAnsi="Gill Sans MT" w:cs="Times New Roman"/>
                <w:b/>
                <w:bCs/>
                <w:color w:val="000000"/>
                <w:szCs w:val="22"/>
                <w:lang w:val="en-AU"/>
              </w:rPr>
            </w:pPr>
            <w:r w:rsidRPr="003F0D77">
              <w:rPr>
                <w:rFonts w:ascii="Gill Sans MT" w:eastAsia="Times New Roman" w:hAnsi="Gill Sans MT" w:cs="Times New Roman"/>
                <w:b/>
                <w:bCs/>
                <w:color w:val="000000"/>
                <w:szCs w:val="22"/>
                <w:lang w:val="en-AU"/>
              </w:rPr>
              <w:t>Citation</w:t>
            </w:r>
          </w:p>
          <w:p w14:paraId="31D27B8C" w14:textId="77777777" w:rsidR="007E3315" w:rsidRPr="003F0D77" w:rsidRDefault="007E3315" w:rsidP="007E3315">
            <w:pPr>
              <w:jc w:val="center"/>
              <w:rPr>
                <w:rFonts w:ascii="Gill Sans MT" w:hAnsi="Gill Sans MT"/>
                <w:szCs w:val="22"/>
              </w:rPr>
            </w:pPr>
          </w:p>
        </w:tc>
        <w:tc>
          <w:tcPr>
            <w:tcW w:w="10064" w:type="dxa"/>
          </w:tcPr>
          <w:p w14:paraId="72DA6CD8" w14:textId="77777777" w:rsidR="007E3315" w:rsidRPr="003F0D77" w:rsidRDefault="007E3315" w:rsidP="007E3315">
            <w:pPr>
              <w:jc w:val="center"/>
              <w:rPr>
                <w:rFonts w:ascii="Gill Sans MT" w:eastAsia="Times New Roman" w:hAnsi="Gill Sans MT" w:cs="Times New Roman"/>
                <w:b/>
                <w:bCs/>
                <w:color w:val="000000"/>
                <w:szCs w:val="22"/>
                <w:lang w:val="en-AU"/>
              </w:rPr>
            </w:pPr>
            <w:r w:rsidRPr="003F0D77">
              <w:rPr>
                <w:rFonts w:ascii="Gill Sans MT" w:eastAsia="Times New Roman" w:hAnsi="Gill Sans MT" w:cs="Times New Roman"/>
                <w:b/>
                <w:bCs/>
                <w:color w:val="000000"/>
                <w:szCs w:val="22"/>
                <w:lang w:val="en-AU"/>
              </w:rPr>
              <w:t>Annotation</w:t>
            </w:r>
          </w:p>
          <w:p w14:paraId="408E8325" w14:textId="77777777" w:rsidR="007E3315" w:rsidRPr="003F0D77" w:rsidRDefault="007E3315" w:rsidP="007E3315">
            <w:pPr>
              <w:jc w:val="center"/>
              <w:rPr>
                <w:rFonts w:ascii="Gill Sans MT" w:hAnsi="Gill Sans MT"/>
                <w:szCs w:val="22"/>
              </w:rPr>
            </w:pPr>
          </w:p>
        </w:tc>
      </w:tr>
      <w:tr w:rsidR="00A94B63" w:rsidRPr="003F0D77" w14:paraId="63BD9B68" w14:textId="77777777" w:rsidTr="007E3315">
        <w:tc>
          <w:tcPr>
            <w:tcW w:w="5529" w:type="dxa"/>
          </w:tcPr>
          <w:p w14:paraId="0ABC9DF6" w14:textId="433E62B9" w:rsidR="00A94B63" w:rsidRPr="003F0D77" w:rsidRDefault="00A94B63" w:rsidP="00A94B63">
            <w:pPr>
              <w:rPr>
                <w:rFonts w:ascii="Gill Sans MT" w:hAnsi="Gill Sans MT"/>
                <w:szCs w:val="22"/>
              </w:rPr>
            </w:pPr>
            <w:r w:rsidRPr="003F0D77">
              <w:rPr>
                <w:rFonts w:ascii="Gill Sans MT" w:hAnsi="Gill Sans MT"/>
                <w:szCs w:val="22"/>
              </w:rPr>
              <w:t xml:space="preserve">Armstrong, D.; Armstrong, A.; &amp; </w:t>
            </w:r>
            <w:proofErr w:type="spellStart"/>
            <w:r w:rsidRPr="003F0D77">
              <w:rPr>
                <w:rFonts w:ascii="Gill Sans MT" w:hAnsi="Gill Sans MT"/>
                <w:szCs w:val="22"/>
              </w:rPr>
              <w:t>Spandgou</w:t>
            </w:r>
            <w:proofErr w:type="spellEnd"/>
            <w:r w:rsidRPr="003F0D77">
              <w:rPr>
                <w:rFonts w:ascii="Gill Sans MT" w:hAnsi="Gill Sans MT"/>
                <w:szCs w:val="22"/>
              </w:rPr>
              <w:t xml:space="preserve">, I. (2011). </w:t>
            </w:r>
            <w:hyperlink r:id="rId8" w:history="1">
              <w:r w:rsidRPr="003F0D77">
                <w:rPr>
                  <w:rStyle w:val="Hyperlink"/>
                  <w:rFonts w:ascii="Gill Sans MT" w:hAnsi="Gill Sans MT"/>
                  <w:szCs w:val="22"/>
                </w:rPr>
                <w:t xml:space="preserve">Inclusion: by choice or by </w:t>
              </w:r>
              <w:proofErr w:type="gramStart"/>
              <w:r w:rsidRPr="003F0D77">
                <w:rPr>
                  <w:rStyle w:val="Hyperlink"/>
                  <w:rFonts w:ascii="Gill Sans MT" w:hAnsi="Gill Sans MT"/>
                  <w:szCs w:val="22"/>
                </w:rPr>
                <w:t>chance?,</w:t>
              </w:r>
              <w:proofErr w:type="gramEnd"/>
            </w:hyperlink>
            <w:r w:rsidRPr="003F0D77">
              <w:rPr>
                <w:rFonts w:ascii="Gill Sans MT" w:hAnsi="Gill Sans MT"/>
                <w:szCs w:val="22"/>
              </w:rPr>
              <w:t xml:space="preserve"> </w:t>
            </w:r>
            <w:r w:rsidRPr="003F0D77">
              <w:rPr>
                <w:rFonts w:ascii="Gill Sans MT" w:hAnsi="Gill Sans MT"/>
                <w:i/>
                <w:szCs w:val="22"/>
              </w:rPr>
              <w:t xml:space="preserve">International Journal of Inclusive Education, </w:t>
            </w:r>
            <w:r w:rsidRPr="003F0D77">
              <w:rPr>
                <w:rFonts w:ascii="Gill Sans MT" w:hAnsi="Gill Sans MT"/>
                <w:szCs w:val="22"/>
              </w:rPr>
              <w:t>15(1)</w:t>
            </w:r>
            <w:r w:rsidR="003F0D77">
              <w:rPr>
                <w:rFonts w:ascii="Gill Sans MT" w:hAnsi="Gill Sans MT"/>
                <w:szCs w:val="22"/>
              </w:rPr>
              <w:t>,</w:t>
            </w:r>
            <w:r w:rsidRPr="003F0D77">
              <w:rPr>
                <w:rFonts w:ascii="Gill Sans MT" w:hAnsi="Gill Sans MT"/>
                <w:szCs w:val="22"/>
              </w:rPr>
              <w:t xml:space="preserve"> 29</w:t>
            </w:r>
            <w:r w:rsidR="003F0D77">
              <w:rPr>
                <w:rFonts w:ascii="Gill Sans MT" w:hAnsi="Gill Sans MT"/>
                <w:szCs w:val="22"/>
              </w:rPr>
              <w:t>–</w:t>
            </w:r>
            <w:r w:rsidRPr="003F0D77">
              <w:rPr>
                <w:rFonts w:ascii="Gill Sans MT" w:hAnsi="Gill Sans MT"/>
                <w:szCs w:val="22"/>
              </w:rPr>
              <w:t>39.</w:t>
            </w:r>
          </w:p>
          <w:p w14:paraId="01049547" w14:textId="77777777" w:rsidR="00A94B63" w:rsidRPr="003F0D77" w:rsidRDefault="00A94B63" w:rsidP="00A94B63">
            <w:pPr>
              <w:rPr>
                <w:rFonts w:ascii="Gill Sans MT" w:hAnsi="Gill Sans MT"/>
                <w:szCs w:val="22"/>
              </w:rPr>
            </w:pPr>
          </w:p>
          <w:p w14:paraId="27DF6D08" w14:textId="77777777" w:rsidR="00A94B63" w:rsidRPr="003F0D77" w:rsidRDefault="00A94B63" w:rsidP="00A94B63">
            <w:pPr>
              <w:rPr>
                <w:rFonts w:ascii="Gill Sans MT" w:hAnsi="Gill Sans MT"/>
                <w:szCs w:val="22"/>
              </w:rPr>
            </w:pPr>
            <w:r w:rsidRPr="003F0D77">
              <w:rPr>
                <w:rFonts w:ascii="Gill Sans MT" w:hAnsi="Gill Sans MT"/>
                <w:szCs w:val="22"/>
              </w:rPr>
              <w:t>AUS</w:t>
            </w:r>
          </w:p>
          <w:p w14:paraId="7B279579" w14:textId="389E4316" w:rsidR="002829F0" w:rsidRPr="003F0D77" w:rsidRDefault="002829F0" w:rsidP="00A94B63">
            <w:pPr>
              <w:rPr>
                <w:rFonts w:ascii="Gill Sans MT" w:hAnsi="Gill Sans MT"/>
                <w:szCs w:val="22"/>
              </w:rPr>
            </w:pPr>
            <w:r w:rsidRPr="003F0D77">
              <w:rPr>
                <w:rFonts w:ascii="Gill Sans MT" w:hAnsi="Gill Sans MT"/>
                <w:szCs w:val="22"/>
              </w:rPr>
              <w:t>Annotated by Sally Baker</w:t>
            </w:r>
          </w:p>
          <w:p w14:paraId="7744FED4" w14:textId="77777777" w:rsidR="00A94B63" w:rsidRPr="003F0D77" w:rsidRDefault="00A94B63" w:rsidP="00A94B63">
            <w:pPr>
              <w:rPr>
                <w:rFonts w:ascii="Gill Sans MT" w:hAnsi="Gill Sans MT"/>
                <w:szCs w:val="22"/>
              </w:rPr>
            </w:pPr>
          </w:p>
          <w:p w14:paraId="4DF5F81F" w14:textId="36548D6D" w:rsidR="00A94B63" w:rsidRPr="003F0D77" w:rsidRDefault="00A94B63" w:rsidP="00A94B63">
            <w:pPr>
              <w:rPr>
                <w:rFonts w:ascii="Gill Sans MT" w:eastAsia="Times New Roman" w:hAnsi="Gill Sans MT" w:cs="Times New Roman"/>
                <w:b/>
                <w:bCs/>
                <w:color w:val="000000"/>
                <w:szCs w:val="22"/>
                <w:lang w:val="en-AU"/>
              </w:rPr>
            </w:pPr>
            <w:r w:rsidRPr="003F0D77">
              <w:rPr>
                <w:rFonts w:ascii="Gill Sans MT" w:hAnsi="Gill Sans MT"/>
                <w:szCs w:val="22"/>
              </w:rPr>
              <w:t xml:space="preserve">Keywords: </w:t>
            </w:r>
            <w:r w:rsidRPr="003F0D77">
              <w:rPr>
                <w:rFonts w:ascii="Gill Sans MT" w:hAnsi="Gill Sans MT"/>
                <w:i/>
                <w:iCs/>
                <w:szCs w:val="22"/>
              </w:rPr>
              <w:t>globalization, inclusive education, feel-good rhetoric; export first-world thinking</w:t>
            </w:r>
          </w:p>
        </w:tc>
        <w:tc>
          <w:tcPr>
            <w:tcW w:w="10064" w:type="dxa"/>
          </w:tcPr>
          <w:p w14:paraId="1B9297A6" w14:textId="4BB38107" w:rsidR="00A94B63" w:rsidRPr="003F0D77" w:rsidRDefault="00A94B63" w:rsidP="00A94B63">
            <w:pPr>
              <w:rPr>
                <w:rFonts w:ascii="Gill Sans MT" w:hAnsi="Gill Sans MT"/>
                <w:color w:val="000000"/>
                <w:szCs w:val="22"/>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Explores ‘contestable’ inclusive education movement internationally (e.g. UNESCO’s ‘Education for all’) because of contestations in global power arrangements between global north and south: “</w:t>
            </w:r>
            <w:r w:rsidRPr="003F0D77">
              <w:rPr>
                <w:rFonts w:ascii="Gill Sans MT" w:hAnsi="Gill Sans MT"/>
                <w:color w:val="000000"/>
                <w:szCs w:val="22"/>
              </w:rPr>
              <w:t>In the countries of the North, despite the differences in the ways that inclusion is defined, its effectiveness is closely related to managing students by minimizing disruption in regular classrooms and by regulating ‘failure’ within the education</w:t>
            </w:r>
            <w:r w:rsidR="0063455C" w:rsidRPr="003F0D77">
              <w:rPr>
                <w:rFonts w:ascii="Gill Sans MT" w:hAnsi="Gill Sans MT"/>
                <w:color w:val="000000"/>
                <w:szCs w:val="22"/>
              </w:rPr>
              <w:t xml:space="preserve"> </w:t>
            </w:r>
            <w:r w:rsidRPr="003F0D77">
              <w:rPr>
                <w:rFonts w:ascii="Gill Sans MT" w:hAnsi="Gill Sans MT"/>
                <w:color w:val="000000"/>
                <w:szCs w:val="22"/>
              </w:rPr>
              <w:t xml:space="preserve">systems. In the countries of the South, the meaning of inclusive education is situated by post-colonial social identities and policies for economic development that are frequently generated and financed by international organisations” (abstract). Inclusive education = “export of first-world thinking” (p.30); thus ‘inclusion’ = ‘feel-good rhetoric’. Inclusion derived from traditional dichotomies between ‘mainstream’ and ‘special’ education; able-bodied and disabled students; and as a critical pushback against </w:t>
            </w:r>
            <w:proofErr w:type="spellStart"/>
            <w:r w:rsidRPr="003F0D77">
              <w:rPr>
                <w:rFonts w:ascii="Gill Sans MT" w:hAnsi="Gill Sans MT"/>
                <w:color w:val="000000"/>
                <w:szCs w:val="22"/>
              </w:rPr>
              <w:t>marketised</w:t>
            </w:r>
            <w:proofErr w:type="spellEnd"/>
            <w:r w:rsidRPr="003F0D77">
              <w:rPr>
                <w:rFonts w:ascii="Gill Sans MT" w:hAnsi="Gill Sans MT"/>
                <w:color w:val="000000"/>
                <w:szCs w:val="22"/>
              </w:rPr>
              <w:t xml:space="preserve"> education reform arrangements such as accountability, control, choice and diversity (p.30), and is also linked to development approaches/ equality/ fairness movements. Draws on </w:t>
            </w:r>
            <w:proofErr w:type="spellStart"/>
            <w:r w:rsidRPr="003F0D77">
              <w:rPr>
                <w:rFonts w:ascii="Gill Sans MT" w:hAnsi="Gill Sans MT"/>
                <w:color w:val="000000"/>
                <w:szCs w:val="22"/>
              </w:rPr>
              <w:t>Ainscow</w:t>
            </w:r>
            <w:proofErr w:type="spellEnd"/>
            <w:r w:rsidRPr="003F0D77">
              <w:rPr>
                <w:rFonts w:ascii="Gill Sans MT" w:hAnsi="Gill Sans MT"/>
                <w:color w:val="000000"/>
                <w:szCs w:val="22"/>
              </w:rPr>
              <w:t xml:space="preserve"> et al.’s (2006) ‘narrow’ and ‘broad’ definitions of </w:t>
            </w:r>
            <w:proofErr w:type="gramStart"/>
            <w:r w:rsidRPr="003F0D77">
              <w:rPr>
                <w:rFonts w:ascii="Gill Sans MT" w:hAnsi="Gill Sans MT"/>
                <w:color w:val="000000"/>
                <w:szCs w:val="22"/>
              </w:rPr>
              <w:t>inclusion, and</w:t>
            </w:r>
            <w:proofErr w:type="gramEnd"/>
            <w:r w:rsidRPr="003F0D77">
              <w:rPr>
                <w:rFonts w:ascii="Gill Sans MT" w:hAnsi="Gill Sans MT"/>
                <w:color w:val="000000"/>
                <w:szCs w:val="22"/>
              </w:rPr>
              <w:t xml:space="preserve"> adds ‘fragmented’ category. </w:t>
            </w:r>
          </w:p>
          <w:p w14:paraId="61D06C9B" w14:textId="77777777" w:rsidR="00A94B63" w:rsidRPr="003F0D77" w:rsidRDefault="00A94B63" w:rsidP="00A94B6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w:t>
            </w:r>
            <w:r w:rsidRPr="003F0D77">
              <w:rPr>
                <w:rFonts w:ascii="Gill Sans MT" w:hAnsi="Gill Sans MT"/>
                <w:color w:val="000000"/>
                <w:szCs w:val="22"/>
              </w:rPr>
              <w:t>argue that inclusive education should be understood in the context of an approach to the ‘problems’ of social diversity in societies that are highly diversified internally and yet globally interconnected” (p.30)</w:t>
            </w:r>
          </w:p>
          <w:p w14:paraId="13E36415" w14:textId="77777777" w:rsidR="00A94B63" w:rsidRPr="003F0D77" w:rsidRDefault="00A94B63" w:rsidP="00A94B6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15833114" w14:textId="77777777" w:rsidR="00A94B63" w:rsidRPr="003F0D77" w:rsidRDefault="00A94B63" w:rsidP="00A94B63">
            <w:pPr>
              <w:rPr>
                <w:rFonts w:ascii="Gill Sans MT" w:hAnsi="Gill Sans MT"/>
                <w:color w:val="000000"/>
                <w:szCs w:val="22"/>
                <w:lang w:val="en-AU"/>
              </w:rPr>
            </w:pPr>
            <w:r w:rsidRPr="003F0D77">
              <w:rPr>
                <w:rFonts w:ascii="Gill Sans MT" w:hAnsi="Gill Sans MT"/>
                <w:b/>
                <w:color w:val="000000"/>
                <w:szCs w:val="22"/>
                <w:lang w:val="en-AU"/>
              </w:rPr>
              <w:t xml:space="preserve">Discussion: </w:t>
            </w:r>
            <w:r w:rsidRPr="003F0D77">
              <w:rPr>
                <w:rFonts w:ascii="Gill Sans MT" w:hAnsi="Gill Sans MT"/>
                <w:color w:val="000000"/>
                <w:szCs w:val="22"/>
                <w:lang w:val="en-AU"/>
              </w:rPr>
              <w:t>Inclusive education in developing world = UNESCO’s ‘Education for all’ policy underpinned by problematics: “</w:t>
            </w:r>
            <w:r w:rsidRPr="003F0D77">
              <w:rPr>
                <w:rFonts w:ascii="Gill Sans MT" w:hAnsi="Gill Sans MT"/>
                <w:color w:val="000000"/>
                <w:szCs w:val="22"/>
              </w:rPr>
              <w:t xml:space="preserve">in the newly </w:t>
            </w:r>
            <w:proofErr w:type="spellStart"/>
            <w:r w:rsidRPr="003F0D77">
              <w:rPr>
                <w:rFonts w:ascii="Gill Sans MT" w:hAnsi="Gill Sans MT"/>
                <w:color w:val="000000"/>
                <w:szCs w:val="22"/>
              </w:rPr>
              <w:t>globalising</w:t>
            </w:r>
            <w:proofErr w:type="spellEnd"/>
            <w:r w:rsidRPr="003F0D77">
              <w:rPr>
                <w:rFonts w:ascii="Gill Sans MT" w:hAnsi="Gill Sans MT"/>
                <w:color w:val="000000"/>
                <w:szCs w:val="22"/>
              </w:rPr>
              <w:t xml:space="preserve"> discourse of inclusion, its radical humanistic philosophical premises should be placed in the more sobering context of the intersection between colonial histories and post-colonial contexts of countries in the developed and developing world” (p.32) = export of ‘first-world knowledge and policy solutions’ to developing countries, which are unable to lift themselves out of entrenched historical disadvantages (result of colonialism/ lack of investment) but also opens space to advance social justice agenda with all member countries of UNESCO</w:t>
            </w:r>
          </w:p>
          <w:p w14:paraId="4FC56B99" w14:textId="64FE8FA0" w:rsidR="00A94B63" w:rsidRPr="003F0D77" w:rsidRDefault="00A94B63" w:rsidP="007E3315">
            <w:pPr>
              <w:rPr>
                <w:rFonts w:ascii="Gill Sans MT" w:eastAsia="Times New Roman" w:hAnsi="Gill Sans MT" w:cs="Times New Roman"/>
                <w:b/>
                <w:bCs/>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w:t>
            </w:r>
            <w:r w:rsidRPr="003F0D77">
              <w:rPr>
                <w:rFonts w:ascii="Gill Sans MT" w:hAnsi="Gill Sans MT"/>
                <w:color w:val="000000"/>
                <w:szCs w:val="22"/>
              </w:rPr>
              <w:t xml:space="preserve">Inclusion and exclusion are interrelated processes and their interplay constantly creates </w:t>
            </w:r>
            <w:r w:rsidRPr="003F0D77">
              <w:rPr>
                <w:rFonts w:ascii="Gill Sans MT" w:hAnsi="Gill Sans MT"/>
                <w:color w:val="000000"/>
                <w:szCs w:val="22"/>
              </w:rPr>
              <w:lastRenderedPageBreak/>
              <w:t>new inclusive/ exclusive conditions and possibilities” (p.36)</w:t>
            </w:r>
          </w:p>
        </w:tc>
      </w:tr>
      <w:tr w:rsidR="008520F6" w:rsidRPr="003F0D77" w14:paraId="05ED10AD" w14:textId="77777777" w:rsidTr="007E3315">
        <w:tc>
          <w:tcPr>
            <w:tcW w:w="5529" w:type="dxa"/>
          </w:tcPr>
          <w:p w14:paraId="1FF26C1E" w14:textId="3E93DD7F" w:rsidR="008520F6" w:rsidRPr="003F0D77" w:rsidRDefault="008520F6" w:rsidP="00760CD3">
            <w:pPr>
              <w:rPr>
                <w:rFonts w:ascii="Gill Sans MT" w:hAnsi="Gill Sans MT"/>
                <w:szCs w:val="22"/>
              </w:rPr>
            </w:pPr>
            <w:r w:rsidRPr="003F0D77">
              <w:rPr>
                <w:rFonts w:ascii="Gill Sans MT" w:hAnsi="Gill Sans MT"/>
                <w:szCs w:val="22"/>
              </w:rPr>
              <w:lastRenderedPageBreak/>
              <w:t xml:space="preserve">Ball, S.  (2016). </w:t>
            </w:r>
            <w:hyperlink r:id="rId9" w:history="1">
              <w:r w:rsidRPr="003F0D77">
                <w:rPr>
                  <w:rStyle w:val="Hyperlink"/>
                  <w:rFonts w:ascii="Gill Sans MT" w:hAnsi="Gill Sans MT"/>
                  <w:szCs w:val="22"/>
                </w:rPr>
                <w:t xml:space="preserve">Subjectivity as a site of struggle: refusing </w:t>
              </w:r>
              <w:proofErr w:type="gramStart"/>
              <w:r w:rsidRPr="003F0D77">
                <w:rPr>
                  <w:rStyle w:val="Hyperlink"/>
                  <w:rFonts w:ascii="Gill Sans MT" w:hAnsi="Gill Sans MT"/>
                  <w:szCs w:val="22"/>
                </w:rPr>
                <w:t>neoliberalism?,</w:t>
              </w:r>
              <w:proofErr w:type="gramEnd"/>
            </w:hyperlink>
            <w:r w:rsidRPr="003F0D77">
              <w:rPr>
                <w:rFonts w:ascii="Gill Sans MT" w:hAnsi="Gill Sans MT"/>
                <w:szCs w:val="22"/>
              </w:rPr>
              <w:t xml:space="preserve"> </w:t>
            </w:r>
            <w:r w:rsidRPr="003F0D77">
              <w:rPr>
                <w:rFonts w:ascii="Gill Sans MT" w:hAnsi="Gill Sans MT"/>
                <w:i/>
                <w:szCs w:val="22"/>
              </w:rPr>
              <w:t xml:space="preserve">British Journal of Sociology of Education, </w:t>
            </w:r>
            <w:r w:rsidRPr="003F0D77">
              <w:rPr>
                <w:rFonts w:ascii="Gill Sans MT" w:hAnsi="Gill Sans MT"/>
                <w:szCs w:val="22"/>
              </w:rPr>
              <w:t xml:space="preserve"> 38(8): 1129-1146.</w:t>
            </w:r>
          </w:p>
          <w:p w14:paraId="2265D8B4" w14:textId="77777777" w:rsidR="008520F6" w:rsidRPr="003F0D77" w:rsidRDefault="008520F6" w:rsidP="00760CD3">
            <w:pPr>
              <w:rPr>
                <w:rFonts w:ascii="Gill Sans MT" w:hAnsi="Gill Sans MT"/>
                <w:szCs w:val="22"/>
              </w:rPr>
            </w:pPr>
          </w:p>
          <w:p w14:paraId="38372B29" w14:textId="77777777" w:rsidR="008520F6" w:rsidRPr="003F0D77" w:rsidRDefault="008520F6" w:rsidP="00760CD3">
            <w:pPr>
              <w:rPr>
                <w:rFonts w:ascii="Gill Sans MT" w:hAnsi="Gill Sans MT"/>
                <w:szCs w:val="22"/>
              </w:rPr>
            </w:pPr>
            <w:r w:rsidRPr="003F0D77">
              <w:rPr>
                <w:rFonts w:ascii="Gill Sans MT" w:hAnsi="Gill Sans MT"/>
                <w:szCs w:val="22"/>
              </w:rPr>
              <w:t>UK</w:t>
            </w:r>
          </w:p>
          <w:p w14:paraId="1C02E2EB"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361523FF" w14:textId="77777777" w:rsidR="008520F6" w:rsidRPr="003F0D77" w:rsidRDefault="008520F6" w:rsidP="00760CD3">
            <w:pPr>
              <w:rPr>
                <w:rFonts w:ascii="Gill Sans MT" w:hAnsi="Gill Sans MT"/>
                <w:szCs w:val="22"/>
              </w:rPr>
            </w:pPr>
          </w:p>
          <w:p w14:paraId="35C816FB" w14:textId="77777777" w:rsidR="002829F0" w:rsidRPr="003F0D77" w:rsidRDefault="002829F0" w:rsidP="00760CD3">
            <w:pPr>
              <w:rPr>
                <w:rFonts w:ascii="Gill Sans MT" w:hAnsi="Gill Sans MT"/>
                <w:szCs w:val="22"/>
              </w:rPr>
            </w:pPr>
          </w:p>
          <w:p w14:paraId="080784EF" w14:textId="4F1FF7EB" w:rsidR="008520F6" w:rsidRPr="003F0D77" w:rsidRDefault="00113CB4" w:rsidP="00760CD3">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parrhesia; neoliberalism; refusal</w:t>
            </w:r>
          </w:p>
        </w:tc>
        <w:tc>
          <w:tcPr>
            <w:tcW w:w="10064" w:type="dxa"/>
          </w:tcPr>
          <w:p w14:paraId="5F67379B" w14:textId="649FF8AD" w:rsidR="00113CB4" w:rsidRPr="003F0D77" w:rsidRDefault="00113CB4" w:rsidP="002462E5">
            <w:pPr>
              <w:rPr>
                <w:rFonts w:ascii="Gill Sans MT" w:hAnsi="Gill Sans MT"/>
                <w:b/>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Outlines a politics of refusal (rather than resistance) to contemporary performative and neoliberal governance, based on 3 modalities of truth (Scott, 1996): the truth we tell ourselves, the truths told about us, the truths we </w:t>
            </w:r>
            <w:proofErr w:type="gramStart"/>
            <w:r w:rsidRPr="003F0D77">
              <w:rPr>
                <w:rFonts w:ascii="Gill Sans MT" w:hAnsi="Gill Sans MT"/>
                <w:color w:val="000000"/>
                <w:szCs w:val="22"/>
                <w:lang w:val="en-AU"/>
              </w:rPr>
              <w:t>tell to</w:t>
            </w:r>
            <w:proofErr w:type="gramEnd"/>
            <w:r w:rsidRPr="003F0D77">
              <w:rPr>
                <w:rFonts w:ascii="Gill Sans MT" w:hAnsi="Gill Sans MT"/>
                <w:color w:val="000000"/>
                <w:szCs w:val="22"/>
                <w:lang w:val="en-AU"/>
              </w:rPr>
              <w:t xml:space="preserve"> others. Argues that Foucauldian notion of “</w:t>
            </w:r>
            <w:r w:rsidRPr="003F0D77">
              <w:rPr>
                <w:rFonts w:ascii="Gill Sans MT" w:hAnsi="Gill Sans MT"/>
                <w:color w:val="000000"/>
                <w:szCs w:val="22"/>
              </w:rPr>
              <w:t xml:space="preserve">subjectivity is now a key site of political struggle” (p.1131) – with the individual as the site of power (and governmentality the ‘vehicle’ and ‘point of application’), resulting in the issue “[being] one of a recognition of and engagement with relations of power” (p.1131) and the ‘drama of the self and government’. </w:t>
            </w:r>
          </w:p>
          <w:p w14:paraId="15CD0EA0" w14:textId="72E9EA46" w:rsidR="00113CB4" w:rsidRPr="003F0D77" w:rsidRDefault="00113CB4" w:rsidP="00113CB4">
            <w:pPr>
              <w:rPr>
                <w:rFonts w:ascii="Gill Sans MT" w:hAnsi="Gill Sans MT"/>
                <w:color w:val="000000"/>
                <w:szCs w:val="22"/>
                <w:lang w:val="en-AU"/>
              </w:rPr>
            </w:pPr>
            <w:r w:rsidRPr="003F0D77">
              <w:rPr>
                <w:rFonts w:ascii="Gill Sans MT" w:hAnsi="Gill Sans MT"/>
                <w:b/>
                <w:color w:val="000000"/>
                <w:szCs w:val="22"/>
                <w:lang w:val="en-AU"/>
              </w:rPr>
              <w:t>Theoretical frame:</w:t>
            </w:r>
            <w:r w:rsidR="008C2476" w:rsidRPr="003F0D77">
              <w:rPr>
                <w:rFonts w:ascii="Gill Sans MT" w:hAnsi="Gill Sans MT"/>
                <w:b/>
                <w:color w:val="000000"/>
                <w:szCs w:val="22"/>
                <w:lang w:val="en-AU"/>
              </w:rPr>
              <w:t xml:space="preserve"> </w:t>
            </w:r>
            <w:r w:rsidR="008C2476" w:rsidRPr="003F0D77">
              <w:rPr>
                <w:rFonts w:ascii="Gill Sans MT" w:hAnsi="Gill Sans MT"/>
                <w:color w:val="000000"/>
                <w:szCs w:val="22"/>
                <w:lang w:val="en-AU"/>
              </w:rPr>
              <w:t>Foucault (truth, power, discourse, agonism); Butler (self/recognition)</w:t>
            </w:r>
          </w:p>
          <w:p w14:paraId="76B6D761" w14:textId="26CC4107" w:rsidR="00113CB4" w:rsidRPr="003F0D77" w:rsidRDefault="00113CB4" w:rsidP="00113CB4">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00D4696E" w:rsidRPr="003F0D77">
              <w:rPr>
                <w:rFonts w:ascii="Gill Sans MT" w:hAnsi="Gill Sans MT"/>
                <w:color w:val="000000"/>
                <w:szCs w:val="22"/>
                <w:lang w:val="en-AU"/>
              </w:rPr>
              <w:t>Essay</w:t>
            </w:r>
          </w:p>
          <w:p w14:paraId="441ECEDB" w14:textId="77777777" w:rsidR="008C2476" w:rsidRPr="003F0D77" w:rsidRDefault="008C2476" w:rsidP="00113CB4">
            <w:pPr>
              <w:rPr>
                <w:rFonts w:ascii="Gill Sans MT" w:hAnsi="Gill Sans MT"/>
                <w:b/>
                <w:color w:val="000000"/>
                <w:szCs w:val="22"/>
                <w:lang w:val="en-AU"/>
              </w:rPr>
            </w:pPr>
            <w:r w:rsidRPr="003F0D77">
              <w:rPr>
                <w:rFonts w:ascii="Gill Sans MT" w:hAnsi="Gill Sans MT"/>
                <w:b/>
                <w:color w:val="000000"/>
                <w:szCs w:val="22"/>
                <w:lang w:val="en-AU"/>
              </w:rPr>
              <w:t>Discussion</w:t>
            </w:r>
            <w:r w:rsidR="00113CB4" w:rsidRPr="003F0D77">
              <w:rPr>
                <w:rFonts w:ascii="Gill Sans MT" w:hAnsi="Gill Sans MT"/>
                <w:b/>
                <w:color w:val="000000"/>
                <w:szCs w:val="22"/>
                <w:lang w:val="en-AU"/>
              </w:rPr>
              <w:t>:</w:t>
            </w:r>
          </w:p>
          <w:p w14:paraId="79351188" w14:textId="77777777" w:rsidR="002462E5" w:rsidRPr="003F0D77" w:rsidRDefault="002462E5" w:rsidP="002462E5">
            <w:pPr>
              <w:rPr>
                <w:rFonts w:ascii="Gill Sans MT" w:hAnsi="Gill Sans MT"/>
                <w:color w:val="000000"/>
                <w:szCs w:val="22"/>
                <w:lang w:val="en-AU"/>
              </w:rPr>
            </w:pPr>
            <w:r w:rsidRPr="003F0D77">
              <w:rPr>
                <w:rFonts w:ascii="Gill Sans MT" w:hAnsi="Gill Sans MT"/>
                <w:i/>
                <w:color w:val="000000"/>
                <w:szCs w:val="22"/>
                <w:lang w:val="en-AU"/>
              </w:rPr>
              <w:t xml:space="preserve">Truths told about us: </w:t>
            </w:r>
            <w:r w:rsidRPr="003F0D77">
              <w:rPr>
                <w:rFonts w:ascii="Gill Sans MT" w:hAnsi="Gill Sans MT"/>
                <w:color w:val="000000"/>
                <w:szCs w:val="22"/>
              </w:rPr>
              <w:t xml:space="preserve">Sites of ‘veridiction’ include performance reviews, school league tables, the REF. According to Foucault (1980), power demands truth; “nothing is true that is not the product of power”, and truth is a ‘system of exclusion’ (see p.1132). Ball talks about the “silent coupling of knowledge and power” (p.1132) by which we value people and give them their ‘worth’. This plays out as a numbers game (in terms of what constitutes valid truth in this neoliberal age): “The regime of numbers hails us in its terms, and to the extent we turn, acknowledge and engage we are made </w:t>
            </w:r>
            <w:proofErr w:type="spellStart"/>
            <w:r w:rsidRPr="003F0D77">
              <w:rPr>
                <w:rFonts w:ascii="Gill Sans MT" w:hAnsi="Gill Sans MT"/>
                <w:color w:val="000000"/>
                <w:szCs w:val="22"/>
              </w:rPr>
              <w:t>recognisable</w:t>
            </w:r>
            <w:proofErr w:type="spellEnd"/>
            <w:r w:rsidRPr="003F0D77">
              <w:rPr>
                <w:rFonts w:ascii="Gill Sans MT" w:hAnsi="Gill Sans MT"/>
                <w:color w:val="000000"/>
                <w:szCs w:val="22"/>
              </w:rPr>
              <w:t xml:space="preserve"> and subject” (p.1133). Questioning ‘the truth’ leads us to question our own ontological status (see Butler, 2005)</w:t>
            </w:r>
          </w:p>
          <w:p w14:paraId="62E4A737" w14:textId="77777777" w:rsidR="002462E5" w:rsidRPr="003F0D77" w:rsidRDefault="008C2476" w:rsidP="002462E5">
            <w:pPr>
              <w:rPr>
                <w:rFonts w:ascii="Gill Sans MT" w:hAnsi="Gill Sans MT"/>
                <w:color w:val="000000"/>
                <w:szCs w:val="22"/>
              </w:rPr>
            </w:pPr>
            <w:r w:rsidRPr="003F0D77">
              <w:rPr>
                <w:rFonts w:ascii="Gill Sans MT" w:hAnsi="Gill Sans MT"/>
                <w:i/>
                <w:color w:val="000000"/>
                <w:szCs w:val="22"/>
                <w:lang w:val="en-AU"/>
              </w:rPr>
              <w:t>Telling truths about ourselves</w:t>
            </w:r>
            <w:r w:rsidRPr="003F0D77">
              <w:rPr>
                <w:rFonts w:ascii="Gill Sans MT" w:hAnsi="Gill Sans MT"/>
                <w:color w:val="000000"/>
                <w:szCs w:val="22"/>
                <w:lang w:val="en-AU"/>
              </w:rPr>
              <w:t xml:space="preserve">: draws on critical self-reflection by 2 teachers (in correspondence), using the lens of </w:t>
            </w:r>
            <w:r w:rsidRPr="003F0D77">
              <w:rPr>
                <w:rFonts w:ascii="Gill Sans MT" w:hAnsi="Gill Sans MT"/>
                <w:color w:val="000000"/>
                <w:szCs w:val="22"/>
              </w:rPr>
              <w:t xml:space="preserve">agonism, “a process of self-formation through engagement” (p.1135) – arguing against powerful ‘truths’ = act of self </w:t>
            </w:r>
            <w:proofErr w:type="spellStart"/>
            <w:r w:rsidRPr="003F0D77">
              <w:rPr>
                <w:rFonts w:ascii="Gill Sans MT" w:hAnsi="Gill Sans MT"/>
                <w:color w:val="000000"/>
                <w:szCs w:val="22"/>
              </w:rPr>
              <w:t>rearticulation</w:t>
            </w:r>
            <w:proofErr w:type="spellEnd"/>
            <w:r w:rsidR="002462E5" w:rsidRPr="003F0D77">
              <w:rPr>
                <w:rFonts w:ascii="Gill Sans MT" w:hAnsi="Gill Sans MT"/>
                <w:color w:val="000000"/>
                <w:szCs w:val="22"/>
              </w:rPr>
              <w:t>; “this is the care of the self, the work of the ‘politics of the self’, a continuous practice of introspection, which is at the same time attuned to a critique of the world outside” (p.1136)</w:t>
            </w:r>
            <w:r w:rsidRPr="003F0D77">
              <w:rPr>
                <w:rFonts w:ascii="Gill Sans MT" w:hAnsi="Gill Sans MT"/>
                <w:color w:val="000000"/>
                <w:szCs w:val="22"/>
              </w:rPr>
              <w:t>.</w:t>
            </w:r>
            <w:r w:rsidR="002462E5" w:rsidRPr="003F0D77">
              <w:rPr>
                <w:rFonts w:ascii="Gill Sans MT" w:hAnsi="Gill Sans MT"/>
                <w:color w:val="000000"/>
                <w:szCs w:val="22"/>
              </w:rPr>
              <w:t xml:space="preserve"> One technique (according to Foucault) = art of self-writing = care of the self</w:t>
            </w:r>
          </w:p>
          <w:p w14:paraId="47703633" w14:textId="77777777" w:rsidR="002462E5" w:rsidRPr="003F0D77" w:rsidRDefault="002462E5" w:rsidP="002462E5">
            <w:pPr>
              <w:rPr>
                <w:rFonts w:ascii="Gill Sans MT" w:hAnsi="Gill Sans MT"/>
                <w:color w:val="000000"/>
                <w:szCs w:val="22"/>
              </w:rPr>
            </w:pPr>
            <w:r w:rsidRPr="003F0D77">
              <w:rPr>
                <w:rFonts w:ascii="Gill Sans MT" w:hAnsi="Gill Sans MT"/>
                <w:i/>
                <w:color w:val="000000"/>
                <w:szCs w:val="22"/>
              </w:rPr>
              <w:t>The truths we tell others</w:t>
            </w:r>
            <w:r w:rsidRPr="003F0D77">
              <w:rPr>
                <w:rFonts w:ascii="Gill Sans MT" w:hAnsi="Gill Sans MT"/>
                <w:color w:val="000000"/>
                <w:szCs w:val="22"/>
              </w:rPr>
              <w:t>: parrhesia = truth-telling as an activity/ role. This articulates the problem of truth as the problem of the teller. For Foucault, truth-telling = based on four characteristics:</w:t>
            </w:r>
          </w:p>
          <w:p w14:paraId="1430A765" w14:textId="7726E11F" w:rsidR="002462E5" w:rsidRPr="003F0D77" w:rsidRDefault="002462E5" w:rsidP="002462E5">
            <w:pPr>
              <w:pStyle w:val="ListParagraph"/>
              <w:numPr>
                <w:ilvl w:val="0"/>
                <w:numId w:val="26"/>
              </w:numPr>
              <w:rPr>
                <w:rFonts w:ascii="Gill Sans MT" w:hAnsi="Gill Sans MT"/>
                <w:color w:val="000000"/>
                <w:szCs w:val="22"/>
                <w:lang w:val="en-AU"/>
              </w:rPr>
            </w:pPr>
            <w:r w:rsidRPr="003F0D77">
              <w:rPr>
                <w:rFonts w:ascii="Gill Sans MT" w:hAnsi="Gill Sans MT"/>
                <w:color w:val="000000"/>
                <w:szCs w:val="22"/>
                <w:lang w:val="en-AU"/>
              </w:rPr>
              <w:t>clarity of what the speaker believes</w:t>
            </w:r>
          </w:p>
          <w:p w14:paraId="4922A605" w14:textId="77777777" w:rsidR="002462E5" w:rsidRPr="003F0D77" w:rsidRDefault="002462E5" w:rsidP="002462E5">
            <w:pPr>
              <w:pStyle w:val="ListParagraph"/>
              <w:numPr>
                <w:ilvl w:val="0"/>
                <w:numId w:val="26"/>
              </w:numPr>
              <w:rPr>
                <w:rFonts w:ascii="Gill Sans MT" w:hAnsi="Gill Sans MT"/>
                <w:color w:val="000000"/>
                <w:szCs w:val="22"/>
                <w:lang w:val="en-AU"/>
              </w:rPr>
            </w:pPr>
            <w:r w:rsidRPr="003F0D77">
              <w:rPr>
                <w:rFonts w:ascii="Gill Sans MT" w:hAnsi="Gill Sans MT"/>
                <w:color w:val="000000"/>
                <w:szCs w:val="22"/>
                <w:lang w:val="en-AU"/>
              </w:rPr>
              <w:t>moral quality of the teller</w:t>
            </w:r>
          </w:p>
          <w:p w14:paraId="125EC6DB" w14:textId="77777777" w:rsidR="002462E5" w:rsidRPr="003F0D77" w:rsidRDefault="002462E5" w:rsidP="002462E5">
            <w:pPr>
              <w:pStyle w:val="ListParagraph"/>
              <w:numPr>
                <w:ilvl w:val="0"/>
                <w:numId w:val="26"/>
              </w:numPr>
              <w:rPr>
                <w:rFonts w:ascii="Gill Sans MT" w:hAnsi="Gill Sans MT"/>
                <w:color w:val="000000"/>
                <w:szCs w:val="22"/>
                <w:lang w:val="en-AU"/>
              </w:rPr>
            </w:pPr>
            <w:r w:rsidRPr="003F0D77">
              <w:rPr>
                <w:rFonts w:ascii="Gill Sans MT" w:hAnsi="Gill Sans MT"/>
                <w:color w:val="000000"/>
                <w:szCs w:val="22"/>
                <w:lang w:val="en-AU"/>
              </w:rPr>
              <w:t>duty to tell the truth</w:t>
            </w:r>
          </w:p>
          <w:p w14:paraId="02506235" w14:textId="77777777" w:rsidR="002462E5" w:rsidRPr="003F0D77" w:rsidRDefault="002462E5" w:rsidP="002462E5">
            <w:pPr>
              <w:pStyle w:val="ListParagraph"/>
              <w:numPr>
                <w:ilvl w:val="0"/>
                <w:numId w:val="26"/>
              </w:numPr>
              <w:rPr>
                <w:rFonts w:ascii="Gill Sans MT" w:hAnsi="Gill Sans MT"/>
                <w:b/>
                <w:color w:val="000000"/>
                <w:szCs w:val="22"/>
                <w:lang w:val="en-AU"/>
              </w:rPr>
            </w:pPr>
            <w:r w:rsidRPr="003F0D77">
              <w:rPr>
                <w:rFonts w:ascii="Gill Sans MT" w:hAnsi="Gill Sans MT"/>
                <w:color w:val="000000"/>
                <w:szCs w:val="22"/>
                <w:lang w:val="en-AU"/>
              </w:rPr>
              <w:t>truth-telling as a form of criticism</w:t>
            </w:r>
          </w:p>
          <w:p w14:paraId="725D62EE" w14:textId="77777777" w:rsidR="002462E5" w:rsidRPr="003F0D77" w:rsidRDefault="002462E5" w:rsidP="002462E5">
            <w:pPr>
              <w:ind w:left="40"/>
              <w:rPr>
                <w:rFonts w:ascii="Gill Sans MT" w:hAnsi="Gill Sans MT" w:cs="Times New Roman"/>
                <w:szCs w:val="22"/>
              </w:rPr>
            </w:pPr>
            <w:r w:rsidRPr="003F0D77">
              <w:rPr>
                <w:rFonts w:ascii="Gill Sans MT" w:hAnsi="Gill Sans MT"/>
                <w:color w:val="000000"/>
                <w:szCs w:val="22"/>
                <w:lang w:val="en-AU"/>
              </w:rPr>
              <w:t>“</w:t>
            </w:r>
            <w:r w:rsidRPr="003F0D77">
              <w:rPr>
                <w:rFonts w:ascii="Gill Sans MT" w:hAnsi="Gill Sans MT" w:cs="Times New Roman"/>
                <w:szCs w:val="22"/>
              </w:rPr>
              <w:t>Parrhesia involves speaking boldly in the face of risk or danger, speaking plainly when there is a difference in power between the speaker and listener, speaking frankly even when it flies in the face of the prevailing discourses” (p.1138-9) = ‘fearless speech’, challenging ‘the ensemble of rules’ which attaches truth (see p.1140).</w:t>
            </w:r>
          </w:p>
          <w:p w14:paraId="2DFCD69C" w14:textId="77777777" w:rsidR="00EB3390" w:rsidRPr="003F0D77" w:rsidRDefault="002462E5" w:rsidP="00EB3390">
            <w:pPr>
              <w:ind w:left="40"/>
              <w:rPr>
                <w:rFonts w:ascii="Gill Sans MT" w:hAnsi="Gill Sans MT" w:cs="Times New Roman"/>
                <w:szCs w:val="22"/>
              </w:rPr>
            </w:pPr>
            <w:r w:rsidRPr="003F0D77">
              <w:rPr>
                <w:rFonts w:ascii="Gill Sans MT" w:hAnsi="Gill Sans MT" w:cs="Times New Roman"/>
                <w:szCs w:val="22"/>
                <w:u w:val="single"/>
              </w:rPr>
              <w:lastRenderedPageBreak/>
              <w:t>Politics of refusal</w:t>
            </w:r>
            <w:r w:rsidRPr="003F0D77">
              <w:rPr>
                <w:rFonts w:ascii="Gill Sans MT" w:hAnsi="Gill Sans MT" w:cs="Times New Roman"/>
                <w:szCs w:val="22"/>
              </w:rPr>
              <w:t xml:space="preserve">: </w:t>
            </w:r>
            <w:r w:rsidR="00EB3390" w:rsidRPr="003F0D77">
              <w:rPr>
                <w:rFonts w:ascii="Gill Sans MT" w:hAnsi="Gill Sans MT" w:cs="Times New Roman"/>
                <w:szCs w:val="22"/>
              </w:rPr>
              <w:t>two refusals and two forms of risk – first refusal = ‘double-headed’, a “disengagement</w:t>
            </w:r>
          </w:p>
          <w:p w14:paraId="23837A06" w14:textId="26040BFC" w:rsidR="008520F6" w:rsidRPr="003F0D77" w:rsidRDefault="00EB3390" w:rsidP="00EB3390">
            <w:pPr>
              <w:ind w:left="40"/>
              <w:rPr>
                <w:rFonts w:ascii="Gill Sans MT" w:hAnsi="Gill Sans MT" w:cs="Times New Roman"/>
                <w:szCs w:val="22"/>
              </w:rPr>
            </w:pPr>
            <w:r w:rsidRPr="003F0D77">
              <w:rPr>
                <w:rFonts w:ascii="Gill Sans MT" w:hAnsi="Gill Sans MT" w:cs="Times New Roman"/>
                <w:szCs w:val="22"/>
              </w:rPr>
              <w:t>or renunciation of our ‘intelligible’ self and a willingness to test and transgress the limits of who we are able to be, a constant engagement with ‘what it would mean to exceed or go beyond oneself’” (p.1141). Refusal two = the categories/ norms that seek to represent us: “It is a rejection of comparison and improvement, and indeed of excellence” (p.1141). The first risk = perils of uncertainty and unsettledness; the second risk =exposing ourselves to ridicule and marginalization (p.1141)</w:t>
            </w:r>
            <w:r w:rsidR="00113CB4" w:rsidRPr="003F0D77">
              <w:rPr>
                <w:rFonts w:ascii="Gill Sans MT" w:hAnsi="Gill Sans MT"/>
                <w:b/>
                <w:color w:val="000000"/>
                <w:szCs w:val="22"/>
                <w:lang w:val="en-AU"/>
              </w:rPr>
              <w:br/>
              <w:t>Core argument:</w:t>
            </w:r>
            <w:r w:rsidRPr="003F0D77">
              <w:rPr>
                <w:rFonts w:ascii="Gill Sans MT" w:hAnsi="Gill Sans MT"/>
                <w:b/>
                <w:color w:val="000000"/>
                <w:szCs w:val="22"/>
                <w:lang w:val="en-AU"/>
              </w:rPr>
              <w:t xml:space="preserve"> </w:t>
            </w:r>
            <w:r w:rsidRPr="003F0D77">
              <w:rPr>
                <w:rFonts w:ascii="Gill Sans MT" w:hAnsi="Gill Sans MT"/>
                <w:color w:val="000000"/>
                <w:szCs w:val="22"/>
                <w:lang w:val="en-AU"/>
              </w:rPr>
              <w:t>Neoliberalism = also a site of refusal</w:t>
            </w:r>
          </w:p>
        </w:tc>
      </w:tr>
      <w:tr w:rsidR="009C03BD" w:rsidRPr="003F0D77" w14:paraId="65153CA7" w14:textId="77777777" w:rsidTr="007E3315">
        <w:tc>
          <w:tcPr>
            <w:tcW w:w="5529" w:type="dxa"/>
          </w:tcPr>
          <w:p w14:paraId="12DB4728" w14:textId="56585A96" w:rsidR="009C03BD" w:rsidRPr="003F0D77" w:rsidRDefault="009C03BD" w:rsidP="00760CD3">
            <w:pPr>
              <w:rPr>
                <w:rFonts w:ascii="Gill Sans MT" w:hAnsi="Gill Sans MT"/>
                <w:szCs w:val="22"/>
              </w:rPr>
            </w:pPr>
            <w:r w:rsidRPr="003F0D77">
              <w:rPr>
                <w:rFonts w:ascii="Gill Sans MT" w:hAnsi="Gill Sans MT"/>
                <w:szCs w:val="22"/>
              </w:rPr>
              <w:lastRenderedPageBreak/>
              <w:t xml:space="preserve">Blackmore, J. (2009). </w:t>
            </w:r>
            <w:hyperlink r:id="rId10" w:history="1">
              <w:r w:rsidRPr="003F0D77">
                <w:rPr>
                  <w:rStyle w:val="Hyperlink"/>
                  <w:rFonts w:ascii="Gill Sans MT" w:hAnsi="Gill Sans MT"/>
                  <w:szCs w:val="22"/>
                </w:rPr>
                <w:t>Academic pedagogies, quality logics and performative universities: evaluating teaching and what students want</w:t>
              </w:r>
            </w:hyperlink>
            <w:r w:rsidRPr="003F0D77">
              <w:rPr>
                <w:rFonts w:ascii="Gill Sans MT" w:hAnsi="Gill Sans MT"/>
                <w:szCs w:val="22"/>
              </w:rPr>
              <w:t xml:space="preserve">, </w:t>
            </w:r>
            <w:r w:rsidRPr="003F0D77">
              <w:rPr>
                <w:rFonts w:ascii="Gill Sans MT" w:hAnsi="Gill Sans MT"/>
                <w:i/>
                <w:szCs w:val="22"/>
              </w:rPr>
              <w:t xml:space="preserve">Studies in Higher Education, </w:t>
            </w:r>
            <w:r w:rsidRPr="003F0D77">
              <w:rPr>
                <w:rFonts w:ascii="Gill Sans MT" w:hAnsi="Gill Sans MT"/>
                <w:szCs w:val="22"/>
              </w:rPr>
              <w:t>34(8</w:t>
            </w:r>
            <w:r w:rsidR="003F0D77">
              <w:rPr>
                <w:rFonts w:ascii="Gill Sans MT" w:hAnsi="Gill Sans MT"/>
                <w:szCs w:val="22"/>
              </w:rPr>
              <w:t>),</w:t>
            </w:r>
            <w:r w:rsidRPr="003F0D77">
              <w:rPr>
                <w:rFonts w:ascii="Gill Sans MT" w:hAnsi="Gill Sans MT"/>
                <w:szCs w:val="22"/>
              </w:rPr>
              <w:t xml:space="preserve"> 857</w:t>
            </w:r>
            <w:r w:rsidR="003F0D77">
              <w:rPr>
                <w:rFonts w:ascii="Gill Sans MT" w:hAnsi="Gill Sans MT"/>
                <w:szCs w:val="22"/>
              </w:rPr>
              <w:t>–</w:t>
            </w:r>
            <w:r w:rsidRPr="003F0D77">
              <w:rPr>
                <w:rFonts w:ascii="Gill Sans MT" w:hAnsi="Gill Sans MT"/>
                <w:szCs w:val="22"/>
              </w:rPr>
              <w:t>872.</w:t>
            </w:r>
          </w:p>
          <w:p w14:paraId="014573F2" w14:textId="77777777" w:rsidR="009C03BD" w:rsidRPr="003F0D77" w:rsidRDefault="009C03BD" w:rsidP="00760CD3">
            <w:pPr>
              <w:rPr>
                <w:rFonts w:ascii="Gill Sans MT" w:hAnsi="Gill Sans MT"/>
                <w:szCs w:val="22"/>
              </w:rPr>
            </w:pPr>
          </w:p>
          <w:p w14:paraId="607DB70C" w14:textId="77777777" w:rsidR="009C03BD" w:rsidRPr="003F0D77" w:rsidRDefault="009C03BD" w:rsidP="00760CD3">
            <w:pPr>
              <w:rPr>
                <w:rFonts w:ascii="Gill Sans MT" w:hAnsi="Gill Sans MT"/>
                <w:szCs w:val="22"/>
              </w:rPr>
            </w:pPr>
            <w:r w:rsidRPr="003F0D77">
              <w:rPr>
                <w:rFonts w:ascii="Gill Sans MT" w:hAnsi="Gill Sans MT"/>
                <w:szCs w:val="22"/>
              </w:rPr>
              <w:t xml:space="preserve">AUS </w:t>
            </w:r>
          </w:p>
          <w:p w14:paraId="54EBA9CB"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51E420AD" w14:textId="77777777" w:rsidR="009C03BD" w:rsidRPr="003F0D77" w:rsidRDefault="009C03BD" w:rsidP="00760CD3">
            <w:pPr>
              <w:rPr>
                <w:rFonts w:ascii="Gill Sans MT" w:hAnsi="Gill Sans MT"/>
                <w:szCs w:val="22"/>
              </w:rPr>
            </w:pPr>
          </w:p>
          <w:p w14:paraId="1C7E268F" w14:textId="37C65F92" w:rsidR="009C03BD" w:rsidRPr="003F0D77" w:rsidRDefault="009C03BD" w:rsidP="006D3B26">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quality assurance, teaching and learning, accountability, student satisfaction surveys</w:t>
            </w:r>
          </w:p>
        </w:tc>
        <w:tc>
          <w:tcPr>
            <w:tcW w:w="10064" w:type="dxa"/>
          </w:tcPr>
          <w:p w14:paraId="504D2BE5" w14:textId="77777777" w:rsidR="009C03BD" w:rsidRPr="003F0D77" w:rsidRDefault="009C03BD" w:rsidP="00760CD3">
            <w:pPr>
              <w:rPr>
                <w:rFonts w:ascii="Gill Sans MT" w:hAnsi="Gill Sans MT"/>
                <w:szCs w:val="22"/>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Set in context whereby teaching and learning have come to attention when quality = marker of distinction in global </w:t>
            </w:r>
            <w:proofErr w:type="gramStart"/>
            <w:r w:rsidRPr="003F0D77">
              <w:rPr>
                <w:rFonts w:ascii="Gill Sans MT" w:hAnsi="Gill Sans MT"/>
                <w:color w:val="000000"/>
                <w:szCs w:val="22"/>
                <w:lang w:val="en-AU"/>
              </w:rPr>
              <w:t>market  =</w:t>
            </w:r>
            <w:proofErr w:type="gramEnd"/>
            <w:r w:rsidRPr="003F0D77">
              <w:rPr>
                <w:rFonts w:ascii="Gill Sans MT" w:hAnsi="Gill Sans MT"/>
                <w:color w:val="000000"/>
                <w:szCs w:val="22"/>
                <w:lang w:val="en-AU"/>
              </w:rPr>
              <w:t xml:space="preserve"> “</w:t>
            </w:r>
            <w:r w:rsidRPr="003F0D77">
              <w:rPr>
                <w:rFonts w:ascii="Gill Sans MT" w:hAnsi="Gill Sans MT"/>
                <w:szCs w:val="22"/>
              </w:rPr>
              <w:t xml:space="preserve">pedagogical relations have become </w:t>
            </w:r>
            <w:proofErr w:type="spellStart"/>
            <w:r w:rsidRPr="003F0D77">
              <w:rPr>
                <w:rFonts w:ascii="Gill Sans MT" w:hAnsi="Gill Sans MT"/>
                <w:szCs w:val="22"/>
              </w:rPr>
              <w:t>contractualised</w:t>
            </w:r>
            <w:proofErr w:type="spellEnd"/>
            <w:r w:rsidRPr="003F0D77">
              <w:rPr>
                <w:rFonts w:ascii="Gill Sans MT" w:hAnsi="Gill Sans MT"/>
                <w:szCs w:val="22"/>
              </w:rPr>
              <w:t xml:space="preserve"> with a focus on student satisfaction, exemplified in consumer-oriented generic evaluations of teaching” (abstract). Student satisfaction surveys = driven by accountability and measurement rather than for improvement in teaching and learning. “As higher education has become commodified, </w:t>
            </w:r>
            <w:proofErr w:type="spellStart"/>
            <w:r w:rsidRPr="003F0D77">
              <w:rPr>
                <w:rFonts w:ascii="Gill Sans MT" w:hAnsi="Gill Sans MT"/>
                <w:szCs w:val="22"/>
              </w:rPr>
              <w:t>technologised</w:t>
            </w:r>
            <w:proofErr w:type="spellEnd"/>
            <w:r w:rsidRPr="003F0D77">
              <w:rPr>
                <w:rFonts w:ascii="Gill Sans MT" w:hAnsi="Gill Sans MT"/>
                <w:szCs w:val="22"/>
              </w:rPr>
              <w:t xml:space="preserve"> and </w:t>
            </w:r>
            <w:proofErr w:type="spellStart"/>
            <w:r w:rsidRPr="003F0D77">
              <w:rPr>
                <w:rFonts w:ascii="Gill Sans MT" w:hAnsi="Gill Sans MT"/>
                <w:szCs w:val="22"/>
              </w:rPr>
              <w:t>internationalised</w:t>
            </w:r>
            <w:proofErr w:type="spellEnd"/>
            <w:r w:rsidRPr="003F0D77">
              <w:rPr>
                <w:rFonts w:ascii="Gill Sans MT" w:hAnsi="Gill Sans MT"/>
                <w:szCs w:val="22"/>
              </w:rPr>
              <w:t>, these pressures have converged to focus on issues of quality in teaching and research as a marker of distinction” (p.857). The push towards neoliberalism/managerialism (as result of decreasing state investment and increased reliance on full-fee paying students) = makes universities “highly vulnerable” to customer satisfaction feedback. Discusses emergence of quality assurance agenda in Australian education (and the relative dearth of attention to issues of teaching and learning until relatively recently = Blackmore notes expansion of managerial roles over (quicker than) academic roles, and an inescapable part of higher education work: “While quality assurance is management-led, it quickly became the ‘responsibility of everyone’, as part of the processes of  ‘responsibilisation’ of the workforce” (p.861).</w:t>
            </w:r>
          </w:p>
          <w:p w14:paraId="3B99D173" w14:textId="77777777" w:rsidR="009C03BD" w:rsidRPr="003F0D77" w:rsidRDefault="009C03BD" w:rsidP="00760CD3">
            <w:pPr>
              <w:rPr>
                <w:rFonts w:ascii="Gill Sans MT" w:hAnsi="Gill Sans MT"/>
                <w:szCs w:val="22"/>
              </w:rPr>
            </w:pPr>
            <w:r w:rsidRPr="003F0D77">
              <w:rPr>
                <w:rFonts w:ascii="Gill Sans MT" w:hAnsi="Gill Sans MT"/>
                <w:szCs w:val="22"/>
              </w:rPr>
              <w:t xml:space="preserve">Discusses the power of ‘the audit’ = key strategy of accountability = student evaluations are an example. Offers examples of different kinds of accountability in higher education: process, fiscal, public, program, professional, managerial). Professional accountability (connoting with “commitments to the profession, to contribute to knowledge, to ethical research, to making a difference for others or to social justice; p.862) are less evident in discourses of/ around higher education. </w:t>
            </w:r>
          </w:p>
          <w:p w14:paraId="1704F9C7" w14:textId="77777777" w:rsidR="009C03BD" w:rsidRPr="003F0D77" w:rsidRDefault="009C03BD" w:rsidP="00760CD3">
            <w:pPr>
              <w:rPr>
                <w:rFonts w:ascii="Gill Sans MT" w:hAnsi="Gill Sans MT"/>
                <w:color w:val="000000"/>
                <w:szCs w:val="22"/>
                <w:lang w:val="en-AU"/>
              </w:rPr>
            </w:pPr>
            <w:r w:rsidRPr="003F0D77">
              <w:rPr>
                <w:rFonts w:ascii="Gill Sans MT" w:hAnsi="Gill Sans MT"/>
                <w:szCs w:val="22"/>
              </w:rPr>
              <w:t>As a result of ‘the audit’, which “not only produce their own logics of practice and language games (Bourdieu 1990), but change the institutional practices they are monitoring, defining what constitutes quality and performance” (p.862), ambiguity and contradiction = unacceptable parts of teaching and learning (cannot ascribe into assessment criteria). Also = assumptions that teaching and learning is better if it is explicit</w:t>
            </w:r>
          </w:p>
          <w:p w14:paraId="34EF0855" w14:textId="77777777" w:rsidR="009C03BD" w:rsidRPr="003F0D77" w:rsidRDefault="009C03BD" w:rsidP="00760CD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Critical essay</w:t>
            </w:r>
          </w:p>
          <w:p w14:paraId="511F71D4" w14:textId="77777777" w:rsidR="009C03BD" w:rsidRPr="003F0D77" w:rsidRDefault="009C03BD"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r w:rsidRPr="003F0D77">
              <w:rPr>
                <w:rFonts w:ascii="Gill Sans MT" w:hAnsi="Gill Sans MT"/>
                <w:b/>
                <w:color w:val="000000"/>
                <w:szCs w:val="22"/>
                <w:lang w:val="en-AU"/>
              </w:rPr>
              <w:t xml:space="preserve"> </w:t>
            </w:r>
          </w:p>
          <w:p w14:paraId="3E5EC0C3" w14:textId="77777777" w:rsidR="009C03BD" w:rsidRPr="003F0D77" w:rsidRDefault="009C03BD" w:rsidP="00760CD3">
            <w:pPr>
              <w:rPr>
                <w:rFonts w:ascii="Gill Sans MT" w:hAnsi="Gill Sans MT"/>
                <w:color w:val="000000"/>
                <w:szCs w:val="22"/>
              </w:rPr>
            </w:pPr>
            <w:r w:rsidRPr="003F0D77">
              <w:rPr>
                <w:rFonts w:ascii="Gill Sans MT" w:hAnsi="Gill Sans MT"/>
                <w:b/>
                <w:color w:val="000000"/>
                <w:szCs w:val="22"/>
                <w:lang w:val="en-AU"/>
              </w:rPr>
              <w:t xml:space="preserve">Discussion: </w:t>
            </w:r>
            <w:r w:rsidRPr="003F0D77">
              <w:rPr>
                <w:rFonts w:ascii="Gill Sans MT" w:hAnsi="Gill Sans MT"/>
                <w:color w:val="000000"/>
                <w:szCs w:val="22"/>
                <w:lang w:val="en-AU"/>
              </w:rPr>
              <w:t xml:space="preserve">Examines national survey instruments like Course Evaluation Questionnaire (CEQ) = used for </w:t>
            </w:r>
            <w:r w:rsidRPr="003F0D77">
              <w:rPr>
                <w:rFonts w:ascii="Gill Sans MT" w:hAnsi="Gill Sans MT"/>
                <w:color w:val="000000"/>
                <w:szCs w:val="22"/>
                <w:lang w:val="en-AU"/>
              </w:rPr>
              <w:lastRenderedPageBreak/>
              <w:t>performance-based funding. Critiques the one-way direction of such surveys (whether quantitative or qualitative): “</w:t>
            </w:r>
            <w:r w:rsidRPr="003F0D77">
              <w:rPr>
                <w:rFonts w:ascii="Gill Sans MT" w:hAnsi="Gill Sans MT"/>
                <w:color w:val="000000"/>
                <w:szCs w:val="22"/>
              </w:rPr>
              <w:t>generic questionnaires provide little substantive feedback to academics about what needs to improve, how or why, or what works well for some students and not others. Furthermore, these evaluations become part of the web of quality assurance, performance management and promotion practices facilitated</w:t>
            </w:r>
          </w:p>
          <w:p w14:paraId="5415BE26" w14:textId="77777777" w:rsidR="009C03BD" w:rsidRPr="003F0D77" w:rsidRDefault="009C03BD" w:rsidP="00760CD3">
            <w:pPr>
              <w:rPr>
                <w:rFonts w:ascii="Gill Sans MT" w:hAnsi="Gill Sans MT"/>
                <w:color w:val="000000"/>
                <w:szCs w:val="22"/>
              </w:rPr>
            </w:pPr>
            <w:r w:rsidRPr="003F0D77">
              <w:rPr>
                <w:rFonts w:ascii="Gill Sans MT" w:hAnsi="Gill Sans MT"/>
                <w:color w:val="000000"/>
                <w:szCs w:val="22"/>
              </w:rPr>
              <w:t>by new data management technologies. These require academics to respond to poor results, often regardless of whether such evaluations are statistically meaningful, and without academics having the capacity to find out what exactly it is that students ‘like’ or ‘dislike’ or why” (p.866).</w:t>
            </w:r>
          </w:p>
          <w:p w14:paraId="612C9251" w14:textId="77777777" w:rsidR="009C03BD" w:rsidRPr="003F0D77" w:rsidRDefault="009C03BD" w:rsidP="00760CD3">
            <w:pPr>
              <w:rPr>
                <w:rFonts w:ascii="Gill Sans MT" w:hAnsi="Gill Sans MT"/>
                <w:color w:val="000000"/>
                <w:szCs w:val="22"/>
              </w:rPr>
            </w:pPr>
            <w:r w:rsidRPr="003F0D77">
              <w:rPr>
                <w:rFonts w:ascii="Gill Sans MT" w:hAnsi="Gill Sans MT"/>
                <w:color w:val="000000"/>
                <w:szCs w:val="22"/>
              </w:rPr>
              <w:t>Effects of logics of quality assurance</w:t>
            </w:r>
          </w:p>
          <w:p w14:paraId="05F61774" w14:textId="77777777" w:rsidR="009C03BD" w:rsidRPr="003F0D77" w:rsidRDefault="009C03BD" w:rsidP="00760CD3">
            <w:pPr>
              <w:rPr>
                <w:rFonts w:ascii="Gill Sans MT" w:hAnsi="Gill Sans MT"/>
                <w:color w:val="000000"/>
                <w:szCs w:val="22"/>
              </w:rPr>
            </w:pPr>
            <w:r w:rsidRPr="003F0D77">
              <w:rPr>
                <w:rFonts w:ascii="Gill Sans MT" w:hAnsi="Gill Sans MT"/>
                <w:color w:val="000000"/>
                <w:szCs w:val="22"/>
              </w:rPr>
              <w:t xml:space="preserve">Quality assurance/ quality of teaching = restructured the work of universities/ academics; “External demands to perform in audits focus energies on the </w:t>
            </w:r>
            <w:proofErr w:type="gramStart"/>
            <w:r w:rsidRPr="003F0D77">
              <w:rPr>
                <w:rFonts w:ascii="Gill Sans MT" w:hAnsi="Gill Sans MT"/>
                <w:color w:val="000000"/>
                <w:szCs w:val="22"/>
              </w:rPr>
              <w:t>audit, and</w:t>
            </w:r>
            <w:proofErr w:type="gramEnd"/>
            <w:r w:rsidRPr="003F0D77">
              <w:rPr>
                <w:rFonts w:ascii="Gill Sans MT" w:hAnsi="Gill Sans MT"/>
                <w:color w:val="000000"/>
                <w:szCs w:val="22"/>
              </w:rPr>
              <w:t xml:space="preserve"> distract from what could lead to real improvement” (p.868).</w:t>
            </w:r>
          </w:p>
          <w:p w14:paraId="4CEE7171" w14:textId="77777777" w:rsidR="009C03BD" w:rsidRPr="003F0D77" w:rsidRDefault="009C03BD" w:rsidP="00760CD3">
            <w:pPr>
              <w:rPr>
                <w:rFonts w:ascii="Gill Sans MT" w:hAnsi="Gill Sans MT"/>
                <w:color w:val="000000"/>
                <w:szCs w:val="22"/>
              </w:rPr>
            </w:pPr>
            <w:r w:rsidRPr="003F0D77">
              <w:rPr>
                <w:rFonts w:ascii="Gill Sans MT" w:hAnsi="Gill Sans MT"/>
                <w:color w:val="000000"/>
                <w:szCs w:val="22"/>
              </w:rPr>
              <w:t>Funding based on targets (once measure becomes a target = ceases to be a good measure (p.868)</w:t>
            </w:r>
          </w:p>
          <w:p w14:paraId="7282CDA5" w14:textId="77777777" w:rsidR="009C03BD" w:rsidRPr="003F0D77" w:rsidRDefault="009C03BD" w:rsidP="00760CD3">
            <w:pPr>
              <w:rPr>
                <w:rFonts w:ascii="Gill Sans MT" w:hAnsi="Gill Sans MT"/>
                <w:color w:val="000000"/>
                <w:szCs w:val="22"/>
              </w:rPr>
            </w:pPr>
            <w:r w:rsidRPr="003F0D77">
              <w:rPr>
                <w:rFonts w:ascii="Gill Sans MT" w:hAnsi="Gill Sans MT"/>
                <w:color w:val="000000"/>
                <w:szCs w:val="22"/>
              </w:rPr>
              <w:t>Neoliberal university = pushes responsibility for meeting targets etc. on individual = “deflection of responsibility by the institution” (p.868)</w:t>
            </w:r>
          </w:p>
          <w:p w14:paraId="1F182BBA" w14:textId="77777777" w:rsidR="009C03BD" w:rsidRPr="003F0D77" w:rsidRDefault="009C03BD" w:rsidP="00760CD3">
            <w:pPr>
              <w:rPr>
                <w:rFonts w:ascii="Gill Sans MT" w:hAnsi="Gill Sans MT"/>
                <w:color w:val="000000"/>
                <w:szCs w:val="22"/>
              </w:rPr>
            </w:pPr>
            <w:r w:rsidRPr="003F0D77">
              <w:rPr>
                <w:rFonts w:ascii="Gill Sans MT" w:hAnsi="Gill Sans MT"/>
                <w:color w:val="000000"/>
                <w:szCs w:val="22"/>
              </w:rPr>
              <w:t>Flipside of quality = failure (naming and shaming)</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Asks: “</w:t>
            </w:r>
            <w:r w:rsidRPr="003F0D77">
              <w:rPr>
                <w:rFonts w:ascii="Gill Sans MT" w:hAnsi="Gill Sans MT"/>
                <w:color w:val="000000"/>
                <w:szCs w:val="22"/>
              </w:rPr>
              <w:t>Is teaching and learning in a university based on professional and pedagogical principles, or the contractual arrangements of a producer–consumer relationship?” (p.867)</w:t>
            </w:r>
          </w:p>
          <w:p w14:paraId="2E9A0096" w14:textId="7D5250EA" w:rsidR="009C03BD" w:rsidRPr="003F0D77" w:rsidRDefault="009C03BD" w:rsidP="006D3B26">
            <w:pPr>
              <w:rPr>
                <w:rFonts w:ascii="Gill Sans MT" w:hAnsi="Gill Sans MT"/>
                <w:b/>
                <w:color w:val="000000"/>
                <w:szCs w:val="22"/>
                <w:lang w:val="en-AU"/>
              </w:rPr>
            </w:pPr>
            <w:r w:rsidRPr="003F0D77">
              <w:rPr>
                <w:rFonts w:ascii="Gill Sans MT" w:hAnsi="Gill Sans MT"/>
                <w:color w:val="000000"/>
                <w:szCs w:val="22"/>
              </w:rPr>
              <w:t>“Audits for accountability rather than evaluation for improvement are the easy way to manage risk and quality” (p.869).</w:t>
            </w:r>
          </w:p>
        </w:tc>
      </w:tr>
      <w:tr w:rsidR="00BC6AAB" w:rsidRPr="003F0D77" w14:paraId="3C4C34E9" w14:textId="77777777" w:rsidTr="007E3315">
        <w:tc>
          <w:tcPr>
            <w:tcW w:w="5529" w:type="dxa"/>
          </w:tcPr>
          <w:p w14:paraId="318B4513" w14:textId="7C83AAF9" w:rsidR="00BC6AAB" w:rsidRPr="003F0D77" w:rsidRDefault="00BC6AAB" w:rsidP="007E3315">
            <w:pPr>
              <w:widowControl w:val="0"/>
              <w:autoSpaceDE w:val="0"/>
              <w:autoSpaceDN w:val="0"/>
              <w:adjustRightInd w:val="0"/>
              <w:rPr>
                <w:rFonts w:ascii="Gill Sans MT" w:hAnsi="Gill Sans MT" w:cs="†P¸øWﬂ·"/>
                <w:szCs w:val="22"/>
              </w:rPr>
            </w:pPr>
            <w:r w:rsidRPr="003F0D77">
              <w:rPr>
                <w:rFonts w:ascii="Gill Sans MT" w:hAnsi="Gill Sans MT" w:cs="†P¸øWﬂ·"/>
                <w:szCs w:val="22"/>
              </w:rPr>
              <w:lastRenderedPageBreak/>
              <w:t>Bowl, M. (201</w:t>
            </w:r>
            <w:r w:rsidR="003F0D77">
              <w:rPr>
                <w:rFonts w:ascii="Gill Sans MT" w:hAnsi="Gill Sans MT" w:cs="†P¸øWﬂ·"/>
                <w:szCs w:val="22"/>
              </w:rPr>
              <w:t>8</w:t>
            </w:r>
            <w:r w:rsidRPr="003F0D77">
              <w:rPr>
                <w:rFonts w:ascii="Gill Sans MT" w:hAnsi="Gill Sans MT" w:cs="†P¸øWﬂ·"/>
                <w:szCs w:val="22"/>
              </w:rPr>
              <w:t xml:space="preserve">). </w:t>
            </w:r>
            <w:hyperlink r:id="rId11" w:history="1">
              <w:r w:rsidRPr="003F0D77">
                <w:rPr>
                  <w:rStyle w:val="Hyperlink"/>
                  <w:rFonts w:ascii="Gill Sans MT" w:hAnsi="Gill Sans MT" w:cs="†P¸øWﬂ·"/>
                  <w:szCs w:val="22"/>
                </w:rPr>
                <w:t xml:space="preserve">Differentiation, distinction and equality – or diversity? The language of the </w:t>
              </w:r>
              <w:proofErr w:type="spellStart"/>
              <w:r w:rsidRPr="003F0D77">
                <w:rPr>
                  <w:rStyle w:val="Hyperlink"/>
                  <w:rFonts w:ascii="Gill Sans MT" w:hAnsi="Gill Sans MT" w:cs="†P¸øWﬂ·"/>
                  <w:szCs w:val="22"/>
                </w:rPr>
                <w:t>marketised</w:t>
              </w:r>
              <w:proofErr w:type="spellEnd"/>
              <w:r w:rsidRPr="003F0D77">
                <w:rPr>
                  <w:rStyle w:val="Hyperlink"/>
                  <w:rFonts w:ascii="Gill Sans MT" w:hAnsi="Gill Sans MT" w:cs="†P¸øWﬂ·"/>
                  <w:szCs w:val="22"/>
                </w:rPr>
                <w:t xml:space="preserve"> university: an England, New Zealand comparison</w:t>
              </w:r>
            </w:hyperlink>
            <w:r w:rsidRPr="003F0D77">
              <w:rPr>
                <w:rFonts w:ascii="Gill Sans MT" w:hAnsi="Gill Sans MT" w:cs="†P¸øWﬂ·"/>
                <w:szCs w:val="22"/>
              </w:rPr>
              <w:t xml:space="preserve">, </w:t>
            </w:r>
            <w:r w:rsidRPr="003F0D77">
              <w:rPr>
                <w:rFonts w:ascii="Gill Sans MT" w:hAnsi="Gill Sans MT" w:cs="†P¸øWﬂ·"/>
                <w:i/>
                <w:szCs w:val="22"/>
              </w:rPr>
              <w:t xml:space="preserve">Studies in Higher Education, </w:t>
            </w:r>
            <w:r w:rsidR="003F0D77">
              <w:rPr>
                <w:rFonts w:ascii="Gill Sans MT" w:hAnsi="Gill Sans MT" w:cs="†P¸øWﬂ·"/>
                <w:szCs w:val="22"/>
              </w:rPr>
              <w:t>43(4), 671–688.</w:t>
            </w:r>
          </w:p>
          <w:p w14:paraId="46E5BC06" w14:textId="77777777" w:rsidR="00BC6AAB" w:rsidRPr="003F0D77" w:rsidRDefault="00BC6AAB" w:rsidP="007E3315">
            <w:pPr>
              <w:widowControl w:val="0"/>
              <w:autoSpaceDE w:val="0"/>
              <w:autoSpaceDN w:val="0"/>
              <w:adjustRightInd w:val="0"/>
              <w:rPr>
                <w:rFonts w:ascii="Gill Sans MT" w:hAnsi="Gill Sans MT" w:cs="†P¸øWﬂ·"/>
                <w:szCs w:val="22"/>
              </w:rPr>
            </w:pPr>
          </w:p>
          <w:p w14:paraId="6EF2ACCB" w14:textId="77777777" w:rsidR="00BC6AAB" w:rsidRPr="003F0D77" w:rsidRDefault="00BC6AAB" w:rsidP="007E3315">
            <w:pPr>
              <w:widowControl w:val="0"/>
              <w:autoSpaceDE w:val="0"/>
              <w:autoSpaceDN w:val="0"/>
              <w:adjustRightInd w:val="0"/>
              <w:rPr>
                <w:rFonts w:ascii="Gill Sans MT" w:hAnsi="Gill Sans MT" w:cs="†P¸øWﬂ·"/>
                <w:szCs w:val="22"/>
              </w:rPr>
            </w:pPr>
            <w:r w:rsidRPr="003F0D77">
              <w:rPr>
                <w:rFonts w:ascii="Gill Sans MT" w:hAnsi="Gill Sans MT" w:cs="†P¸øWﬂ·"/>
                <w:szCs w:val="22"/>
              </w:rPr>
              <w:t>UK</w:t>
            </w:r>
          </w:p>
          <w:p w14:paraId="6EDBD5F7" w14:textId="6F83BB23" w:rsidR="00493F50" w:rsidRPr="003F0D77" w:rsidRDefault="007E3E5E" w:rsidP="007E3315">
            <w:pPr>
              <w:widowControl w:val="0"/>
              <w:autoSpaceDE w:val="0"/>
              <w:autoSpaceDN w:val="0"/>
              <w:adjustRightInd w:val="0"/>
              <w:rPr>
                <w:rFonts w:ascii="Gill Sans MT" w:hAnsi="Gill Sans MT" w:cs="†P¸øWﬂ·"/>
                <w:szCs w:val="22"/>
              </w:rPr>
            </w:pPr>
            <w:r w:rsidRPr="003F0D77">
              <w:rPr>
                <w:rFonts w:ascii="Gill Sans MT" w:hAnsi="Gill Sans MT" w:cs="†P¸øWﬂ·"/>
                <w:szCs w:val="22"/>
              </w:rPr>
              <w:t>Annotated by Sally Baker</w:t>
            </w:r>
          </w:p>
          <w:p w14:paraId="1F0DCD25" w14:textId="77777777" w:rsidR="007E3E5E" w:rsidRPr="003F0D77" w:rsidRDefault="007E3E5E" w:rsidP="007E3315">
            <w:pPr>
              <w:widowControl w:val="0"/>
              <w:autoSpaceDE w:val="0"/>
              <w:autoSpaceDN w:val="0"/>
              <w:adjustRightInd w:val="0"/>
              <w:rPr>
                <w:rFonts w:ascii="Gill Sans MT" w:hAnsi="Gill Sans MT" w:cs="†P¸øWﬂ·"/>
                <w:szCs w:val="22"/>
              </w:rPr>
            </w:pPr>
          </w:p>
          <w:p w14:paraId="36520062" w14:textId="232A799A" w:rsidR="00493F50" w:rsidRPr="003F0D77" w:rsidRDefault="00493F50" w:rsidP="00493F50">
            <w:pPr>
              <w:widowControl w:val="0"/>
              <w:autoSpaceDE w:val="0"/>
              <w:autoSpaceDN w:val="0"/>
              <w:adjustRightInd w:val="0"/>
              <w:rPr>
                <w:rFonts w:ascii="Gill Sans MT" w:hAnsi="Gill Sans MT" w:cs="†P¸øWﬂ·"/>
                <w:szCs w:val="22"/>
              </w:rPr>
            </w:pPr>
            <w:r w:rsidRPr="003F0D77">
              <w:rPr>
                <w:rFonts w:ascii="Gill Sans MT" w:hAnsi="Gill Sans MT" w:cs="†P¸øWﬂ·"/>
                <w:szCs w:val="22"/>
              </w:rPr>
              <w:t xml:space="preserve">Keywords: </w:t>
            </w:r>
            <w:r w:rsidRPr="003F0D77">
              <w:rPr>
                <w:rFonts w:ascii="Gill Sans MT" w:hAnsi="Gill Sans MT" w:cs="†P¸øWﬂ·"/>
                <w:i/>
                <w:szCs w:val="22"/>
              </w:rPr>
              <w:t>diversity; equality; university ranking; marketing higher education; language</w:t>
            </w:r>
          </w:p>
        </w:tc>
        <w:tc>
          <w:tcPr>
            <w:tcW w:w="10064" w:type="dxa"/>
          </w:tcPr>
          <w:p w14:paraId="2A80A9F9" w14:textId="77777777" w:rsidR="004016E6" w:rsidRPr="003F0D77" w:rsidRDefault="00BC6AAB" w:rsidP="004016E6">
            <w:pPr>
              <w:rPr>
                <w:rFonts w:ascii="Gill Sans MT" w:hAnsi="Gill Sans MT"/>
                <w:color w:val="000000"/>
                <w:szCs w:val="22"/>
              </w:rPr>
            </w:pPr>
            <w:r w:rsidRPr="003F0D77">
              <w:rPr>
                <w:rFonts w:ascii="Gill Sans MT" w:hAnsi="Gill Sans MT"/>
                <w:b/>
                <w:color w:val="000000"/>
                <w:szCs w:val="22"/>
                <w:lang w:val="en-AU"/>
              </w:rPr>
              <w:t xml:space="preserve">Context: </w:t>
            </w:r>
            <w:r w:rsidR="004D42AD" w:rsidRPr="003F0D77">
              <w:rPr>
                <w:rFonts w:ascii="Gill Sans MT" w:hAnsi="Gill Sans MT"/>
                <w:color w:val="000000"/>
                <w:szCs w:val="22"/>
                <w:lang w:val="en-AU"/>
              </w:rPr>
              <w:t xml:space="preserve">Examines </w:t>
            </w:r>
            <w:r w:rsidR="00973800" w:rsidRPr="003F0D77">
              <w:rPr>
                <w:rFonts w:ascii="Gill Sans MT" w:hAnsi="Gill Sans MT"/>
                <w:color w:val="000000"/>
                <w:szCs w:val="22"/>
                <w:lang w:val="en-AU"/>
              </w:rPr>
              <w:t xml:space="preserve">the impacts of marketization of higher education; </w:t>
            </w:r>
            <w:proofErr w:type="gramStart"/>
            <w:r w:rsidR="00973800" w:rsidRPr="003F0D77">
              <w:rPr>
                <w:rFonts w:ascii="Gill Sans MT" w:hAnsi="Gill Sans MT"/>
                <w:color w:val="000000"/>
                <w:szCs w:val="22"/>
                <w:lang w:val="en-AU"/>
              </w:rPr>
              <w:t>specifically</w:t>
            </w:r>
            <w:proofErr w:type="gramEnd"/>
            <w:r w:rsidR="00973800" w:rsidRPr="003F0D77">
              <w:rPr>
                <w:rFonts w:ascii="Gill Sans MT" w:hAnsi="Gill Sans MT"/>
                <w:color w:val="000000"/>
                <w:szCs w:val="22"/>
                <w:lang w:val="en-AU"/>
              </w:rPr>
              <w:t xml:space="preserve"> Bowl explores </w:t>
            </w:r>
            <w:r w:rsidR="004D42AD" w:rsidRPr="003F0D77">
              <w:rPr>
                <w:rFonts w:ascii="Gill Sans MT" w:hAnsi="Gill Sans MT"/>
                <w:color w:val="000000"/>
                <w:szCs w:val="22"/>
                <w:lang w:val="en-AU"/>
              </w:rPr>
              <w:t>how universities reconcile their participation as ‘global competitors’ with need to respond to national policy imperatives, such as equality (inequity) by looking at the language used in publicly available websites of universities in England and New Zealand.</w:t>
            </w:r>
            <w:r w:rsidR="00493F50" w:rsidRPr="003F0D77">
              <w:rPr>
                <w:rFonts w:ascii="Gill Sans MT" w:hAnsi="Gill Sans MT"/>
                <w:color w:val="000000"/>
                <w:szCs w:val="22"/>
                <w:lang w:val="en-AU"/>
              </w:rPr>
              <w:t xml:space="preserve"> Article begins with discussion of global league tables</w:t>
            </w:r>
            <w:r w:rsidR="00CC39EB" w:rsidRPr="003F0D77">
              <w:rPr>
                <w:rFonts w:ascii="Gill Sans MT" w:hAnsi="Gill Sans MT"/>
                <w:color w:val="000000"/>
                <w:szCs w:val="22"/>
                <w:lang w:val="en-AU"/>
              </w:rPr>
              <w:t xml:space="preserve"> and the tension with meeting social justice goals: “</w:t>
            </w:r>
            <w:r w:rsidR="00CC39EB" w:rsidRPr="003F0D77">
              <w:rPr>
                <w:rFonts w:ascii="Gill Sans MT" w:hAnsi="Gill Sans MT"/>
                <w:color w:val="000000"/>
                <w:szCs w:val="22"/>
              </w:rPr>
              <w:t>There is thus a tension between the need for universities to project themselves as strong competitors in a global market and leading contributors to the knowledge economy, while at the same time responding to national policy requirements to widen the social base of higher education” (p.2).</w:t>
            </w:r>
            <w:r w:rsidR="004016E6" w:rsidRPr="003F0D77">
              <w:rPr>
                <w:rFonts w:ascii="Gill Sans MT" w:hAnsi="Gill Sans MT"/>
                <w:color w:val="000000"/>
                <w:szCs w:val="22"/>
              </w:rPr>
              <w:t xml:space="preserve"> </w:t>
            </w:r>
            <w:r w:rsidR="004016E6" w:rsidRPr="003F0D77">
              <w:rPr>
                <w:rFonts w:ascii="Gill Sans MT" w:hAnsi="Gill Sans MT"/>
                <w:color w:val="000000"/>
                <w:szCs w:val="22"/>
                <w:lang w:val="en-AU"/>
              </w:rPr>
              <w:t xml:space="preserve">Global league tables ‘ostensibly’ provide transparency to enable ‘choice’ and ensure parable measurements of quality of institutions across the world. Rankings = symbolic of managerialism and ‘growth of the audit culture’ (p.2; see also Deem, 2001; Deem et al., 2007). However, league tables take no heed of local or national contexts, and there are no ranking systems of universities’ performance with regard to equity/ inclusion. Bowl points to work by Ball (1998) and </w:t>
            </w:r>
            <w:proofErr w:type="spellStart"/>
            <w:r w:rsidR="004016E6" w:rsidRPr="003F0D77">
              <w:rPr>
                <w:rFonts w:ascii="Gill Sans MT" w:hAnsi="Gill Sans MT"/>
                <w:color w:val="000000"/>
                <w:szCs w:val="22"/>
                <w:lang w:val="en-AU"/>
              </w:rPr>
              <w:t>Marginson</w:t>
            </w:r>
            <w:proofErr w:type="spellEnd"/>
            <w:r w:rsidR="004016E6" w:rsidRPr="003F0D77">
              <w:rPr>
                <w:rFonts w:ascii="Gill Sans MT" w:hAnsi="Gill Sans MT"/>
                <w:color w:val="000000"/>
                <w:szCs w:val="22"/>
                <w:lang w:val="en-AU"/>
              </w:rPr>
              <w:t xml:space="preserve"> (2006) that argues that the flow of global market principles “do not </w:t>
            </w:r>
            <w:r w:rsidR="004016E6" w:rsidRPr="003F0D77">
              <w:rPr>
                <w:rFonts w:ascii="Gill Sans MT" w:hAnsi="Gill Sans MT"/>
                <w:color w:val="000000"/>
                <w:szCs w:val="22"/>
              </w:rPr>
              <w:t xml:space="preserve">straightforwardly transfer to national contexts” (p.3); aka each nation gives global </w:t>
            </w:r>
            <w:r w:rsidR="004016E6" w:rsidRPr="003F0D77">
              <w:rPr>
                <w:rFonts w:ascii="Gill Sans MT" w:hAnsi="Gill Sans MT"/>
                <w:color w:val="000000"/>
                <w:szCs w:val="22"/>
              </w:rPr>
              <w:lastRenderedPageBreak/>
              <w:t>market logics their own spin.</w:t>
            </w:r>
            <w:r w:rsidR="004016E6" w:rsidRPr="003F0D77">
              <w:rPr>
                <w:rFonts w:ascii="Gill Sans MT" w:hAnsi="Gill Sans MT"/>
                <w:color w:val="000000"/>
                <w:szCs w:val="22"/>
                <w:lang w:val="en-AU"/>
              </w:rPr>
              <w:t xml:space="preserve"> At an institutional level, “</w:t>
            </w:r>
            <w:r w:rsidR="004016E6" w:rsidRPr="003F0D77">
              <w:rPr>
                <w:rFonts w:ascii="Gill Sans MT" w:hAnsi="Gill Sans MT"/>
                <w:color w:val="000000"/>
                <w:szCs w:val="22"/>
              </w:rPr>
              <w:t>universities are shaped by their own histories, cultures and norms which, in turn, shape internal priorities and external perceptions about what ‘type’ of institution they are” (p.3).</w:t>
            </w:r>
          </w:p>
          <w:p w14:paraId="2273A972" w14:textId="5F37E0B9" w:rsidR="00BC6AAB" w:rsidRPr="003F0D77" w:rsidRDefault="004016E6" w:rsidP="00CC39EB">
            <w:pPr>
              <w:rPr>
                <w:rFonts w:ascii="Gill Sans MT" w:hAnsi="Gill Sans MT"/>
                <w:color w:val="000000"/>
                <w:szCs w:val="22"/>
              </w:rPr>
            </w:pPr>
            <w:r w:rsidRPr="003F0D77">
              <w:rPr>
                <w:rFonts w:ascii="Gill Sans MT" w:hAnsi="Gill Sans MT"/>
                <w:color w:val="000000"/>
                <w:szCs w:val="22"/>
              </w:rPr>
              <w:t>Bowl offers an overview of ‘widening the social base of HE’ of England and NZ.</w:t>
            </w:r>
          </w:p>
          <w:p w14:paraId="4A3843FE" w14:textId="075B917C" w:rsidR="00BC6AAB" w:rsidRPr="003F0D77" w:rsidRDefault="00BC6AAB" w:rsidP="00CC39EB">
            <w:pPr>
              <w:rPr>
                <w:rFonts w:ascii="Gill Sans MT" w:hAnsi="Gill Sans MT"/>
                <w:color w:val="000000"/>
                <w:szCs w:val="22"/>
                <w:lang w:val="en-AU"/>
              </w:rPr>
            </w:pPr>
            <w:r w:rsidRPr="003F0D77">
              <w:rPr>
                <w:rFonts w:ascii="Gill Sans MT" w:hAnsi="Gill Sans MT"/>
                <w:b/>
                <w:color w:val="000000"/>
                <w:szCs w:val="22"/>
                <w:lang w:val="en-AU"/>
              </w:rPr>
              <w:t xml:space="preserve">Aim: </w:t>
            </w:r>
            <w:r w:rsidR="00CC39EB" w:rsidRPr="003F0D77">
              <w:rPr>
                <w:rFonts w:ascii="Gill Sans MT" w:hAnsi="Gill Sans MT"/>
                <w:color w:val="000000"/>
                <w:szCs w:val="22"/>
                <w:lang w:val="en-AU"/>
              </w:rPr>
              <w:t>To reveal how four universities (English/ New Zealand) use language to ‘reconcile the tensions’ between global competition and equity; to demonstrate how “</w:t>
            </w:r>
            <w:r w:rsidR="00CC39EB" w:rsidRPr="003F0D77">
              <w:rPr>
                <w:rFonts w:ascii="Gill Sans MT" w:hAnsi="Gill Sans MT"/>
                <w:color w:val="000000"/>
                <w:szCs w:val="22"/>
              </w:rPr>
              <w:t>the language of ‘distinctiveness’ and ‘diversity’ are employed to mask the incompatibility of market competition and equality, and to bolster claims for elite status” (p.2)</w:t>
            </w:r>
          </w:p>
          <w:p w14:paraId="6B954F59" w14:textId="77777777" w:rsidR="00BC6AAB" w:rsidRPr="003F0D77" w:rsidRDefault="00BC6AAB" w:rsidP="00BC6AAB">
            <w:pPr>
              <w:rPr>
                <w:rFonts w:ascii="Gill Sans MT" w:hAnsi="Gill Sans MT"/>
                <w:b/>
                <w:color w:val="000000"/>
                <w:szCs w:val="22"/>
                <w:lang w:val="en-AU"/>
              </w:rPr>
            </w:pPr>
            <w:r w:rsidRPr="003F0D77">
              <w:rPr>
                <w:rFonts w:ascii="Gill Sans MT" w:hAnsi="Gill Sans MT"/>
                <w:b/>
                <w:color w:val="000000"/>
                <w:szCs w:val="22"/>
                <w:lang w:val="en-AU"/>
              </w:rPr>
              <w:t>Theoretical frame:</w:t>
            </w:r>
          </w:p>
          <w:p w14:paraId="5A11EEA2" w14:textId="0A90F99F" w:rsidR="00BC6AAB" w:rsidRPr="003F0D77" w:rsidRDefault="00BC6AAB" w:rsidP="00BC6AAB">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00CC39EB" w:rsidRPr="003F0D77">
              <w:rPr>
                <w:rFonts w:ascii="Gill Sans MT" w:hAnsi="Gill Sans MT"/>
                <w:color w:val="000000"/>
                <w:szCs w:val="22"/>
                <w:lang w:val="en-AU"/>
              </w:rPr>
              <w:t xml:space="preserve">Essay; </w:t>
            </w:r>
            <w:r w:rsidR="004016E6" w:rsidRPr="003F0D77">
              <w:rPr>
                <w:rFonts w:ascii="Gill Sans MT" w:hAnsi="Gill Sans MT"/>
                <w:color w:val="000000"/>
                <w:szCs w:val="22"/>
                <w:lang w:val="en-AU"/>
              </w:rPr>
              <w:t>comparative [linguistic]</w:t>
            </w:r>
            <w:r w:rsidR="00CC39EB" w:rsidRPr="003F0D77">
              <w:rPr>
                <w:rFonts w:ascii="Gill Sans MT" w:hAnsi="Gill Sans MT"/>
                <w:color w:val="000000"/>
                <w:szCs w:val="22"/>
                <w:lang w:val="en-AU"/>
              </w:rPr>
              <w:t xml:space="preserve"> analysis</w:t>
            </w:r>
            <w:r w:rsidR="004016E6" w:rsidRPr="003F0D77">
              <w:rPr>
                <w:rFonts w:ascii="Gill Sans MT" w:hAnsi="Gill Sans MT"/>
                <w:color w:val="000000"/>
                <w:szCs w:val="22"/>
                <w:lang w:val="en-AU"/>
              </w:rPr>
              <w:t xml:space="preserve"> (draws on </w:t>
            </w:r>
            <w:proofErr w:type="spellStart"/>
            <w:r w:rsidR="004016E6" w:rsidRPr="003F0D77">
              <w:rPr>
                <w:rFonts w:ascii="Gill Sans MT" w:hAnsi="Gill Sans MT"/>
                <w:color w:val="000000"/>
                <w:szCs w:val="22"/>
                <w:lang w:val="en-AU"/>
              </w:rPr>
              <w:t>Fairbclough</w:t>
            </w:r>
            <w:proofErr w:type="spellEnd"/>
            <w:r w:rsidR="004016E6" w:rsidRPr="003F0D77">
              <w:rPr>
                <w:rFonts w:ascii="Gill Sans MT" w:hAnsi="Gill Sans MT"/>
                <w:color w:val="000000"/>
                <w:szCs w:val="22"/>
                <w:lang w:val="en-AU"/>
              </w:rPr>
              <w:t xml:space="preserve"> but does not describe = discourse analysis). Institutions chosen as ‘pairs’, according to world rankings (2 = elite/ ‘aspirant research’ universities; 2 = regional). Documents taken from website home pages (WP), mission, vision and value statements (MVV), annual reports (AR), strategic plans (SP) and profiles (P). Also, Investment Plans (IP) and Access Agreements (AA) analysed.</w:t>
            </w:r>
          </w:p>
          <w:p w14:paraId="76C4ED53" w14:textId="567E031C" w:rsidR="004016E6" w:rsidRPr="003F0D77" w:rsidRDefault="00BC6AAB" w:rsidP="004016E6">
            <w:pPr>
              <w:rPr>
                <w:rFonts w:ascii="Gill Sans MT" w:hAnsi="Gill Sans MT"/>
                <w:color w:val="000000"/>
                <w:szCs w:val="22"/>
              </w:rPr>
            </w:pPr>
            <w:r w:rsidRPr="003F0D77">
              <w:rPr>
                <w:rFonts w:ascii="Gill Sans MT" w:hAnsi="Gill Sans MT"/>
                <w:b/>
                <w:color w:val="000000"/>
                <w:szCs w:val="22"/>
                <w:lang w:val="en-AU"/>
              </w:rPr>
              <w:t xml:space="preserve">Findings: </w:t>
            </w:r>
          </w:p>
          <w:p w14:paraId="2826F5C3" w14:textId="77777777" w:rsidR="00AE5902" w:rsidRPr="003F0D77" w:rsidRDefault="004016E6" w:rsidP="00246EA8">
            <w:pPr>
              <w:rPr>
                <w:rFonts w:ascii="Gill Sans MT" w:hAnsi="Gill Sans MT"/>
                <w:b/>
                <w:color w:val="000000"/>
                <w:szCs w:val="22"/>
              </w:rPr>
            </w:pPr>
            <w:r w:rsidRPr="003F0D77">
              <w:rPr>
                <w:rFonts w:ascii="Gill Sans MT" w:hAnsi="Gill Sans MT"/>
                <w:color w:val="000000"/>
                <w:szCs w:val="22"/>
              </w:rPr>
              <w:t>‘Doing business’: AR and SP = confirm “extent</w:t>
            </w:r>
            <w:r w:rsidRPr="003F0D77">
              <w:rPr>
                <w:rFonts w:ascii="Gill Sans MT" w:hAnsi="Gill Sans MT" w:cs="Times New Roman"/>
                <w:szCs w:val="22"/>
              </w:rPr>
              <w:t xml:space="preserve"> </w:t>
            </w:r>
            <w:r w:rsidRPr="003F0D77">
              <w:rPr>
                <w:rFonts w:ascii="Gill Sans MT" w:hAnsi="Gill Sans MT"/>
                <w:color w:val="000000"/>
                <w:szCs w:val="22"/>
              </w:rPr>
              <w:t>to which commercial priorities have penetrated the strategic heart of university planning and policy-making” (p.8), although there is clear difference between the 2 types of university. Auckland and Durham stress financial sustainability, freedom from government funding constraints, ‘diversified’ income sources</w:t>
            </w:r>
            <w:r w:rsidR="00246EA8" w:rsidRPr="003F0D77">
              <w:rPr>
                <w:rFonts w:ascii="Gill Sans MT" w:hAnsi="Gill Sans MT"/>
                <w:color w:val="000000"/>
                <w:szCs w:val="22"/>
              </w:rPr>
              <w:t xml:space="preserve"> [in partnership with business]</w:t>
            </w:r>
            <w:r w:rsidRPr="003F0D77">
              <w:rPr>
                <w:rFonts w:ascii="Gill Sans MT" w:hAnsi="Gill Sans MT"/>
                <w:color w:val="000000"/>
                <w:szCs w:val="22"/>
              </w:rPr>
              <w:t>; Waikato and Aston = foreground entrepreneurialism and business responsiveness</w:t>
            </w:r>
            <w:r w:rsidR="00246EA8" w:rsidRPr="003F0D77">
              <w:rPr>
                <w:rFonts w:ascii="Gill Sans MT" w:hAnsi="Gill Sans MT"/>
                <w:color w:val="000000"/>
                <w:szCs w:val="22"/>
              </w:rPr>
              <w:t xml:space="preserve"> [serving business]. Analysis of the language used to describe links between teaching/ learning and national economic priorities: “moderated language suggests that high-status institutions, with greater holdings of cultural, social and economic capital, are somehow ‘above’ the market” (p.8)</w:t>
            </w:r>
            <w:r w:rsidR="00246EA8" w:rsidRPr="003F0D77">
              <w:rPr>
                <w:rFonts w:ascii="Gill Sans MT" w:hAnsi="Gill Sans MT"/>
                <w:b/>
                <w:color w:val="000000"/>
                <w:szCs w:val="22"/>
              </w:rPr>
              <w:t>.</w:t>
            </w:r>
          </w:p>
          <w:p w14:paraId="02E5932F" w14:textId="31D62B44" w:rsidR="00BC6AAB" w:rsidRPr="003F0D77" w:rsidRDefault="00AE5902" w:rsidP="00E52913">
            <w:pPr>
              <w:rPr>
                <w:rFonts w:ascii="Gill Sans MT" w:hAnsi="Gill Sans MT"/>
                <w:color w:val="000000"/>
                <w:szCs w:val="22"/>
              </w:rPr>
            </w:pPr>
            <w:r w:rsidRPr="003F0D77">
              <w:rPr>
                <w:rFonts w:ascii="Gill Sans MT" w:hAnsi="Gill Sans MT"/>
                <w:color w:val="000000"/>
                <w:szCs w:val="22"/>
              </w:rPr>
              <w:t>‘Standing out from the crowd’: all four universities professed ‘excellence’ (e.g., ‘world-class’, world-ranking’, ‘world-leading’ or ‘world-wide’, see p.10), particularly with reference to global rankings. Lower status universities talk more about ‘potential’, rather than ‘achievement’</w:t>
            </w:r>
            <w:r w:rsidR="009C0B72" w:rsidRPr="003F0D77">
              <w:rPr>
                <w:rFonts w:ascii="Gill Sans MT" w:hAnsi="Gill Sans MT"/>
                <w:color w:val="000000"/>
                <w:szCs w:val="22"/>
              </w:rPr>
              <w:t xml:space="preserve">. All universities claim ‘distinctiveness’. A regard for equality is not noticeable in the ‘public utterances’ of the universities. For the high status universities, where it is mentioned, equality = made in terms of qualifying a commitment to social justice (for instance, justifying the selection of promoting merit and potential of applicants which recognize ‘equality of opportunity; see p.12): “What is visible in these statements around equality is that, while national legislation and policy priorities concerning under-represented groups and social mobility are addressed, there is a tendency to limit equality commitments to what is required for the purposes of compliance, rather expressing </w:t>
            </w:r>
            <w:r w:rsidR="009C0B72" w:rsidRPr="003F0D77">
              <w:rPr>
                <w:rFonts w:ascii="Gill Sans MT" w:hAnsi="Gill Sans MT"/>
                <w:color w:val="000000"/>
                <w:szCs w:val="22"/>
              </w:rPr>
              <w:lastRenderedPageBreak/>
              <w:t>them as principles” (p.13). Equality is thus performative rather than principled approach to social justice (p.14). Bowl also notes ‘linguistic slippage’ between diversity and equality: “The vagueness of the term serves a number of purposes. It invokes the warmth and harmony of institutional inclusiveness without threatening an elitist ethos. It evades specification of who is currently excluded, what structural and economic constraints may perpetuate their exclusion, and what action might be needed to end it” (p.14). Moreover, with this vagueness, ‘diversity’ can also refer to the international student body</w:t>
            </w:r>
            <w:r w:rsidR="00BC6AAB" w:rsidRPr="003F0D77">
              <w:rPr>
                <w:rFonts w:ascii="Gill Sans MT" w:hAnsi="Gill Sans MT"/>
                <w:b/>
                <w:color w:val="000000"/>
                <w:szCs w:val="22"/>
                <w:lang w:val="en-AU"/>
              </w:rPr>
              <w:br/>
              <w:t>Core argument:</w:t>
            </w:r>
            <w:r w:rsidR="00246EA8" w:rsidRPr="003F0D77">
              <w:rPr>
                <w:rFonts w:ascii="Gill Sans MT" w:hAnsi="Gill Sans MT"/>
                <w:b/>
                <w:color w:val="000000"/>
                <w:szCs w:val="22"/>
                <w:lang w:val="en-AU"/>
              </w:rPr>
              <w:t xml:space="preserve"> </w:t>
            </w:r>
            <w:r w:rsidR="00246EA8" w:rsidRPr="003F0D77">
              <w:rPr>
                <w:rFonts w:ascii="Gill Sans MT" w:hAnsi="Gill Sans MT"/>
                <w:color w:val="000000"/>
                <w:szCs w:val="22"/>
                <w:lang w:val="en-AU"/>
              </w:rPr>
              <w:t>Lower status institutions linguistically position themselves in servitude to business</w:t>
            </w:r>
            <w:r w:rsidRPr="003F0D77">
              <w:rPr>
                <w:rFonts w:ascii="Gill Sans MT" w:hAnsi="Gill Sans MT"/>
                <w:color w:val="000000"/>
                <w:szCs w:val="22"/>
                <w:lang w:val="en-AU"/>
              </w:rPr>
              <w:t>; organisational positioning and responses to policy pressure = reflect their position in relation to one stream of funding (aka government)</w:t>
            </w:r>
            <w:r w:rsidR="00E52913" w:rsidRPr="003F0D77">
              <w:rPr>
                <w:rFonts w:ascii="Gill Sans MT" w:hAnsi="Gill Sans MT"/>
                <w:color w:val="000000"/>
                <w:szCs w:val="22"/>
                <w:lang w:val="en-AU"/>
              </w:rPr>
              <w:t xml:space="preserve">. Particular buzz words are employed: </w:t>
            </w:r>
            <w:r w:rsidR="00E52913" w:rsidRPr="003F0D77">
              <w:rPr>
                <w:rFonts w:ascii="Gill Sans MT" w:hAnsi="Gill Sans MT"/>
                <w:i/>
                <w:color w:val="000000"/>
                <w:szCs w:val="22"/>
                <w:lang w:val="en-AU"/>
              </w:rPr>
              <w:t>differentiation</w:t>
            </w:r>
            <w:r w:rsidR="00E52913" w:rsidRPr="003F0D77">
              <w:rPr>
                <w:rFonts w:ascii="Gill Sans MT" w:hAnsi="Gill Sans MT"/>
                <w:color w:val="000000"/>
                <w:szCs w:val="22"/>
                <w:lang w:val="en-AU"/>
              </w:rPr>
              <w:t xml:space="preserve">, </w:t>
            </w:r>
            <w:r w:rsidR="00E52913" w:rsidRPr="003F0D77">
              <w:rPr>
                <w:rFonts w:ascii="Gill Sans MT" w:hAnsi="Gill Sans MT"/>
                <w:i/>
                <w:color w:val="000000"/>
                <w:szCs w:val="22"/>
                <w:lang w:val="en-AU"/>
              </w:rPr>
              <w:t>distinctiveness</w:t>
            </w:r>
            <w:r w:rsidR="00E52913" w:rsidRPr="003F0D77">
              <w:rPr>
                <w:rFonts w:ascii="Gill Sans MT" w:hAnsi="Gill Sans MT"/>
                <w:color w:val="000000"/>
                <w:szCs w:val="22"/>
                <w:lang w:val="en-AU"/>
              </w:rPr>
              <w:t xml:space="preserve"> (which “</w:t>
            </w:r>
            <w:r w:rsidR="00E52913" w:rsidRPr="003F0D77">
              <w:rPr>
                <w:rFonts w:ascii="Gill Sans MT" w:hAnsi="Gill Sans MT"/>
                <w:color w:val="000000"/>
                <w:szCs w:val="22"/>
              </w:rPr>
              <w:t xml:space="preserve">helps to soften of the harder edges of competitive differentiation”, p.14), </w:t>
            </w:r>
            <w:r w:rsidR="00E52913" w:rsidRPr="003F0D77">
              <w:rPr>
                <w:rFonts w:ascii="Gill Sans MT" w:hAnsi="Gill Sans MT"/>
                <w:i/>
                <w:color w:val="000000"/>
                <w:szCs w:val="22"/>
              </w:rPr>
              <w:t xml:space="preserve">diversity </w:t>
            </w:r>
            <w:r w:rsidR="00E52913" w:rsidRPr="003F0D77">
              <w:rPr>
                <w:rFonts w:ascii="Gill Sans MT" w:hAnsi="Gill Sans MT"/>
                <w:color w:val="000000"/>
                <w:szCs w:val="22"/>
              </w:rPr>
              <w:t xml:space="preserve">(an ‘empty word’, p.15), and </w:t>
            </w:r>
            <w:r w:rsidR="00E52913" w:rsidRPr="003F0D77">
              <w:rPr>
                <w:rFonts w:ascii="Gill Sans MT" w:hAnsi="Gill Sans MT"/>
                <w:i/>
                <w:color w:val="000000"/>
                <w:szCs w:val="22"/>
              </w:rPr>
              <w:t>potential</w:t>
            </w:r>
            <w:r w:rsidR="00E52913" w:rsidRPr="003F0D77">
              <w:rPr>
                <w:rFonts w:ascii="Gill Sans MT" w:hAnsi="Gill Sans MT"/>
                <w:color w:val="000000"/>
                <w:szCs w:val="22"/>
              </w:rPr>
              <w:t>.</w:t>
            </w:r>
          </w:p>
        </w:tc>
      </w:tr>
      <w:tr w:rsidR="003F0D77" w:rsidRPr="003F0D77" w14:paraId="292C9F0A" w14:textId="77777777" w:rsidTr="007E3315">
        <w:tc>
          <w:tcPr>
            <w:tcW w:w="5529" w:type="dxa"/>
          </w:tcPr>
          <w:p w14:paraId="1CB43FA0" w14:textId="77777777" w:rsidR="003F0D77" w:rsidRDefault="003F0D77" w:rsidP="003F0D77">
            <w:pPr>
              <w:rPr>
                <w:rFonts w:ascii="Gill Sans" w:hAnsi="Gill Sans" w:cs="Gill Sans"/>
                <w:szCs w:val="22"/>
              </w:rPr>
            </w:pPr>
            <w:r w:rsidRPr="00146242">
              <w:rPr>
                <w:rFonts w:ascii="Gill Sans" w:hAnsi="Gill Sans" w:cs="Gill Sans"/>
                <w:szCs w:val="22"/>
              </w:rPr>
              <w:lastRenderedPageBreak/>
              <w:t>Bowl, M. &amp; Hughes, J. (</w:t>
            </w:r>
            <w:r>
              <w:rPr>
                <w:rFonts w:ascii="Gill Sans" w:hAnsi="Gill Sans" w:cs="Gill Sans"/>
                <w:szCs w:val="22"/>
              </w:rPr>
              <w:t>2016</w:t>
            </w:r>
            <w:r w:rsidRPr="00BF0C07">
              <w:rPr>
                <w:rFonts w:ascii="Gill Sans" w:hAnsi="Gill Sans" w:cs="Gill Sans"/>
                <w:szCs w:val="22"/>
              </w:rPr>
              <w:t>).</w:t>
            </w:r>
            <w:r>
              <w:rPr>
                <w:rFonts w:ascii="Gill Sans" w:hAnsi="Gill Sans" w:cs="Gill Sans"/>
                <w:szCs w:val="22"/>
              </w:rPr>
              <w:t xml:space="preserve"> </w:t>
            </w:r>
            <w:hyperlink r:id="rId12" w:history="1">
              <w:r w:rsidRPr="00D25A0F">
                <w:rPr>
                  <w:rStyle w:val="Hyperlink"/>
                  <w:rFonts w:ascii="Gill Sans" w:hAnsi="Gill Sans" w:cs="Gill Sans"/>
                  <w:szCs w:val="22"/>
                </w:rPr>
                <w:t>Fair access and fee setting in English universities: what do institutional statements suggest about university strategies in a stratified quasi-market?</w:t>
              </w:r>
            </w:hyperlink>
            <w:r>
              <w:rPr>
                <w:rFonts w:ascii="Gill Sans" w:hAnsi="Gill Sans" w:cs="Gill Sans"/>
                <w:szCs w:val="22"/>
              </w:rPr>
              <w:t xml:space="preserve">, </w:t>
            </w:r>
            <w:r>
              <w:rPr>
                <w:rFonts w:ascii="Gill Sans" w:hAnsi="Gill Sans" w:cs="Gill Sans"/>
                <w:i/>
                <w:szCs w:val="22"/>
              </w:rPr>
              <w:t xml:space="preserve">Studies in Higher Education, </w:t>
            </w:r>
            <w:r>
              <w:rPr>
                <w:rFonts w:ascii="Gill Sans" w:hAnsi="Gill Sans" w:cs="Gill Sans"/>
                <w:szCs w:val="22"/>
              </w:rPr>
              <w:t>41(2), 269–287.</w:t>
            </w:r>
          </w:p>
          <w:p w14:paraId="49F99938" w14:textId="77777777" w:rsidR="003F0D77" w:rsidRDefault="003F0D77" w:rsidP="003F0D77">
            <w:pPr>
              <w:rPr>
                <w:rFonts w:ascii="Gill Sans" w:hAnsi="Gill Sans" w:cs="Gill Sans"/>
                <w:szCs w:val="22"/>
              </w:rPr>
            </w:pPr>
          </w:p>
          <w:p w14:paraId="0777C6C0" w14:textId="77777777" w:rsidR="003F0D77" w:rsidRDefault="003F0D77" w:rsidP="003F0D77">
            <w:pPr>
              <w:rPr>
                <w:rFonts w:ascii="Gill Sans" w:hAnsi="Gill Sans" w:cs="Gill Sans"/>
                <w:szCs w:val="22"/>
              </w:rPr>
            </w:pPr>
            <w:r>
              <w:rPr>
                <w:rFonts w:ascii="Gill Sans" w:hAnsi="Gill Sans" w:cs="Gill Sans"/>
                <w:szCs w:val="22"/>
              </w:rPr>
              <w:t>UK</w:t>
            </w:r>
          </w:p>
          <w:p w14:paraId="19105938" w14:textId="77777777" w:rsidR="003F0D77" w:rsidRDefault="003F0D77" w:rsidP="003F0D77">
            <w:pPr>
              <w:rPr>
                <w:rFonts w:ascii="Gill Sans" w:hAnsi="Gill Sans" w:cs="Gill Sans"/>
                <w:szCs w:val="22"/>
              </w:rPr>
            </w:pPr>
          </w:p>
          <w:p w14:paraId="07DC09DF" w14:textId="233B65EE" w:rsidR="003F0D77" w:rsidRPr="003F0D77" w:rsidRDefault="003F0D77" w:rsidP="003F0D77">
            <w:pPr>
              <w:widowControl w:val="0"/>
              <w:autoSpaceDE w:val="0"/>
              <w:autoSpaceDN w:val="0"/>
              <w:adjustRightInd w:val="0"/>
              <w:rPr>
                <w:rFonts w:ascii="Gill Sans MT" w:hAnsi="Gill Sans MT" w:cs="†P¸øWﬂ·"/>
                <w:szCs w:val="22"/>
              </w:rPr>
            </w:pPr>
            <w:r>
              <w:rPr>
                <w:rFonts w:ascii="Gill Sans" w:hAnsi="Gill Sans" w:cs="Gill Sans"/>
                <w:szCs w:val="22"/>
              </w:rPr>
              <w:t xml:space="preserve">Keywords: </w:t>
            </w:r>
            <w:r w:rsidRPr="00D42C42">
              <w:rPr>
                <w:rFonts w:ascii="Gill Sans" w:hAnsi="Gill Sans" w:cs="Gill Sans"/>
                <w:szCs w:val="22"/>
              </w:rPr>
              <w:t xml:space="preserve">British </w:t>
            </w:r>
            <w:r w:rsidRPr="00D42C42">
              <w:rPr>
                <w:rFonts w:ascii="Gill Sans" w:hAnsi="Gill Sans" w:cs="Gill Sans"/>
                <w:i/>
                <w:szCs w:val="22"/>
              </w:rPr>
              <w:t xml:space="preserve">higher education; document analysis; education market; elite </w:t>
            </w:r>
            <w:r w:rsidRPr="00D42C42">
              <w:rPr>
                <w:rFonts w:ascii="Gill Sans" w:hAnsi="Gill Sans" w:cs="Gill Sans"/>
                <w:i/>
                <w:szCs w:val="22"/>
                <w:lang w:val="en-GB"/>
              </w:rPr>
              <w:t>and mass; widening participation</w:t>
            </w:r>
          </w:p>
        </w:tc>
        <w:tc>
          <w:tcPr>
            <w:tcW w:w="10064" w:type="dxa"/>
          </w:tcPr>
          <w:p w14:paraId="0833F9D2" w14:textId="77777777" w:rsidR="003F0D77" w:rsidRPr="00127003" w:rsidRDefault="003F0D77" w:rsidP="003F0D77">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Pr>
                <w:rFonts w:ascii="Gill Sans" w:hAnsi="Gill Sans" w:cs="Gill Sans"/>
                <w:color w:val="000000"/>
                <w:szCs w:val="22"/>
                <w:lang w:val="en-AU"/>
              </w:rPr>
              <w:t xml:space="preserve">Tensions between social mobility/ national economic competitiveness and role of higher education in England; role of </w:t>
            </w:r>
            <w:r w:rsidRPr="001C6B28">
              <w:rPr>
                <w:rFonts w:ascii="Gill Sans" w:hAnsi="Gill Sans" w:cs="Gill Sans"/>
                <w:color w:val="000000"/>
                <w:szCs w:val="22"/>
              </w:rPr>
              <w:t>Office for Fair Access</w:t>
            </w:r>
            <w:r>
              <w:rPr>
                <w:rFonts w:ascii="Gill Sans" w:hAnsi="Gill Sans" w:cs="Gill Sans"/>
                <w:color w:val="000000"/>
                <w:szCs w:val="22"/>
              </w:rPr>
              <w:t xml:space="preserve"> </w:t>
            </w:r>
            <w:r w:rsidRPr="001C6B28">
              <w:rPr>
                <w:rFonts w:ascii="Gill Sans" w:hAnsi="Gill Sans" w:cs="Gill Sans"/>
                <w:color w:val="000000"/>
                <w:szCs w:val="22"/>
              </w:rPr>
              <w:t>(</w:t>
            </w:r>
            <w:proofErr w:type="spellStart"/>
            <w:r w:rsidRPr="001C6B28">
              <w:rPr>
                <w:rFonts w:ascii="Gill Sans" w:hAnsi="Gill Sans" w:cs="Gill Sans"/>
                <w:color w:val="000000"/>
                <w:szCs w:val="22"/>
              </w:rPr>
              <w:t>OfFA</w:t>
            </w:r>
            <w:proofErr w:type="spellEnd"/>
            <w:r w:rsidRPr="001C6B28">
              <w:rPr>
                <w:rFonts w:ascii="Gill Sans" w:hAnsi="Gill Sans" w:cs="Gill Sans"/>
                <w:color w:val="000000"/>
                <w:szCs w:val="22"/>
              </w:rPr>
              <w:t>)</w:t>
            </w:r>
            <w:r>
              <w:rPr>
                <w:rFonts w:ascii="Gill Sans" w:hAnsi="Gill Sans" w:cs="Gill Sans"/>
                <w:color w:val="000000"/>
                <w:szCs w:val="22"/>
              </w:rPr>
              <w:t xml:space="preserve"> and Access Agreements (AA)</w:t>
            </w:r>
          </w:p>
          <w:p w14:paraId="4D03990C" w14:textId="77777777" w:rsidR="003F0D77" w:rsidRPr="008674D0" w:rsidRDefault="003F0D77" w:rsidP="003F0D77">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Pr>
                <w:rFonts w:ascii="Gill Sans" w:hAnsi="Gill Sans" w:cs="Gill Sans"/>
                <w:color w:val="000000"/>
                <w:szCs w:val="22"/>
                <w:lang w:val="en-AU"/>
              </w:rPr>
              <w:t>To explore “</w:t>
            </w:r>
            <w:r w:rsidRPr="008674D0">
              <w:rPr>
                <w:rFonts w:ascii="Gill Sans" w:hAnsi="Gill Sans" w:cs="Gill Sans"/>
                <w:color w:val="000000"/>
                <w:szCs w:val="22"/>
              </w:rPr>
              <w:t>how universities, as quasi-market organisations, might be</w:t>
            </w:r>
            <w:r>
              <w:rPr>
                <w:rFonts w:ascii="Gill Sans" w:hAnsi="Gill Sans" w:cs="Gill Sans"/>
                <w:color w:val="000000"/>
                <w:szCs w:val="22"/>
              </w:rPr>
              <w:t xml:space="preserve"> </w:t>
            </w:r>
            <w:r w:rsidRPr="008674D0">
              <w:rPr>
                <w:rFonts w:ascii="Gill Sans" w:hAnsi="Gill Sans" w:cs="Gill Sans"/>
                <w:color w:val="000000"/>
                <w:szCs w:val="22"/>
                <w:lang w:val="en-GB"/>
              </w:rPr>
              <w:t>expected to respond to the contradictory external pressures</w:t>
            </w:r>
            <w:r>
              <w:rPr>
                <w:rFonts w:ascii="Gill Sans" w:hAnsi="Gill Sans" w:cs="Gill Sans"/>
                <w:color w:val="000000"/>
                <w:szCs w:val="22"/>
                <w:lang w:val="en-GB"/>
              </w:rPr>
              <w:t xml:space="preserve"> [of increased national economic competitiveness and social mobility]” (p.270) </w:t>
            </w:r>
          </w:p>
          <w:p w14:paraId="1E133E33" w14:textId="77777777" w:rsidR="003F0D77" w:rsidRDefault="003F0D77" w:rsidP="003F0D77">
            <w:pPr>
              <w:rPr>
                <w:rFonts w:ascii="Gill Sans" w:hAnsi="Gill Sans" w:cs="Gill Sans"/>
                <w:color w:val="000000"/>
                <w:szCs w:val="22"/>
                <w:lang w:val="en-GB"/>
              </w:rPr>
            </w:pPr>
            <w:r w:rsidRPr="00127003">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Oliver’s (1991) institutional theory and resource dependency theory (typology of organisational responses to external pressure: acquiescence, compromise, avoidance, defiance, manipulation) to “</w:t>
            </w:r>
            <w:r w:rsidRPr="00653F32">
              <w:rPr>
                <w:rFonts w:ascii="Gill Sans" w:hAnsi="Gill Sans" w:cs="Gill Sans"/>
                <w:color w:val="000000"/>
                <w:szCs w:val="22"/>
              </w:rPr>
              <w:t>provide a framework</w:t>
            </w:r>
            <w:r>
              <w:rPr>
                <w:rFonts w:ascii="Gill Sans" w:hAnsi="Gill Sans" w:cs="Gill Sans"/>
                <w:color w:val="000000"/>
                <w:szCs w:val="22"/>
              </w:rPr>
              <w:t xml:space="preserve"> </w:t>
            </w:r>
            <w:r w:rsidRPr="00653F32">
              <w:rPr>
                <w:rFonts w:ascii="Gill Sans" w:hAnsi="Gill Sans" w:cs="Gill Sans"/>
                <w:color w:val="000000"/>
                <w:szCs w:val="22"/>
              </w:rPr>
              <w:t>within which different universities’ responses to policy pressure could be</w:t>
            </w:r>
            <w:r>
              <w:rPr>
                <w:rFonts w:ascii="Gill Sans" w:hAnsi="Gill Sans" w:cs="Gill Sans"/>
                <w:color w:val="000000"/>
                <w:szCs w:val="22"/>
              </w:rPr>
              <w:t xml:space="preserve"> </w:t>
            </w:r>
            <w:r w:rsidRPr="00653F32">
              <w:rPr>
                <w:rFonts w:ascii="Gill Sans" w:hAnsi="Gill Sans" w:cs="Gill Sans"/>
                <w:color w:val="000000"/>
                <w:szCs w:val="22"/>
                <w:lang w:val="en-GB"/>
              </w:rPr>
              <w:t>compared</w:t>
            </w:r>
            <w:r>
              <w:rPr>
                <w:rFonts w:ascii="Gill Sans" w:hAnsi="Gill Sans" w:cs="Gill Sans"/>
                <w:color w:val="000000"/>
                <w:szCs w:val="22"/>
                <w:lang w:val="en-GB"/>
              </w:rPr>
              <w:t>” (p.270). See Table 2 (p.274) for research questions derived from Oliver’s framework (including predictive dimensions leading to 10 hypotheses = Table 3). Authors selected 3 of 10 hypotheses, leading to 3 conjectures:</w:t>
            </w:r>
          </w:p>
          <w:p w14:paraId="6345E006" w14:textId="77777777" w:rsidR="003F0D77" w:rsidRPr="00512145" w:rsidRDefault="003F0D77" w:rsidP="003F0D77">
            <w:pPr>
              <w:rPr>
                <w:rFonts w:ascii="Gill Sans" w:hAnsi="Gill Sans" w:cs="Gill Sans"/>
                <w:color w:val="000000"/>
                <w:szCs w:val="22"/>
                <w:u w:val="single"/>
                <w:lang w:val="en-GB"/>
              </w:rPr>
            </w:pPr>
            <w:r w:rsidRPr="00512145">
              <w:rPr>
                <w:rFonts w:ascii="Gill Sans" w:hAnsi="Gill Sans" w:cs="Gill Sans"/>
                <w:color w:val="000000"/>
                <w:szCs w:val="22"/>
                <w:u w:val="single"/>
                <w:lang w:val="en-GB"/>
              </w:rPr>
              <w:t>Selected hypotheses:</w:t>
            </w:r>
          </w:p>
          <w:p w14:paraId="0AB03A8C" w14:textId="77777777" w:rsidR="003F0D77" w:rsidRDefault="003F0D77" w:rsidP="003F0D77">
            <w:pPr>
              <w:rPr>
                <w:rFonts w:ascii="Gill Sans" w:hAnsi="Gill Sans" w:cs="Gill Sans"/>
                <w:color w:val="000000"/>
                <w:szCs w:val="22"/>
                <w:lang w:val="en-GB"/>
              </w:rPr>
            </w:pPr>
            <w:r>
              <w:rPr>
                <w:rFonts w:ascii="Gill Sans" w:hAnsi="Gill Sans" w:cs="Gill Sans"/>
                <w:color w:val="000000"/>
                <w:szCs w:val="22"/>
                <w:lang w:val="en-GB"/>
              </w:rPr>
              <w:t xml:space="preserve">1) </w:t>
            </w:r>
            <w:r w:rsidRPr="00DA4094">
              <w:rPr>
                <w:rFonts w:ascii="Gill Sans" w:hAnsi="Gill Sans" w:cs="Gill Sans"/>
                <w:color w:val="000000"/>
                <w:szCs w:val="22"/>
              </w:rPr>
              <w:t xml:space="preserve">The greater the degree of constituent multiplicity, the greater the likelihood of </w:t>
            </w:r>
            <w:r>
              <w:rPr>
                <w:rFonts w:ascii="Gill Sans" w:hAnsi="Gill Sans" w:cs="Gill Sans"/>
                <w:color w:val="000000"/>
                <w:szCs w:val="22"/>
              </w:rPr>
              <w:t xml:space="preserve">organizational </w:t>
            </w:r>
            <w:r w:rsidRPr="00DA4094">
              <w:rPr>
                <w:rFonts w:ascii="Gill Sans" w:hAnsi="Gill Sans" w:cs="Gill Sans"/>
                <w:color w:val="000000"/>
                <w:szCs w:val="22"/>
                <w:lang w:val="en-GB"/>
              </w:rPr>
              <w:t>resist</w:t>
            </w:r>
            <w:r>
              <w:rPr>
                <w:rFonts w:ascii="Gill Sans" w:hAnsi="Gill Sans" w:cs="Gill Sans"/>
                <w:color w:val="000000"/>
                <w:szCs w:val="22"/>
                <w:lang w:val="en-GB"/>
              </w:rPr>
              <w:t>ance to institutional pressures</w:t>
            </w:r>
          </w:p>
          <w:p w14:paraId="25C2C3B5" w14:textId="77777777" w:rsidR="003F0D77" w:rsidRDefault="003F0D77" w:rsidP="003F0D77">
            <w:pPr>
              <w:rPr>
                <w:rFonts w:ascii="Gill Sans" w:hAnsi="Gill Sans" w:cs="Gill Sans"/>
                <w:color w:val="000000"/>
                <w:szCs w:val="22"/>
                <w:lang w:val="en-GB"/>
              </w:rPr>
            </w:pPr>
            <w:r>
              <w:rPr>
                <w:rFonts w:ascii="Gill Sans" w:hAnsi="Gill Sans" w:cs="Gill Sans"/>
                <w:color w:val="000000"/>
                <w:szCs w:val="22"/>
                <w:lang w:val="en-GB"/>
              </w:rPr>
              <w:t xml:space="preserve">2) </w:t>
            </w:r>
            <w:r w:rsidRPr="00DA4094">
              <w:rPr>
                <w:rFonts w:ascii="Gill Sans" w:hAnsi="Gill Sans" w:cs="Gill Sans"/>
                <w:color w:val="000000"/>
                <w:szCs w:val="22"/>
              </w:rPr>
              <w:t>The lower the degree of external dependence on pressuring constituents, the greater the</w:t>
            </w:r>
            <w:r>
              <w:rPr>
                <w:rFonts w:ascii="Gill Sans" w:hAnsi="Gill Sans" w:cs="Gill Sans"/>
                <w:color w:val="000000"/>
                <w:szCs w:val="22"/>
              </w:rPr>
              <w:t xml:space="preserve"> </w:t>
            </w:r>
            <w:r w:rsidRPr="00DA4094">
              <w:rPr>
                <w:rFonts w:ascii="Gill Sans" w:hAnsi="Gill Sans" w:cs="Gill Sans"/>
                <w:color w:val="000000"/>
                <w:szCs w:val="22"/>
                <w:lang w:val="en-GB"/>
              </w:rPr>
              <w:t>likelihood of organisational resis</w:t>
            </w:r>
            <w:r>
              <w:rPr>
                <w:rFonts w:ascii="Gill Sans" w:hAnsi="Gill Sans" w:cs="Gill Sans"/>
                <w:color w:val="000000"/>
                <w:szCs w:val="22"/>
                <w:lang w:val="en-GB"/>
              </w:rPr>
              <w:t>tance to institutional pressure</w:t>
            </w:r>
          </w:p>
          <w:p w14:paraId="3BDACF18" w14:textId="77777777" w:rsidR="003F0D77" w:rsidRDefault="003F0D77" w:rsidP="003F0D77">
            <w:pPr>
              <w:rPr>
                <w:rFonts w:ascii="Gill Sans" w:hAnsi="Gill Sans" w:cs="Gill Sans"/>
                <w:color w:val="000000"/>
                <w:szCs w:val="22"/>
                <w:lang w:val="en-GB"/>
              </w:rPr>
            </w:pPr>
            <w:r>
              <w:rPr>
                <w:rFonts w:ascii="Gill Sans" w:hAnsi="Gill Sans" w:cs="Gill Sans"/>
                <w:color w:val="000000"/>
                <w:szCs w:val="22"/>
                <w:lang w:val="en-GB"/>
              </w:rPr>
              <w:t xml:space="preserve">3) </w:t>
            </w:r>
            <w:r w:rsidRPr="00DA4094">
              <w:rPr>
                <w:rFonts w:ascii="Gill Sans" w:hAnsi="Gill Sans" w:cs="Gill Sans"/>
                <w:color w:val="000000"/>
                <w:szCs w:val="22"/>
              </w:rPr>
              <w:t>The lower the level of uncertainty in the organization’s environment, the greater the likelihood</w:t>
            </w:r>
            <w:r>
              <w:rPr>
                <w:rFonts w:ascii="Gill Sans" w:hAnsi="Gill Sans" w:cs="Gill Sans"/>
                <w:color w:val="000000"/>
                <w:szCs w:val="22"/>
              </w:rPr>
              <w:t xml:space="preserve"> </w:t>
            </w:r>
            <w:r w:rsidRPr="00DA4094">
              <w:rPr>
                <w:rFonts w:ascii="Gill Sans" w:hAnsi="Gill Sans" w:cs="Gill Sans"/>
                <w:color w:val="000000"/>
                <w:szCs w:val="22"/>
                <w:lang w:val="en-GB"/>
              </w:rPr>
              <w:t>of organizational resistance to institutional pressures.</w:t>
            </w:r>
            <w:r>
              <w:rPr>
                <w:rFonts w:ascii="Gill Sans" w:hAnsi="Gill Sans" w:cs="Gill Sans"/>
                <w:color w:val="000000"/>
                <w:szCs w:val="22"/>
                <w:lang w:val="en-GB"/>
              </w:rPr>
              <w:t xml:space="preserve"> (all p.276)</w:t>
            </w:r>
          </w:p>
          <w:p w14:paraId="5447AB7A" w14:textId="77777777" w:rsidR="003F0D77" w:rsidRPr="00512145" w:rsidRDefault="003F0D77" w:rsidP="003F0D77">
            <w:pPr>
              <w:rPr>
                <w:rFonts w:ascii="Gill Sans" w:hAnsi="Gill Sans" w:cs="Gill Sans"/>
                <w:color w:val="000000"/>
                <w:szCs w:val="22"/>
                <w:u w:val="single"/>
                <w:lang w:val="en-GB"/>
              </w:rPr>
            </w:pPr>
            <w:r w:rsidRPr="00512145">
              <w:rPr>
                <w:rFonts w:ascii="Gill Sans" w:hAnsi="Gill Sans" w:cs="Gill Sans"/>
                <w:color w:val="000000"/>
                <w:szCs w:val="22"/>
                <w:u w:val="single"/>
                <w:lang w:val="en-GB"/>
              </w:rPr>
              <w:t>Conjectures:</w:t>
            </w:r>
          </w:p>
          <w:p w14:paraId="5C8A4667" w14:textId="77777777" w:rsidR="003F0D77" w:rsidRDefault="003F0D77" w:rsidP="003F0D77">
            <w:pPr>
              <w:rPr>
                <w:rFonts w:ascii="Gill Sans" w:hAnsi="Gill Sans" w:cs="Gill Sans"/>
                <w:color w:val="000000"/>
                <w:szCs w:val="22"/>
                <w:lang w:val="en-GB"/>
              </w:rPr>
            </w:pPr>
            <w:r w:rsidRPr="00512145">
              <w:rPr>
                <w:rFonts w:ascii="Gill Sans" w:hAnsi="Gill Sans" w:cs="Gill Sans"/>
                <w:color w:val="000000"/>
                <w:szCs w:val="22"/>
              </w:rPr>
              <w:t>Conjecture 1</w:t>
            </w:r>
            <w:r w:rsidRPr="00516E35">
              <w:rPr>
                <w:rFonts w:ascii="Gill Sans" w:hAnsi="Gill Sans" w:cs="Gill Sans"/>
                <w:i/>
                <w:color w:val="000000"/>
                <w:szCs w:val="22"/>
              </w:rPr>
              <w:t xml:space="preserve">: All universities in this study will show responses beyond acquiescence and there may be differences in the degree and nature of these responses between recruiting </w:t>
            </w:r>
            <w:r w:rsidRPr="00516E35">
              <w:rPr>
                <w:rFonts w:ascii="Gill Sans" w:hAnsi="Gill Sans" w:cs="Gill Sans"/>
                <w:i/>
                <w:color w:val="000000"/>
                <w:szCs w:val="22"/>
                <w:lang w:val="en-GB"/>
              </w:rPr>
              <w:t>and selecting institutions</w:t>
            </w:r>
            <w:r>
              <w:rPr>
                <w:rFonts w:ascii="Gill Sans" w:hAnsi="Gill Sans" w:cs="Gill Sans"/>
                <w:color w:val="000000"/>
                <w:szCs w:val="22"/>
                <w:lang w:val="en-GB"/>
              </w:rPr>
              <w:t xml:space="preserve"> (any response except </w:t>
            </w:r>
            <w:r>
              <w:rPr>
                <w:rFonts w:ascii="Gill Sans" w:hAnsi="Gill Sans" w:cs="Gill Sans"/>
                <w:color w:val="000000"/>
                <w:szCs w:val="22"/>
                <w:lang w:val="en-GB"/>
              </w:rPr>
              <w:lastRenderedPageBreak/>
              <w:t>acquiescence = resistance, according to Oliver)</w:t>
            </w:r>
          </w:p>
          <w:p w14:paraId="3FBBCA84" w14:textId="77777777" w:rsidR="003F0D77" w:rsidRDefault="003F0D77" w:rsidP="003F0D77">
            <w:pPr>
              <w:rPr>
                <w:rFonts w:ascii="Gill Sans" w:hAnsi="Gill Sans" w:cs="Gill Sans"/>
                <w:color w:val="000000"/>
                <w:szCs w:val="22"/>
                <w:lang w:val="en-GB"/>
              </w:rPr>
            </w:pPr>
            <w:r w:rsidRPr="00512145">
              <w:rPr>
                <w:rFonts w:ascii="Gill Sans" w:hAnsi="Gill Sans" w:cs="Gill Sans"/>
                <w:color w:val="000000"/>
                <w:szCs w:val="22"/>
              </w:rPr>
              <w:t xml:space="preserve">Conjecture 2: </w:t>
            </w:r>
            <w:r w:rsidRPr="00D739CD">
              <w:rPr>
                <w:rFonts w:ascii="Gill Sans" w:hAnsi="Gill Sans" w:cs="Gill Sans"/>
                <w:i/>
                <w:color w:val="000000"/>
                <w:szCs w:val="22"/>
              </w:rPr>
              <w:t xml:space="preserve">Acquiescent responses will be more typical of recruiting institutions; more </w:t>
            </w:r>
            <w:r w:rsidRPr="00D739CD">
              <w:rPr>
                <w:rFonts w:ascii="Gill Sans" w:hAnsi="Gill Sans" w:cs="Gill Sans"/>
                <w:i/>
                <w:color w:val="000000"/>
                <w:szCs w:val="22"/>
                <w:lang w:val="en-GB"/>
              </w:rPr>
              <w:t>resistant responses will be associated with selecting universities</w:t>
            </w:r>
            <w:r>
              <w:rPr>
                <w:rFonts w:ascii="Gill Sans" w:hAnsi="Gill Sans" w:cs="Gill Sans"/>
                <w:color w:val="000000"/>
                <w:szCs w:val="22"/>
                <w:lang w:val="en-GB"/>
              </w:rPr>
              <w:t xml:space="preserve"> (not all universities in England are equally dependent on </w:t>
            </w:r>
            <w:proofErr w:type="spellStart"/>
            <w:r>
              <w:rPr>
                <w:rFonts w:ascii="Gill Sans" w:hAnsi="Gill Sans" w:cs="Gill Sans"/>
                <w:color w:val="000000"/>
                <w:szCs w:val="22"/>
                <w:lang w:val="en-GB"/>
              </w:rPr>
              <w:t>OfFA</w:t>
            </w:r>
            <w:proofErr w:type="spellEnd"/>
            <w:r>
              <w:rPr>
                <w:rFonts w:ascii="Gill Sans" w:hAnsi="Gill Sans" w:cs="Gill Sans"/>
                <w:color w:val="000000"/>
                <w:szCs w:val="22"/>
                <w:lang w:val="en-GB"/>
              </w:rPr>
              <w:t xml:space="preserve"> approval; according to Oliver, for dependence, defiance and manipulation = resistant response, and high levels of external dependence likely to result in acquiescence or compromise)</w:t>
            </w:r>
            <w:r w:rsidRPr="00512145">
              <w:rPr>
                <w:rFonts w:ascii="Gill Sans" w:hAnsi="Gill Sans" w:cs="Gill Sans"/>
                <w:color w:val="000000"/>
                <w:szCs w:val="22"/>
                <w:lang w:val="en-GB"/>
              </w:rPr>
              <w:t>.</w:t>
            </w:r>
          </w:p>
          <w:p w14:paraId="2254EF6A" w14:textId="77777777" w:rsidR="003F0D77" w:rsidRPr="00653F32" w:rsidRDefault="003F0D77" w:rsidP="003F0D77">
            <w:pPr>
              <w:rPr>
                <w:rFonts w:ascii="Gill Sans" w:hAnsi="Gill Sans" w:cs="Gill Sans"/>
                <w:color w:val="000000"/>
                <w:szCs w:val="22"/>
                <w:lang w:val="en-AU"/>
              </w:rPr>
            </w:pPr>
            <w:r w:rsidRPr="00516E35">
              <w:rPr>
                <w:rFonts w:ascii="Gill Sans" w:hAnsi="Gill Sans" w:cs="Gill Sans"/>
                <w:color w:val="000000"/>
                <w:szCs w:val="22"/>
              </w:rPr>
              <w:t>Conjecture 3: Acquiescence would be demonstrated by all universities in this study but</w:t>
            </w:r>
            <w:r>
              <w:rPr>
                <w:rFonts w:ascii="Gill Sans" w:hAnsi="Gill Sans" w:cs="Gill Sans"/>
                <w:color w:val="000000"/>
                <w:szCs w:val="22"/>
              </w:rPr>
              <w:t xml:space="preserve"> </w:t>
            </w:r>
            <w:r w:rsidRPr="00516E35">
              <w:rPr>
                <w:rFonts w:ascii="Gill Sans" w:hAnsi="Gill Sans" w:cs="Gill Sans"/>
                <w:color w:val="000000"/>
                <w:szCs w:val="22"/>
              </w:rPr>
              <w:t>recruiting and selecting institutions would use different strategies in relation to widening</w:t>
            </w:r>
            <w:r>
              <w:rPr>
                <w:rFonts w:ascii="Gill Sans" w:hAnsi="Gill Sans" w:cs="Gill Sans"/>
                <w:color w:val="000000"/>
                <w:szCs w:val="22"/>
              </w:rPr>
              <w:t xml:space="preserve"> </w:t>
            </w:r>
            <w:r w:rsidRPr="00516E35">
              <w:rPr>
                <w:rFonts w:ascii="Gill Sans" w:hAnsi="Gill Sans" w:cs="Gill Sans"/>
                <w:color w:val="000000"/>
                <w:szCs w:val="22"/>
                <w:lang w:val="en-GB"/>
              </w:rPr>
              <w:t>participation</w:t>
            </w:r>
            <w:r>
              <w:rPr>
                <w:rFonts w:ascii="Gill Sans" w:hAnsi="Gill Sans" w:cs="Gill Sans"/>
                <w:color w:val="000000"/>
                <w:szCs w:val="22"/>
                <w:lang w:val="en-GB"/>
              </w:rPr>
              <w:t xml:space="preserve"> (all p.277) – lower uncertainty leads to higher resistance, with resistant strategies = defy and manipulate</w:t>
            </w:r>
            <w:r w:rsidRPr="00516E35">
              <w:rPr>
                <w:rFonts w:ascii="Gill Sans" w:hAnsi="Gill Sans" w:cs="Gill Sans"/>
                <w:color w:val="000000"/>
                <w:szCs w:val="22"/>
                <w:lang w:val="en-GB"/>
              </w:rPr>
              <w:t>.</w:t>
            </w:r>
          </w:p>
          <w:p w14:paraId="2F717799" w14:textId="77777777" w:rsidR="003F0D77" w:rsidRPr="00FB52AE" w:rsidRDefault="003F0D77" w:rsidP="003F0D77">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Application of Oliver’s (1991) framework to </w:t>
            </w:r>
            <w:proofErr w:type="spellStart"/>
            <w:r>
              <w:rPr>
                <w:rFonts w:ascii="Gill Sans" w:hAnsi="Gill Sans" w:cs="Gill Sans"/>
                <w:color w:val="000000"/>
                <w:szCs w:val="22"/>
                <w:lang w:val="en-AU"/>
              </w:rPr>
              <w:t>OfFA</w:t>
            </w:r>
            <w:proofErr w:type="spellEnd"/>
            <w:r>
              <w:rPr>
                <w:rFonts w:ascii="Gill Sans" w:hAnsi="Gill Sans" w:cs="Gill Sans"/>
                <w:color w:val="000000"/>
                <w:szCs w:val="22"/>
                <w:lang w:val="en-AU"/>
              </w:rPr>
              <w:t xml:space="preserve"> reports/ AA from 8 universities (same ones as in Bowl &amp; Hughes, 2013).</w:t>
            </w:r>
          </w:p>
          <w:p w14:paraId="2F05E400" w14:textId="77777777" w:rsidR="003F0D77" w:rsidRDefault="003F0D77" w:rsidP="003F0D77">
            <w:pPr>
              <w:rPr>
                <w:rFonts w:ascii="Gill Sans" w:hAnsi="Gill Sans" w:cs="Gill Sans"/>
                <w:color w:val="000000"/>
                <w:szCs w:val="22"/>
                <w:lang w:val="en-AU"/>
              </w:rPr>
            </w:pPr>
            <w:r w:rsidRPr="002123AC">
              <w:rPr>
                <w:rFonts w:ascii="Gill Sans" w:hAnsi="Gill Sans" w:cs="Gill Sans"/>
                <w:b/>
                <w:color w:val="000000"/>
                <w:szCs w:val="22"/>
                <w:lang w:val="en-AU"/>
              </w:rPr>
              <w:t xml:space="preserve">Findings: </w:t>
            </w:r>
            <w:r>
              <w:rPr>
                <w:rFonts w:ascii="Gill Sans" w:hAnsi="Gill Sans" w:cs="Gill Sans"/>
                <w:color w:val="000000"/>
                <w:szCs w:val="22"/>
                <w:lang w:val="en-AU"/>
              </w:rPr>
              <w:t>Russell Group universities underperforming in terms of measurement against WP metrics: clear difference between ‘selecting’ (RG) and ‘recruiting’ universities (Million+ and Guild Group alignments).</w:t>
            </w:r>
          </w:p>
          <w:p w14:paraId="1008AF6A" w14:textId="77777777" w:rsidR="003F0D77" w:rsidRPr="009062B7" w:rsidRDefault="003F0D77" w:rsidP="003F0D77">
            <w:pPr>
              <w:rPr>
                <w:rFonts w:ascii="Gill Sans" w:hAnsi="Gill Sans" w:cs="Gill Sans"/>
                <w:i/>
                <w:color w:val="000000"/>
                <w:szCs w:val="22"/>
                <w:lang w:val="en-AU"/>
              </w:rPr>
            </w:pPr>
            <w:r w:rsidRPr="009062B7">
              <w:rPr>
                <w:rFonts w:ascii="Gill Sans" w:hAnsi="Gill Sans" w:cs="Gill Sans"/>
                <w:i/>
                <w:color w:val="000000"/>
                <w:szCs w:val="22"/>
                <w:lang w:val="en-AU"/>
              </w:rPr>
              <w:t>Russell Groups (RG)</w:t>
            </w:r>
          </w:p>
          <w:p w14:paraId="383E4010" w14:textId="77777777" w:rsidR="003F0D77" w:rsidRDefault="003F0D77" w:rsidP="003F0D77">
            <w:pPr>
              <w:rPr>
                <w:rFonts w:ascii="Gill Sans" w:hAnsi="Gill Sans" w:cs="Gill Sans"/>
                <w:color w:val="000000"/>
                <w:szCs w:val="22"/>
                <w:lang w:val="en-GB"/>
              </w:rPr>
            </w:pPr>
            <w:r>
              <w:rPr>
                <w:rFonts w:ascii="Gill Sans" w:hAnsi="Gill Sans" w:cs="Gill Sans"/>
                <w:color w:val="000000"/>
                <w:szCs w:val="22"/>
                <w:lang w:val="en-AU"/>
              </w:rPr>
              <w:t xml:space="preserve">Analysis of AAs and publicly available documentation shows that RGs positioned themselves as ‘research intensive’ and elite in terms of attracting the ‘gifted and talented’ students </w:t>
            </w:r>
            <w:r>
              <w:rPr>
                <w:rFonts w:cs="Gill Sans"/>
                <w:color w:val="000000"/>
                <w:szCs w:val="22"/>
                <w:lang w:val="en-AU"/>
              </w:rPr>
              <w:t>—</w:t>
            </w:r>
            <w:r>
              <w:rPr>
                <w:rFonts w:ascii="Gill Sans" w:hAnsi="Gill Sans" w:cs="Gill Sans"/>
                <w:color w:val="000000"/>
                <w:szCs w:val="22"/>
                <w:lang w:val="en-AU"/>
              </w:rPr>
              <w:t xml:space="preserve"> academic excellence/ high academic standards etc. (see p.279). RG universities expressed belief that they should be benchmarked for WP performance against similar institutions because benchmarking against the whole sector “</w:t>
            </w:r>
            <w:r w:rsidRPr="00C9139F">
              <w:rPr>
                <w:rFonts w:ascii="Gill Sans" w:hAnsi="Gill Sans" w:cs="Gill Sans"/>
                <w:color w:val="000000"/>
                <w:szCs w:val="22"/>
              </w:rPr>
              <w:t>underplays both the success we have</w:t>
            </w:r>
            <w:r>
              <w:rPr>
                <w:rFonts w:ascii="Gill Sans" w:hAnsi="Gill Sans" w:cs="Gill Sans"/>
                <w:color w:val="000000"/>
                <w:szCs w:val="22"/>
              </w:rPr>
              <w:t xml:space="preserve"> </w:t>
            </w:r>
            <w:r w:rsidRPr="00C9139F">
              <w:rPr>
                <w:rFonts w:ascii="Gill Sans" w:hAnsi="Gill Sans" w:cs="Gill Sans"/>
                <w:color w:val="000000"/>
                <w:szCs w:val="22"/>
                <w:lang w:val="en-GB"/>
              </w:rPr>
              <w:t>achieved and, crucially, the clear commitment we have to fair access and widening participation</w:t>
            </w:r>
            <w:r>
              <w:rPr>
                <w:rFonts w:ascii="Gill Sans" w:hAnsi="Gill Sans" w:cs="Gill Sans"/>
                <w:color w:val="000000"/>
                <w:szCs w:val="22"/>
                <w:lang w:val="en-GB"/>
              </w:rPr>
              <w:t>” (from Russell Group 2 AA; see p.279). Authors argue that this is an intention to excuse its underperformance: “</w:t>
            </w:r>
            <w:r w:rsidRPr="0027318B">
              <w:rPr>
                <w:rFonts w:ascii="Gill Sans" w:hAnsi="Gill Sans" w:cs="Gill Sans"/>
                <w:color w:val="000000"/>
                <w:szCs w:val="22"/>
              </w:rPr>
              <w:t>In positioning themselves as distinctive, both downplayed their poor performance in</w:t>
            </w:r>
            <w:r>
              <w:rPr>
                <w:rFonts w:ascii="Gill Sans" w:hAnsi="Gill Sans" w:cs="Gill Sans"/>
                <w:color w:val="000000"/>
                <w:szCs w:val="22"/>
              </w:rPr>
              <w:t xml:space="preserve"> </w:t>
            </w:r>
            <w:r w:rsidRPr="0027318B">
              <w:rPr>
                <w:rFonts w:ascii="Gill Sans" w:hAnsi="Gill Sans" w:cs="Gill Sans"/>
                <w:color w:val="000000"/>
                <w:szCs w:val="22"/>
              </w:rPr>
              <w:t>widening participation relative to other institutions in their region, while asserting</w:t>
            </w:r>
            <w:r>
              <w:rPr>
                <w:rFonts w:ascii="Gill Sans" w:hAnsi="Gill Sans" w:cs="Gill Sans"/>
                <w:color w:val="000000"/>
                <w:szCs w:val="22"/>
              </w:rPr>
              <w:t xml:space="preserve"> </w:t>
            </w:r>
            <w:r w:rsidRPr="0027318B">
              <w:rPr>
                <w:rFonts w:ascii="Gill Sans" w:hAnsi="Gill Sans" w:cs="Gill Sans"/>
                <w:color w:val="000000"/>
                <w:szCs w:val="22"/>
                <w:lang w:val="en-GB"/>
              </w:rPr>
              <w:t>their commitment to fair access</w:t>
            </w:r>
            <w:r>
              <w:rPr>
                <w:rFonts w:ascii="Gill Sans" w:hAnsi="Gill Sans" w:cs="Gill Sans"/>
                <w:color w:val="000000"/>
                <w:szCs w:val="22"/>
                <w:lang w:val="en-GB"/>
              </w:rPr>
              <w:t>” (p.279)</w:t>
            </w:r>
            <w:r w:rsidRPr="0027318B">
              <w:rPr>
                <w:rFonts w:ascii="Gill Sans" w:hAnsi="Gill Sans" w:cs="Gill Sans"/>
                <w:color w:val="000000"/>
                <w:szCs w:val="22"/>
                <w:lang w:val="en-GB"/>
              </w:rPr>
              <w:t>.</w:t>
            </w:r>
            <w:r>
              <w:rPr>
                <w:rFonts w:ascii="Gill Sans" w:hAnsi="Gill Sans" w:cs="Gill Sans"/>
                <w:color w:val="000000"/>
                <w:szCs w:val="22"/>
                <w:lang w:val="en-GB"/>
              </w:rPr>
              <w:t xml:space="preserve"> And yet, both RG universities positioned themselves as leaders in WP, using language like “</w:t>
            </w:r>
            <w:r w:rsidRPr="00696068">
              <w:rPr>
                <w:rFonts w:ascii="Gill Sans" w:hAnsi="Gill Sans" w:cs="Gill Sans"/>
                <w:color w:val="000000"/>
                <w:szCs w:val="22"/>
                <w:lang w:val="en-GB"/>
              </w:rPr>
              <w:t>‘sector leading’ and ‘flagship’</w:t>
            </w:r>
            <w:r>
              <w:rPr>
                <w:rFonts w:ascii="Gill Sans" w:hAnsi="Gill Sans" w:cs="Gill Sans"/>
                <w:color w:val="000000"/>
                <w:szCs w:val="22"/>
                <w:lang w:val="en-GB"/>
              </w:rPr>
              <w:t xml:space="preserve">…[and] </w:t>
            </w:r>
            <w:r w:rsidRPr="00696068">
              <w:rPr>
                <w:rFonts w:ascii="Gill Sans" w:hAnsi="Gill Sans" w:cs="Gill Sans"/>
                <w:color w:val="000000"/>
                <w:szCs w:val="22"/>
              </w:rPr>
              <w:t>‘the first research-led University in the UK to give priority</w:t>
            </w:r>
            <w:r>
              <w:rPr>
                <w:rFonts w:ascii="Gill Sans" w:hAnsi="Gill Sans" w:cs="Gill Sans"/>
                <w:color w:val="000000"/>
                <w:szCs w:val="22"/>
              </w:rPr>
              <w:t xml:space="preserve"> </w:t>
            </w:r>
            <w:r w:rsidRPr="00696068">
              <w:rPr>
                <w:rFonts w:ascii="Gill Sans" w:hAnsi="Gill Sans" w:cs="Gill Sans"/>
                <w:color w:val="000000"/>
                <w:szCs w:val="22"/>
                <w:lang w:val="en-GB"/>
              </w:rPr>
              <w:t>to widening participation and lifelong learning’</w:t>
            </w:r>
            <w:r>
              <w:rPr>
                <w:rFonts w:ascii="Gill Sans" w:hAnsi="Gill Sans" w:cs="Gill Sans"/>
                <w:color w:val="000000"/>
                <w:szCs w:val="22"/>
                <w:lang w:val="en-GB"/>
              </w:rPr>
              <w:t>” (p.280). Overall, RGs = signalling acquiescence to policy, compromise in terms of focusing on academic standards, and avoidance by focusing on state schools (rather than disadvantaged areas)</w:t>
            </w:r>
          </w:p>
          <w:p w14:paraId="472C7563" w14:textId="77777777" w:rsidR="003F0D77" w:rsidRPr="00F50221" w:rsidRDefault="003F0D77" w:rsidP="003F0D77">
            <w:pPr>
              <w:rPr>
                <w:rFonts w:ascii="Gill Sans" w:hAnsi="Gill Sans" w:cs="Gill Sans"/>
                <w:i/>
                <w:color w:val="000000"/>
                <w:szCs w:val="22"/>
                <w:lang w:val="en-GB"/>
              </w:rPr>
            </w:pPr>
            <w:r w:rsidRPr="00F50221">
              <w:rPr>
                <w:rFonts w:ascii="Gill Sans" w:hAnsi="Gill Sans" w:cs="Gill Sans"/>
                <w:i/>
                <w:color w:val="000000"/>
                <w:szCs w:val="22"/>
                <w:lang w:val="en-GB"/>
              </w:rPr>
              <w:t>Million+</w:t>
            </w:r>
          </w:p>
          <w:p w14:paraId="0FA02D10" w14:textId="77777777" w:rsidR="003F0D77" w:rsidRDefault="003F0D77" w:rsidP="003F0D77">
            <w:pPr>
              <w:rPr>
                <w:rFonts w:ascii="Gill Sans" w:hAnsi="Gill Sans" w:cs="Gill Sans"/>
                <w:color w:val="000000"/>
                <w:szCs w:val="22"/>
                <w:lang w:val="en-GB"/>
              </w:rPr>
            </w:pPr>
            <w:r>
              <w:rPr>
                <w:rFonts w:ascii="Gill Sans" w:hAnsi="Gill Sans" w:cs="Gill Sans"/>
                <w:color w:val="000000"/>
                <w:szCs w:val="22"/>
                <w:lang w:val="en-GB"/>
              </w:rPr>
              <w:t xml:space="preserve">Tensions in positioning with regard to low rankings and high WP enrolments </w:t>
            </w:r>
            <w:r>
              <w:rPr>
                <w:rFonts w:cs="Gill Sans"/>
                <w:color w:val="000000"/>
                <w:szCs w:val="22"/>
                <w:lang w:val="en-GB"/>
              </w:rPr>
              <w:t>—</w:t>
            </w:r>
            <w:r>
              <w:rPr>
                <w:rFonts w:ascii="Gill Sans" w:hAnsi="Gill Sans" w:cs="Gill Sans"/>
                <w:color w:val="000000"/>
                <w:szCs w:val="22"/>
                <w:lang w:val="en-GB"/>
              </w:rPr>
              <w:t xml:space="preserve"> these universities had to implement the highest student fees to avoid perception of being lower quality. These universities = “justifiably assertive” in positioning with regard to WP enrolments in their AAs/ messaging to </w:t>
            </w:r>
            <w:proofErr w:type="gramStart"/>
            <w:r>
              <w:rPr>
                <w:rFonts w:ascii="Gill Sans" w:hAnsi="Gill Sans" w:cs="Gill Sans"/>
                <w:color w:val="000000"/>
                <w:szCs w:val="22"/>
                <w:lang w:val="en-GB"/>
              </w:rPr>
              <w:t>WP, but</w:t>
            </w:r>
            <w:proofErr w:type="gramEnd"/>
            <w:r>
              <w:rPr>
                <w:rFonts w:ascii="Gill Sans" w:hAnsi="Gill Sans" w:cs="Gill Sans"/>
                <w:color w:val="000000"/>
                <w:szCs w:val="22"/>
                <w:lang w:val="en-GB"/>
              </w:rPr>
              <w:t xml:space="preserve"> downgrading these assertions in their public-facing messaging (for fear of being perceived as lesser). These universities generally position with employability message, rather than inclusivity, “</w:t>
            </w:r>
            <w:r w:rsidRPr="0027750C">
              <w:rPr>
                <w:rFonts w:ascii="Gill Sans" w:hAnsi="Gill Sans" w:cs="Gill Sans"/>
                <w:color w:val="000000"/>
                <w:szCs w:val="22"/>
              </w:rPr>
              <w:t xml:space="preserve">reflecting their historical vocational </w:t>
            </w:r>
            <w:r w:rsidRPr="0027750C">
              <w:rPr>
                <w:rFonts w:ascii="Gill Sans" w:hAnsi="Gill Sans" w:cs="Gill Sans"/>
                <w:color w:val="000000"/>
                <w:szCs w:val="22"/>
              </w:rPr>
              <w:lastRenderedPageBreak/>
              <w:t>specialism and national concerns</w:t>
            </w:r>
            <w:r>
              <w:rPr>
                <w:rFonts w:ascii="Gill Sans" w:hAnsi="Gill Sans" w:cs="Gill Sans"/>
                <w:color w:val="000000"/>
                <w:szCs w:val="22"/>
              </w:rPr>
              <w:t xml:space="preserve"> </w:t>
            </w:r>
            <w:r w:rsidRPr="0027750C">
              <w:rPr>
                <w:rFonts w:ascii="Gill Sans" w:hAnsi="Gill Sans" w:cs="Gill Sans"/>
                <w:color w:val="000000"/>
                <w:szCs w:val="22"/>
                <w:lang w:val="en-GB"/>
              </w:rPr>
              <w:t>about graduate employment</w:t>
            </w:r>
            <w:r>
              <w:rPr>
                <w:rFonts w:ascii="Gill Sans" w:hAnsi="Gill Sans" w:cs="Gill Sans"/>
                <w:color w:val="000000"/>
                <w:szCs w:val="22"/>
                <w:lang w:val="en-GB"/>
              </w:rPr>
              <w:t>” (p.281) to justify the increased fees</w:t>
            </w:r>
            <w:r w:rsidRPr="0027750C">
              <w:rPr>
                <w:rFonts w:ascii="Gill Sans" w:hAnsi="Gill Sans" w:cs="Gill Sans"/>
                <w:color w:val="000000"/>
                <w:szCs w:val="22"/>
                <w:lang w:val="en-GB"/>
              </w:rPr>
              <w:t>.</w:t>
            </w:r>
            <w:r>
              <w:rPr>
                <w:rFonts w:ascii="Gill Sans" w:hAnsi="Gill Sans" w:cs="Gill Sans"/>
                <w:color w:val="000000"/>
                <w:szCs w:val="22"/>
                <w:lang w:val="en-GB"/>
              </w:rPr>
              <w:t xml:space="preserve"> Authors argue this is ‘mimetic isomorphism’ (according to Oliver, 1991), but they also demonstrate acquiescence to policy (“</w:t>
            </w:r>
            <w:r w:rsidRPr="008C7904">
              <w:rPr>
                <w:rFonts w:ascii="Gill Sans" w:hAnsi="Gill Sans" w:cs="Gill Sans"/>
                <w:color w:val="000000"/>
                <w:szCs w:val="22"/>
              </w:rPr>
              <w:t>in spite of the fact that their record on recruitment from underrepresented</w:t>
            </w:r>
            <w:r>
              <w:rPr>
                <w:rFonts w:ascii="Gill Sans" w:hAnsi="Gill Sans" w:cs="Gill Sans"/>
                <w:color w:val="000000"/>
                <w:szCs w:val="22"/>
              </w:rPr>
              <w:t xml:space="preserve"> </w:t>
            </w:r>
            <w:r w:rsidRPr="008C7904">
              <w:rPr>
                <w:rFonts w:ascii="Gill Sans" w:hAnsi="Gill Sans" w:cs="Gill Sans"/>
                <w:color w:val="000000"/>
                <w:szCs w:val="22"/>
              </w:rPr>
              <w:t>groups is good, when compared with the Russell Group universities, and they might</w:t>
            </w:r>
            <w:r>
              <w:rPr>
                <w:rFonts w:ascii="Gill Sans" w:hAnsi="Gill Sans" w:cs="Gill Sans"/>
                <w:color w:val="000000"/>
                <w:szCs w:val="22"/>
              </w:rPr>
              <w:t xml:space="preserve"> </w:t>
            </w:r>
            <w:r w:rsidRPr="008C7904">
              <w:rPr>
                <w:rFonts w:ascii="Gill Sans" w:hAnsi="Gill Sans" w:cs="Gill Sans"/>
                <w:color w:val="000000"/>
                <w:szCs w:val="22"/>
              </w:rPr>
              <w:t>have grounds to complain that they are being expected to do more than is reasonable</w:t>
            </w:r>
            <w:r>
              <w:rPr>
                <w:rFonts w:ascii="Gill Sans" w:hAnsi="Gill Sans" w:cs="Gill Sans"/>
                <w:color w:val="000000"/>
                <w:szCs w:val="22"/>
              </w:rPr>
              <w:t xml:space="preserve"> </w:t>
            </w:r>
            <w:r w:rsidRPr="008C7904">
              <w:rPr>
                <w:rFonts w:ascii="Gill Sans" w:hAnsi="Gill Sans" w:cs="Gill Sans"/>
                <w:color w:val="000000"/>
                <w:szCs w:val="22"/>
                <w:lang w:val="en-GB"/>
              </w:rPr>
              <w:t>to increase recruitment from these groups</w:t>
            </w:r>
            <w:r>
              <w:rPr>
                <w:rFonts w:ascii="Gill Sans" w:hAnsi="Gill Sans" w:cs="Gill Sans"/>
                <w:color w:val="000000"/>
                <w:szCs w:val="22"/>
                <w:lang w:val="en-GB"/>
              </w:rPr>
              <w:t>” (p.282).</w:t>
            </w:r>
          </w:p>
          <w:p w14:paraId="0EED66FA" w14:textId="77777777" w:rsidR="003F0D77" w:rsidRDefault="003F0D77" w:rsidP="003F0D77">
            <w:pPr>
              <w:rPr>
                <w:rFonts w:ascii="Gill Sans" w:hAnsi="Gill Sans" w:cs="Gill Sans"/>
                <w:color w:val="000000"/>
                <w:szCs w:val="22"/>
                <w:lang w:val="en-GB"/>
              </w:rPr>
            </w:pPr>
            <w:r w:rsidRPr="00F50221">
              <w:rPr>
                <w:rFonts w:ascii="Gill Sans" w:hAnsi="Gill Sans" w:cs="Gill Sans"/>
                <w:i/>
                <w:color w:val="000000"/>
                <w:szCs w:val="22"/>
                <w:lang w:val="en-GB"/>
              </w:rPr>
              <w:t>Guild Group</w:t>
            </w:r>
            <w:r>
              <w:rPr>
                <w:rFonts w:ascii="Gill Sans" w:hAnsi="Gill Sans" w:cs="Gill Sans"/>
                <w:color w:val="000000"/>
                <w:szCs w:val="22"/>
                <w:lang w:val="en-GB"/>
              </w:rPr>
              <w:t xml:space="preserve"> (brief analysis on p.282) </w:t>
            </w:r>
            <w:r>
              <w:rPr>
                <w:rFonts w:cs="Gill Sans"/>
                <w:color w:val="000000"/>
                <w:szCs w:val="22"/>
                <w:lang w:val="en-GB"/>
              </w:rPr>
              <w:t>—</w:t>
            </w:r>
            <w:r>
              <w:rPr>
                <w:rFonts w:ascii="Gill Sans" w:hAnsi="Gill Sans" w:cs="Gill Sans"/>
                <w:color w:val="000000"/>
                <w:szCs w:val="22"/>
                <w:lang w:val="en-GB"/>
              </w:rPr>
              <w:t xml:space="preserve"> general messages about being committed to WP; messages based around ‘student-centred’ and ‘community spirit’, and messaging about employability. Consistency in messages to </w:t>
            </w:r>
            <w:proofErr w:type="spellStart"/>
            <w:r>
              <w:rPr>
                <w:rFonts w:ascii="Gill Sans" w:hAnsi="Gill Sans" w:cs="Gill Sans"/>
                <w:color w:val="000000"/>
                <w:szCs w:val="22"/>
                <w:lang w:val="en-GB"/>
              </w:rPr>
              <w:t>OfFA</w:t>
            </w:r>
            <w:proofErr w:type="spellEnd"/>
            <w:r>
              <w:rPr>
                <w:rFonts w:ascii="Gill Sans" w:hAnsi="Gill Sans" w:cs="Gill Sans"/>
                <w:color w:val="000000"/>
                <w:szCs w:val="22"/>
                <w:lang w:val="en-GB"/>
              </w:rPr>
              <w:t xml:space="preserve"> and public.</w:t>
            </w:r>
          </w:p>
          <w:p w14:paraId="44944615" w14:textId="77777777" w:rsidR="003F0D77" w:rsidRDefault="003F0D77" w:rsidP="003F0D77">
            <w:pPr>
              <w:rPr>
                <w:rFonts w:ascii="Gill Sans" w:hAnsi="Gill Sans" w:cs="Gill Sans"/>
                <w:color w:val="000000"/>
                <w:szCs w:val="22"/>
                <w:lang w:val="en-AU"/>
              </w:rPr>
            </w:pPr>
            <w:r>
              <w:rPr>
                <w:rFonts w:ascii="Gill Sans" w:hAnsi="Gill Sans" w:cs="Gill Sans"/>
                <w:color w:val="000000"/>
                <w:szCs w:val="22"/>
                <w:lang w:val="en-AU"/>
              </w:rPr>
              <w:t>All three groups demonstrated acquiescence to policy but positioned themselves differently</w:t>
            </w:r>
            <w:r w:rsidRPr="002123AC">
              <w:rPr>
                <w:rFonts w:ascii="Gill Sans" w:hAnsi="Gill Sans" w:cs="Gill Sans"/>
                <w:b/>
                <w:color w:val="000000"/>
                <w:szCs w:val="22"/>
                <w:lang w:val="en-AU"/>
              </w:rPr>
              <w:br/>
              <w:t>Core argument</w:t>
            </w:r>
            <w:r w:rsidRPr="00127003">
              <w:rPr>
                <w:rFonts w:ascii="Gill Sans" w:hAnsi="Gill Sans" w:cs="Gill Sans"/>
                <w:b/>
                <w:color w:val="000000"/>
                <w:szCs w:val="22"/>
                <w:lang w:val="en-AU"/>
              </w:rPr>
              <w:t>:</w:t>
            </w:r>
            <w:r>
              <w:rPr>
                <w:rFonts w:ascii="Gill Sans" w:hAnsi="Gill Sans" w:cs="Gill Sans"/>
                <w:b/>
                <w:color w:val="000000"/>
                <w:szCs w:val="22"/>
                <w:lang w:val="en-AU"/>
              </w:rPr>
              <w:t xml:space="preserve"> </w:t>
            </w:r>
            <w:r>
              <w:rPr>
                <w:rFonts w:ascii="Gill Sans" w:hAnsi="Gill Sans" w:cs="Gill Sans"/>
                <w:color w:val="000000"/>
                <w:szCs w:val="22"/>
                <w:lang w:val="en-AU"/>
              </w:rPr>
              <w:t>RG universities acquiescence = accompanied by manipulation and avoidance, in effort to craft a case about how they should be measured with regard to WP performance (partially supporting Conjecture 2).</w:t>
            </w:r>
          </w:p>
          <w:p w14:paraId="0751757D" w14:textId="77777777" w:rsidR="003F0D77" w:rsidRDefault="003F0D77" w:rsidP="003F0D77">
            <w:pPr>
              <w:rPr>
                <w:rFonts w:ascii="Gill Sans" w:hAnsi="Gill Sans" w:cs="Gill Sans"/>
                <w:color w:val="000000"/>
                <w:szCs w:val="22"/>
                <w:lang w:val="en-GB"/>
              </w:rPr>
            </w:pPr>
            <w:r>
              <w:rPr>
                <w:rFonts w:ascii="Gill Sans" w:hAnsi="Gill Sans" w:cs="Gill Sans"/>
                <w:color w:val="000000"/>
                <w:szCs w:val="22"/>
                <w:lang w:val="en-AU"/>
              </w:rPr>
              <w:t>Conjecture 3 = unsupported because authors’ expectation that ‘recruiting’ universities would foreground WP enrolments, but instead the public messages were ambiguous, which they argue “</w:t>
            </w:r>
            <w:r w:rsidRPr="00F364C9">
              <w:rPr>
                <w:rFonts w:ascii="Gill Sans" w:hAnsi="Gill Sans" w:cs="Gill Sans"/>
                <w:color w:val="000000"/>
                <w:szCs w:val="22"/>
              </w:rPr>
              <w:t>highlights</w:t>
            </w:r>
            <w:r>
              <w:rPr>
                <w:rFonts w:ascii="Gill Sans" w:hAnsi="Gill Sans" w:cs="Gill Sans"/>
                <w:color w:val="000000"/>
                <w:szCs w:val="22"/>
              </w:rPr>
              <w:t xml:space="preserve"> </w:t>
            </w:r>
            <w:r w:rsidRPr="00F364C9">
              <w:rPr>
                <w:rFonts w:ascii="Gill Sans" w:hAnsi="Gill Sans" w:cs="Gill Sans"/>
                <w:color w:val="000000"/>
                <w:szCs w:val="22"/>
              </w:rPr>
              <w:t>for us the tension between equity and market positioning which is apparent in a</w:t>
            </w:r>
            <w:r>
              <w:rPr>
                <w:rFonts w:ascii="Gill Sans" w:hAnsi="Gill Sans" w:cs="Gill Sans"/>
                <w:color w:val="000000"/>
                <w:szCs w:val="22"/>
              </w:rPr>
              <w:t xml:space="preserve"> </w:t>
            </w:r>
            <w:r w:rsidRPr="00F364C9">
              <w:rPr>
                <w:rFonts w:ascii="Gill Sans" w:hAnsi="Gill Sans" w:cs="Gill Sans"/>
                <w:color w:val="000000"/>
                <w:szCs w:val="22"/>
                <w:lang w:val="en-GB"/>
              </w:rPr>
              <w:t>quasi-market situation</w:t>
            </w:r>
            <w:r>
              <w:rPr>
                <w:rFonts w:ascii="Gill Sans" w:hAnsi="Gill Sans" w:cs="Gill Sans"/>
                <w:color w:val="000000"/>
                <w:szCs w:val="22"/>
                <w:lang w:val="en-GB"/>
              </w:rPr>
              <w:t>” (p.284).</w:t>
            </w:r>
          </w:p>
          <w:p w14:paraId="1F736669" w14:textId="5B14F86D" w:rsidR="003F0D77" w:rsidRPr="003F0D77" w:rsidRDefault="003F0D77" w:rsidP="003F0D77">
            <w:pPr>
              <w:rPr>
                <w:rFonts w:ascii="Gill Sans MT" w:hAnsi="Gill Sans MT"/>
                <w:b/>
                <w:color w:val="000000"/>
                <w:szCs w:val="22"/>
                <w:lang w:val="en-AU"/>
              </w:rPr>
            </w:pPr>
            <w:r>
              <w:rPr>
                <w:rFonts w:ascii="Gill Sans" w:hAnsi="Gill Sans" w:cs="Gill Sans"/>
                <w:color w:val="000000"/>
                <w:szCs w:val="22"/>
                <w:lang w:val="en-GB"/>
              </w:rPr>
              <w:t xml:space="preserve">The quasi-market of higher education means that Oliver’s theory does not easily work with snapshot </w:t>
            </w:r>
            <w:proofErr w:type="gramStart"/>
            <w:r>
              <w:rPr>
                <w:rFonts w:ascii="Gill Sans" w:hAnsi="Gill Sans" w:cs="Gill Sans"/>
                <w:color w:val="000000"/>
                <w:szCs w:val="22"/>
                <w:lang w:val="en-GB"/>
              </w:rPr>
              <w:t>analysis, but</w:t>
            </w:r>
            <w:proofErr w:type="gramEnd"/>
            <w:r>
              <w:rPr>
                <w:rFonts w:ascii="Gill Sans" w:hAnsi="Gill Sans" w:cs="Gill Sans"/>
                <w:color w:val="000000"/>
                <w:szCs w:val="22"/>
                <w:lang w:val="en-GB"/>
              </w:rPr>
              <w:t xml:space="preserve"> could be useful for longitudinal research.</w:t>
            </w:r>
          </w:p>
        </w:tc>
      </w:tr>
      <w:tr w:rsidR="003F0D77" w:rsidRPr="003F0D77" w14:paraId="6E3F7CCC" w14:textId="77777777" w:rsidTr="007E3315">
        <w:tc>
          <w:tcPr>
            <w:tcW w:w="5529" w:type="dxa"/>
          </w:tcPr>
          <w:p w14:paraId="1D366CD8" w14:textId="77777777" w:rsidR="003F0D77" w:rsidRPr="00127003" w:rsidRDefault="003F0D77" w:rsidP="003F0D77">
            <w:pPr>
              <w:widowControl w:val="0"/>
              <w:autoSpaceDE w:val="0"/>
              <w:autoSpaceDN w:val="0"/>
              <w:adjustRightInd w:val="0"/>
              <w:rPr>
                <w:rFonts w:ascii="Gill Sans" w:hAnsi="Gill Sans" w:cs="Gill Sans"/>
                <w:szCs w:val="22"/>
              </w:rPr>
            </w:pPr>
            <w:r w:rsidRPr="00146242">
              <w:rPr>
                <w:rFonts w:ascii="Gill Sans" w:hAnsi="Gill Sans" w:cs="Gill Sans"/>
                <w:szCs w:val="22"/>
              </w:rPr>
              <w:lastRenderedPageBreak/>
              <w:t>Brink, C. (2009).</w:t>
            </w:r>
            <w:r>
              <w:rPr>
                <w:rFonts w:ascii="Gill Sans" w:hAnsi="Gill Sans" w:cs="Gill Sans"/>
                <w:szCs w:val="22"/>
              </w:rPr>
              <w:t xml:space="preserve"> </w:t>
            </w:r>
            <w:hyperlink r:id="rId13" w:history="1">
              <w:r w:rsidRPr="004F17B1">
                <w:rPr>
                  <w:rStyle w:val="Hyperlink"/>
                  <w:rFonts w:ascii="Gill Sans" w:hAnsi="Gill Sans" w:cs="Gill Sans"/>
                  <w:szCs w:val="22"/>
                </w:rPr>
                <w:t>“Standards will drop” – and other fears about the equality agenda in higher education</w:t>
              </w:r>
            </w:hyperlink>
            <w:r w:rsidRPr="00127003">
              <w:rPr>
                <w:rFonts w:ascii="Gill Sans" w:hAnsi="Gill Sans" w:cs="Gill Sans"/>
                <w:szCs w:val="22"/>
              </w:rPr>
              <w:t xml:space="preserve">, </w:t>
            </w:r>
            <w:r w:rsidRPr="00127003">
              <w:rPr>
                <w:rFonts w:ascii="Gill Sans" w:hAnsi="Gill Sans" w:cs="Gill Sans"/>
                <w:i/>
                <w:szCs w:val="22"/>
              </w:rPr>
              <w:t>Higher Education Management and Policy</w:t>
            </w:r>
            <w:r>
              <w:rPr>
                <w:rFonts w:ascii="Gill Sans" w:hAnsi="Gill Sans" w:cs="Gill Sans"/>
                <w:szCs w:val="22"/>
              </w:rPr>
              <w:t>, 21(1), 1–</w:t>
            </w:r>
            <w:r w:rsidRPr="00127003">
              <w:rPr>
                <w:rFonts w:ascii="Gill Sans" w:hAnsi="Gill Sans" w:cs="Gill Sans"/>
                <w:szCs w:val="22"/>
              </w:rPr>
              <w:t>19.</w:t>
            </w:r>
          </w:p>
          <w:p w14:paraId="4BFA67CB" w14:textId="77777777" w:rsidR="003F0D77" w:rsidRPr="00127003" w:rsidRDefault="003F0D77" w:rsidP="003F0D77">
            <w:pPr>
              <w:widowControl w:val="0"/>
              <w:autoSpaceDE w:val="0"/>
              <w:autoSpaceDN w:val="0"/>
              <w:adjustRightInd w:val="0"/>
              <w:rPr>
                <w:rFonts w:ascii="Gill Sans" w:hAnsi="Gill Sans" w:cs="Gill Sans"/>
                <w:szCs w:val="22"/>
              </w:rPr>
            </w:pPr>
            <w:r w:rsidRPr="00127003">
              <w:rPr>
                <w:rFonts w:ascii="Gill Sans" w:hAnsi="Gill Sans" w:cs="Gill Sans"/>
                <w:szCs w:val="22"/>
              </w:rPr>
              <w:t xml:space="preserve"> </w:t>
            </w:r>
          </w:p>
          <w:p w14:paraId="606CC1F8" w14:textId="77777777" w:rsidR="003F0D77" w:rsidRPr="00127003" w:rsidRDefault="003F0D77" w:rsidP="003F0D77">
            <w:pPr>
              <w:widowControl w:val="0"/>
              <w:autoSpaceDE w:val="0"/>
              <w:autoSpaceDN w:val="0"/>
              <w:adjustRightInd w:val="0"/>
              <w:rPr>
                <w:rFonts w:ascii="Gill Sans" w:hAnsi="Gill Sans" w:cs="Gill Sans"/>
                <w:szCs w:val="22"/>
              </w:rPr>
            </w:pPr>
            <w:r w:rsidRPr="00127003">
              <w:rPr>
                <w:rFonts w:ascii="Gill Sans" w:hAnsi="Gill Sans" w:cs="Gill Sans"/>
                <w:szCs w:val="22"/>
              </w:rPr>
              <w:t>UK/SA/AUS</w:t>
            </w:r>
          </w:p>
          <w:p w14:paraId="4917CE0D" w14:textId="475A1E29" w:rsidR="003F0D77" w:rsidRPr="003F0D77" w:rsidRDefault="003F0D77" w:rsidP="003F0D77">
            <w:pPr>
              <w:widowControl w:val="0"/>
              <w:autoSpaceDE w:val="0"/>
              <w:autoSpaceDN w:val="0"/>
              <w:adjustRightInd w:val="0"/>
              <w:rPr>
                <w:rFonts w:ascii="Gill Sans MT" w:hAnsi="Gill Sans MT"/>
                <w:szCs w:val="22"/>
              </w:rPr>
            </w:pPr>
            <w:r w:rsidRPr="00127003">
              <w:rPr>
                <w:rFonts w:ascii="Gill Sans" w:hAnsi="Gill Sans" w:cs="Gill Sans"/>
                <w:szCs w:val="22"/>
              </w:rPr>
              <w:t>Annotation by Sally Baker</w:t>
            </w:r>
          </w:p>
        </w:tc>
        <w:tc>
          <w:tcPr>
            <w:tcW w:w="10064" w:type="dxa"/>
          </w:tcPr>
          <w:p w14:paraId="330C8D93" w14:textId="77777777" w:rsidR="003F0D77" w:rsidRPr="00127003" w:rsidRDefault="003F0D77" w:rsidP="003F0D77">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Equality agenda: “</w:t>
            </w:r>
            <w:r w:rsidRPr="00127003">
              <w:rPr>
                <w:rFonts w:ascii="Gill Sans" w:hAnsi="Gill Sans" w:cs="Gill Sans"/>
              </w:rPr>
              <w:t>the aim is that nobody who has the ability to go to university should lack the opportunity to do so, no matter what his or her circumstances are” (p.3). Three main arguments for pursuing equality [</w:t>
            </w:r>
            <w:r w:rsidRPr="00127003">
              <w:rPr>
                <w:rFonts w:ascii="Gill Sans" w:hAnsi="Gill Sans" w:cs="Gill Sans"/>
                <w:i/>
              </w:rPr>
              <w:t>note: not equity</w:t>
            </w:r>
            <w:r w:rsidRPr="00127003">
              <w:rPr>
                <w:rFonts w:ascii="Gill Sans" w:hAnsi="Gill Sans" w:cs="Gill Sans"/>
              </w:rPr>
              <w:t xml:space="preserve">] agenda: 1) everyone has a right to education and under-representation of any group is “a sign of a systemic denial of such rights” (p.4); 2) notion of ‘redress’ (think South African context) of historical marginalization or disadvantage; 3) utility – meeting human capital requirements (makes more sense in SA than Aus). Need to distinguish between </w:t>
            </w:r>
            <w:r w:rsidRPr="00127003">
              <w:rPr>
                <w:rFonts w:ascii="Gill Sans" w:hAnsi="Gill Sans" w:cs="Gill Sans"/>
                <w:i/>
              </w:rPr>
              <w:t>widening</w:t>
            </w:r>
            <w:r w:rsidRPr="00127003">
              <w:rPr>
                <w:rFonts w:ascii="Gill Sans" w:hAnsi="Gill Sans" w:cs="Gill Sans"/>
              </w:rPr>
              <w:t xml:space="preserve"> and </w:t>
            </w:r>
            <w:r w:rsidRPr="00127003">
              <w:rPr>
                <w:rFonts w:ascii="Gill Sans" w:hAnsi="Gill Sans" w:cs="Gill Sans"/>
                <w:i/>
              </w:rPr>
              <w:t>increasing</w:t>
            </w:r>
            <w:r w:rsidRPr="00127003">
              <w:rPr>
                <w:rFonts w:ascii="Gill Sans" w:hAnsi="Gill Sans" w:cs="Gill Sans"/>
              </w:rPr>
              <w:t xml:space="preserve"> participation (p.4) – increasing = + </w:t>
            </w:r>
            <w:proofErr w:type="spellStart"/>
            <w:proofErr w:type="gramStart"/>
            <w:r w:rsidRPr="00127003">
              <w:rPr>
                <w:rFonts w:ascii="Gill Sans" w:hAnsi="Gill Sans" w:cs="Gill Sans"/>
              </w:rPr>
              <w:t>no.s</w:t>
            </w:r>
            <w:proofErr w:type="spellEnd"/>
            <w:proofErr w:type="gramEnd"/>
            <w:r w:rsidRPr="00127003">
              <w:rPr>
                <w:rFonts w:ascii="Gill Sans" w:hAnsi="Gill Sans" w:cs="Gill Sans"/>
              </w:rPr>
              <w:t>; widening = + ratios. Foregrounds importance of language: “Our habitual terminology, which is socially conditioned, will influence the reasons we give for engaging in widening participation, and consequently the actions we take” (p.5) – gives example of ‘deprivation’ tapping into discourses of victimhood and entitlement, rather than more neutral discourses around talent and potential.</w:t>
            </w:r>
          </w:p>
          <w:p w14:paraId="03A000C5" w14:textId="77777777" w:rsidR="003F0D77" w:rsidRPr="00127003" w:rsidRDefault="003F0D77" w:rsidP="003F0D77">
            <w:pPr>
              <w:rPr>
                <w:rFonts w:ascii="Gill Sans" w:hAnsi="Gill Sans" w:cs="Gill Sans"/>
                <w:b/>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Paper offers “a few observations about the fears, doubts and anxieties that permeate” the equity/equality debate (p.3).</w:t>
            </w:r>
          </w:p>
          <w:p w14:paraId="2C4A3A2B" w14:textId="77777777" w:rsidR="003F0D77" w:rsidRPr="00127003" w:rsidRDefault="003F0D77" w:rsidP="003F0D77">
            <w:pPr>
              <w:widowControl w:val="0"/>
              <w:autoSpaceDE w:val="0"/>
              <w:autoSpaceDN w:val="0"/>
              <w:adjustRightInd w:val="0"/>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Discusses common fears</w:t>
            </w:r>
          </w:p>
          <w:p w14:paraId="36A64ABB" w14:textId="77777777" w:rsidR="003F0D77" w:rsidRPr="00127003" w:rsidRDefault="003F0D77" w:rsidP="003F0D77">
            <w:pPr>
              <w:widowControl w:val="0"/>
              <w:autoSpaceDE w:val="0"/>
              <w:autoSpaceDN w:val="0"/>
              <w:adjustRightInd w:val="0"/>
              <w:rPr>
                <w:rFonts w:ascii="Gill Sans" w:hAnsi="Gill Sans" w:cs="Gill Sans"/>
                <w:color w:val="000000"/>
                <w:szCs w:val="22"/>
                <w:lang w:val="en-AU"/>
              </w:rPr>
            </w:pPr>
            <w:r w:rsidRPr="00127003">
              <w:rPr>
                <w:rFonts w:ascii="Gill Sans" w:hAnsi="Gill Sans" w:cs="Gill Sans"/>
                <w:color w:val="000000"/>
                <w:szCs w:val="22"/>
                <w:lang w:val="en-AU"/>
              </w:rPr>
              <w:t>‘</w:t>
            </w:r>
            <w:r w:rsidRPr="00127003">
              <w:rPr>
                <w:rFonts w:ascii="Gill Sans" w:hAnsi="Gill Sans" w:cs="Gill Sans"/>
                <w:i/>
                <w:color w:val="000000"/>
                <w:szCs w:val="22"/>
                <w:lang w:val="en-AU"/>
              </w:rPr>
              <w:t>Standards will drop’</w:t>
            </w:r>
            <w:r w:rsidRPr="00127003">
              <w:rPr>
                <w:rFonts w:ascii="Gill Sans" w:hAnsi="Gill Sans" w:cs="Gill Sans"/>
                <w:color w:val="000000"/>
                <w:szCs w:val="22"/>
                <w:lang w:val="en-AU"/>
              </w:rPr>
              <w:t xml:space="preserve"> – based on assumed correlation between under-representation of certain groups and not meeting entry requirements (Brink gives examples from SA and UK that counter this fear)</w:t>
            </w:r>
          </w:p>
          <w:p w14:paraId="248DA9DF" w14:textId="77777777" w:rsidR="003F0D77" w:rsidRPr="00127003" w:rsidRDefault="003F0D77" w:rsidP="003F0D77">
            <w:pPr>
              <w:widowControl w:val="0"/>
              <w:autoSpaceDE w:val="0"/>
              <w:autoSpaceDN w:val="0"/>
              <w:adjustRightInd w:val="0"/>
              <w:rPr>
                <w:rFonts w:ascii="Gill Sans" w:hAnsi="Gill Sans" w:cs="Gill Sans"/>
                <w:color w:val="000000"/>
                <w:szCs w:val="22"/>
                <w:lang w:val="en-AU"/>
              </w:rPr>
            </w:pPr>
            <w:r w:rsidRPr="00127003">
              <w:rPr>
                <w:rFonts w:ascii="Gill Sans" w:hAnsi="Gill Sans" w:cs="Gill Sans"/>
                <w:i/>
                <w:color w:val="000000"/>
                <w:szCs w:val="22"/>
                <w:lang w:val="en-AU"/>
              </w:rPr>
              <w:lastRenderedPageBreak/>
              <w:t>‘Our reputation will suffer’</w:t>
            </w:r>
            <w:r w:rsidRPr="00127003">
              <w:rPr>
                <w:rFonts w:ascii="Gill Sans" w:hAnsi="Gill Sans" w:cs="Gill Sans"/>
                <w:color w:val="000000"/>
                <w:szCs w:val="22"/>
                <w:lang w:val="en-AU"/>
              </w:rPr>
              <w:t xml:space="preserve"> – validated by relational positioning according to league tables (example of entry scores forming ranking formula in UK). Follows with example of challenging ‘African hegemony’ at Stellenbosch University in SA (where Brink was VC for 7 years) </w:t>
            </w:r>
          </w:p>
          <w:p w14:paraId="69BAA3DB" w14:textId="77777777" w:rsidR="003F0D77" w:rsidRPr="00127003" w:rsidRDefault="003F0D77" w:rsidP="003F0D77">
            <w:pPr>
              <w:widowControl w:val="0"/>
              <w:autoSpaceDE w:val="0"/>
              <w:autoSpaceDN w:val="0"/>
              <w:adjustRightInd w:val="0"/>
              <w:rPr>
                <w:rFonts w:ascii="Gill Sans" w:hAnsi="Gill Sans" w:cs="Gill Sans"/>
                <w:color w:val="000000"/>
                <w:szCs w:val="22"/>
                <w:lang w:val="en-AU"/>
              </w:rPr>
            </w:pPr>
            <w:r w:rsidRPr="00127003">
              <w:rPr>
                <w:rFonts w:ascii="Gill Sans" w:hAnsi="Gill Sans" w:cs="Gill Sans"/>
                <w:i/>
                <w:color w:val="000000"/>
                <w:szCs w:val="22"/>
                <w:lang w:val="en-AU"/>
              </w:rPr>
              <w:t>‘It’s not our problem’</w:t>
            </w:r>
            <w:r w:rsidRPr="00127003">
              <w:rPr>
                <w:rFonts w:ascii="Gill Sans" w:hAnsi="Gill Sans" w:cs="Gill Sans"/>
                <w:color w:val="000000"/>
                <w:szCs w:val="22"/>
                <w:lang w:val="en-AU"/>
              </w:rPr>
              <w:t xml:space="preserve"> – discusses the distribution of blame to school (A-levels) but points to success rates in GCSEs and how universities might not see that far down as part of their problem. Gives example of Newcastle University’s commitment to becoming a civic university.</w:t>
            </w:r>
          </w:p>
          <w:p w14:paraId="382CEC37" w14:textId="77777777" w:rsidR="003F0D77" w:rsidRPr="00127003" w:rsidRDefault="003F0D77" w:rsidP="003F0D77">
            <w:pPr>
              <w:widowControl w:val="0"/>
              <w:autoSpaceDE w:val="0"/>
              <w:autoSpaceDN w:val="0"/>
              <w:adjustRightInd w:val="0"/>
              <w:rPr>
                <w:rFonts w:ascii="Gill Sans" w:hAnsi="Gill Sans" w:cs="Gill Sans"/>
              </w:rPr>
            </w:pPr>
            <w:r w:rsidRPr="00127003">
              <w:rPr>
                <w:rFonts w:ascii="Gill Sans" w:hAnsi="Gill Sans" w:cs="Gill Sans"/>
                <w:i/>
                <w:color w:val="000000"/>
                <w:szCs w:val="22"/>
                <w:lang w:val="en-AU"/>
              </w:rPr>
              <w:t>‘It’s social engineering’</w:t>
            </w:r>
            <w:r w:rsidRPr="00127003">
              <w:rPr>
                <w:rFonts w:ascii="Gill Sans" w:hAnsi="Gill Sans" w:cs="Gill Sans"/>
                <w:color w:val="000000"/>
                <w:szCs w:val="22"/>
                <w:lang w:val="en-AU"/>
              </w:rPr>
              <w:t xml:space="preserve"> – consider underpinning discourses (social engineering as </w:t>
            </w:r>
            <w:r w:rsidRPr="00127003">
              <w:rPr>
                <w:rFonts w:ascii="Gill Sans" w:hAnsi="Gill Sans" w:cs="Gill Sans"/>
                <w:i/>
                <w:color w:val="000000"/>
                <w:szCs w:val="22"/>
                <w:lang w:val="en-AU"/>
              </w:rPr>
              <w:t>harmful</w:t>
            </w:r>
            <w:r w:rsidRPr="00127003">
              <w:rPr>
                <w:rFonts w:ascii="Gill Sans" w:hAnsi="Gill Sans" w:cs="Gill Sans"/>
                <w:color w:val="000000"/>
                <w:szCs w:val="22"/>
                <w:lang w:val="en-AU"/>
              </w:rPr>
              <w:t xml:space="preserve"> not benevolent; as </w:t>
            </w:r>
            <w:r w:rsidRPr="00127003">
              <w:rPr>
                <w:rFonts w:ascii="Gill Sans" w:hAnsi="Gill Sans" w:cs="Gill Sans"/>
                <w:i/>
                <w:color w:val="000000"/>
                <w:szCs w:val="22"/>
                <w:lang w:val="en-AU"/>
              </w:rPr>
              <w:t xml:space="preserve">coercive </w:t>
            </w:r>
            <w:r w:rsidRPr="00127003">
              <w:rPr>
                <w:rFonts w:ascii="Gill Sans" w:hAnsi="Gill Sans" w:cs="Gill Sans"/>
                <w:color w:val="000000"/>
                <w:szCs w:val="22"/>
                <w:lang w:val="en-AU"/>
              </w:rPr>
              <w:t xml:space="preserve">not free choice). Brink gives example of his tenure at Stellenbosch and cautions against governments penalising universities for not following a prescriptive equality agenda (for fear of losing political and public support); rather universities </w:t>
            </w:r>
            <w:r w:rsidRPr="00127003">
              <w:rPr>
                <w:rFonts w:ascii="Gill Sans" w:hAnsi="Gill Sans" w:cs="Gill Sans"/>
              </w:rPr>
              <w:t>“have their own path to tread” (p.11) – connection with notion of academic freedom.</w:t>
            </w:r>
          </w:p>
          <w:p w14:paraId="2E6EC3C9" w14:textId="77777777" w:rsidR="003F0D77" w:rsidRPr="00127003" w:rsidRDefault="003F0D77" w:rsidP="003F0D77">
            <w:pPr>
              <w:rPr>
                <w:rFonts w:ascii="Gill Sans" w:hAnsi="Gill Sans" w:cs="Gill Sans"/>
              </w:rPr>
            </w:pPr>
            <w:r w:rsidRPr="00127003">
              <w:rPr>
                <w:rFonts w:ascii="Gill Sans" w:hAnsi="Gill Sans" w:cs="Gill Sans"/>
                <w:i/>
              </w:rPr>
              <w:t>‘It’s not fair’</w:t>
            </w:r>
            <w:r w:rsidRPr="00127003">
              <w:rPr>
                <w:rFonts w:ascii="Gill Sans" w:hAnsi="Gill Sans" w:cs="Gill Sans"/>
              </w:rPr>
              <w:t xml:space="preserve">- connects with notion of ‘fair access’ (in UK relates to privately educated students disproportionately represented in leading universities): “Fair access”, then, is the insistence that prospective students should be judged in terms, not just of the arithmetical fact of their school-leaving results, but of the context within which those results were obtained” (p.12). On contrary, notion of ‘unfair </w:t>
            </w:r>
            <w:proofErr w:type="gramStart"/>
            <w:r w:rsidRPr="00127003">
              <w:rPr>
                <w:rFonts w:ascii="Gill Sans" w:hAnsi="Gill Sans" w:cs="Gill Sans"/>
              </w:rPr>
              <w:t>access’</w:t>
            </w:r>
            <w:proofErr w:type="gramEnd"/>
            <w:r w:rsidRPr="00127003">
              <w:rPr>
                <w:rFonts w:ascii="Gill Sans" w:hAnsi="Gill Sans" w:cs="Gill Sans"/>
              </w:rPr>
              <w:t xml:space="preserve"> also applies in decontextualized terms (if places are based on merit, it is ‘unfair’ that a student with lower scores gets in above a student with higher scores).</w:t>
            </w:r>
          </w:p>
          <w:p w14:paraId="6A59CCA2" w14:textId="77777777" w:rsidR="003F0D77" w:rsidRPr="00127003" w:rsidRDefault="003F0D77" w:rsidP="003F0D77">
            <w:pPr>
              <w:rPr>
                <w:rFonts w:ascii="Gill Sans" w:hAnsi="Gill Sans" w:cs="Gill Sans"/>
                <w:b/>
                <w:color w:val="000000"/>
                <w:szCs w:val="22"/>
                <w:lang w:val="en-AU"/>
              </w:rPr>
            </w:pPr>
            <w:r w:rsidRPr="00127003">
              <w:rPr>
                <w:rFonts w:ascii="Gill Sans" w:hAnsi="Gill Sans" w:cs="Gill Sans"/>
              </w:rPr>
              <w:t>‘It’s a waste of time’ – based on two fears: 1) time, money and effort do not justify the returns; 2) it is impossible – “that widening participation and maintaining standards are inherently contradictory” … so that “excellence and equality are mutually exclusive” (p.13-4). Brink dismisses the second fear with the example of Nelson Mandela and examples of ignorant statements relating IQ and ‘intelligence’ (performance in tests) with certain groups.</w:t>
            </w:r>
          </w:p>
          <w:p w14:paraId="6A94EC70" w14:textId="120C6228" w:rsidR="003F0D77" w:rsidRPr="003F0D77" w:rsidRDefault="003F0D77" w:rsidP="003F0D77">
            <w:pPr>
              <w:rPr>
                <w:rFonts w:ascii="Gill Sans MT" w:hAnsi="Gill Sans MT"/>
                <w:color w:val="000000"/>
                <w:szCs w:val="22"/>
                <w:lang w:val="en-AU"/>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Brink concludes by saying that “</w:t>
            </w:r>
            <w:r w:rsidRPr="00127003">
              <w:rPr>
                <w:rFonts w:ascii="Gill Sans" w:hAnsi="Gill Sans" w:cs="Gill Sans"/>
              </w:rPr>
              <w:t xml:space="preserve">the comparison of different manifestations of underlying fears tells us something about what is fundamental and what is accidental. Circumstances are </w:t>
            </w:r>
            <w:proofErr w:type="gramStart"/>
            <w:r w:rsidRPr="00127003">
              <w:rPr>
                <w:rFonts w:ascii="Gill Sans" w:hAnsi="Gill Sans" w:cs="Gill Sans"/>
              </w:rPr>
              <w:t>accidental, and</w:t>
            </w:r>
            <w:proofErr w:type="gramEnd"/>
            <w:r w:rsidRPr="00127003">
              <w:rPr>
                <w:rFonts w:ascii="Gill Sans" w:hAnsi="Gill Sans" w:cs="Gill Sans"/>
              </w:rPr>
              <w:t xml:space="preserve"> differ from place to place. Fears, on the other hand, seem to be fundamentally the same, no matter where” (p.18).</w:t>
            </w:r>
          </w:p>
        </w:tc>
      </w:tr>
      <w:tr w:rsidR="009C03BD" w:rsidRPr="003F0D77" w14:paraId="36E1C425" w14:textId="77777777" w:rsidTr="007E3315">
        <w:tc>
          <w:tcPr>
            <w:tcW w:w="5529" w:type="dxa"/>
          </w:tcPr>
          <w:p w14:paraId="248C79C6" w14:textId="5B15A0B7" w:rsidR="009C03BD" w:rsidRPr="003F0D77" w:rsidRDefault="009C03BD" w:rsidP="00A94B63">
            <w:pPr>
              <w:rPr>
                <w:rFonts w:ascii="Gill Sans MT" w:hAnsi="Gill Sans MT"/>
                <w:szCs w:val="22"/>
              </w:rPr>
            </w:pPr>
            <w:r w:rsidRPr="003F0D77">
              <w:rPr>
                <w:rFonts w:ascii="Gill Sans MT" w:hAnsi="Gill Sans MT"/>
                <w:szCs w:val="22"/>
              </w:rPr>
              <w:lastRenderedPageBreak/>
              <w:t xml:space="preserve">Buchanan, R.; Southgate, E.; &amp; Bennett, A. (2015). </w:t>
            </w:r>
            <w:hyperlink r:id="rId14" w:history="1">
              <w:r w:rsidRPr="003F0D77">
                <w:rPr>
                  <w:rStyle w:val="Hyperlink"/>
                  <w:rFonts w:ascii="Gill Sans MT" w:hAnsi="Gill Sans MT"/>
                  <w:szCs w:val="22"/>
                </w:rPr>
                <w:t>Social justice in the enterprise university: global perspectives on theory, policy, ethics and critical practice</w:t>
              </w:r>
            </w:hyperlink>
            <w:r w:rsidRPr="003F0D77">
              <w:rPr>
                <w:rFonts w:ascii="Gill Sans MT" w:hAnsi="Gill Sans MT"/>
                <w:szCs w:val="22"/>
              </w:rPr>
              <w:t xml:space="preserve">, </w:t>
            </w:r>
            <w:r w:rsidRPr="003F0D77">
              <w:rPr>
                <w:rFonts w:ascii="Gill Sans MT" w:hAnsi="Gill Sans MT"/>
                <w:i/>
                <w:szCs w:val="22"/>
              </w:rPr>
              <w:t xml:space="preserve">International Studies in Widening Participation, </w:t>
            </w:r>
            <w:r w:rsidRPr="003F0D77">
              <w:rPr>
                <w:rFonts w:ascii="Gill Sans MT" w:hAnsi="Gill Sans MT"/>
                <w:szCs w:val="22"/>
              </w:rPr>
              <w:t>2(2)</w:t>
            </w:r>
            <w:r w:rsidR="003F0D77">
              <w:rPr>
                <w:rFonts w:ascii="Gill Sans MT" w:hAnsi="Gill Sans MT"/>
                <w:szCs w:val="22"/>
              </w:rPr>
              <w:t>,</w:t>
            </w:r>
            <w:r w:rsidRPr="003F0D77">
              <w:rPr>
                <w:rFonts w:ascii="Gill Sans MT" w:hAnsi="Gill Sans MT"/>
                <w:szCs w:val="22"/>
              </w:rPr>
              <w:t xml:space="preserve"> 1</w:t>
            </w:r>
            <w:r w:rsidR="003F0D77">
              <w:rPr>
                <w:rFonts w:ascii="Gill Sans MT" w:hAnsi="Gill Sans MT"/>
                <w:szCs w:val="22"/>
              </w:rPr>
              <w:t>–</w:t>
            </w:r>
            <w:r w:rsidRPr="003F0D77">
              <w:rPr>
                <w:rFonts w:ascii="Gill Sans MT" w:hAnsi="Gill Sans MT"/>
                <w:szCs w:val="22"/>
              </w:rPr>
              <w:t>3.</w:t>
            </w:r>
          </w:p>
          <w:p w14:paraId="3C285A53" w14:textId="77777777" w:rsidR="009C03BD" w:rsidRPr="003F0D77" w:rsidRDefault="009C03BD" w:rsidP="00A94B63">
            <w:pPr>
              <w:rPr>
                <w:rFonts w:ascii="Gill Sans MT" w:hAnsi="Gill Sans MT"/>
                <w:szCs w:val="22"/>
              </w:rPr>
            </w:pPr>
          </w:p>
          <w:p w14:paraId="731E013C" w14:textId="77777777" w:rsidR="009C03BD" w:rsidRPr="003F0D77" w:rsidRDefault="009C03BD" w:rsidP="00A94B63">
            <w:pPr>
              <w:rPr>
                <w:rFonts w:ascii="Gill Sans MT" w:hAnsi="Gill Sans MT"/>
                <w:szCs w:val="22"/>
              </w:rPr>
            </w:pPr>
            <w:r w:rsidRPr="003F0D77">
              <w:rPr>
                <w:rFonts w:ascii="Gill Sans MT" w:hAnsi="Gill Sans MT"/>
                <w:szCs w:val="22"/>
              </w:rPr>
              <w:t>AUS</w:t>
            </w:r>
          </w:p>
          <w:p w14:paraId="3AA956B0" w14:textId="77777777" w:rsidR="002829F0" w:rsidRPr="003F0D77" w:rsidRDefault="002829F0" w:rsidP="002829F0">
            <w:pPr>
              <w:rPr>
                <w:rFonts w:ascii="Gill Sans MT" w:hAnsi="Gill Sans MT"/>
                <w:szCs w:val="22"/>
              </w:rPr>
            </w:pPr>
            <w:r w:rsidRPr="003F0D77">
              <w:rPr>
                <w:rFonts w:ascii="Gill Sans MT" w:hAnsi="Gill Sans MT"/>
                <w:szCs w:val="22"/>
              </w:rPr>
              <w:lastRenderedPageBreak/>
              <w:t>Annotated by Sally Baker</w:t>
            </w:r>
          </w:p>
          <w:p w14:paraId="1C386F0B" w14:textId="67C370CF" w:rsidR="009C03BD" w:rsidRPr="003F0D77" w:rsidRDefault="009C03BD" w:rsidP="007E3315">
            <w:pPr>
              <w:rPr>
                <w:rFonts w:ascii="Gill Sans MT" w:hAnsi="Gill Sans MT"/>
                <w:szCs w:val="22"/>
              </w:rPr>
            </w:pPr>
            <w:r w:rsidRPr="003F0D77">
              <w:rPr>
                <w:rFonts w:ascii="Gill Sans MT" w:hAnsi="Gill Sans MT"/>
                <w:szCs w:val="22"/>
              </w:rPr>
              <w:t xml:space="preserve"> </w:t>
            </w:r>
          </w:p>
        </w:tc>
        <w:tc>
          <w:tcPr>
            <w:tcW w:w="10064" w:type="dxa"/>
          </w:tcPr>
          <w:p w14:paraId="05CCD259" w14:textId="77777777" w:rsidR="009C03BD" w:rsidRPr="003F0D77" w:rsidRDefault="009C03BD" w:rsidP="00A94B63">
            <w:pPr>
              <w:rPr>
                <w:rFonts w:ascii="Gill Sans MT" w:hAnsi="Gill Sans MT"/>
                <w:color w:val="000000"/>
                <w:szCs w:val="22"/>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Editorial for special issue on social justice/ neoliberalism. Argues that neoliberal goes beyond the economic focus and is “</w:t>
            </w:r>
            <w:r w:rsidRPr="003F0D77">
              <w:rPr>
                <w:rFonts w:ascii="Gill Sans MT" w:hAnsi="Gill Sans MT"/>
                <w:color w:val="000000"/>
                <w:szCs w:val="22"/>
              </w:rPr>
              <w:t xml:space="preserve">a comprehensive socio-political paradigm that informs our sense of ethical responsibility and social justice” (p.1) and creates subjectivities such as timeliness, accountability, self-entrepreneurship, individualism, competition etc. SI sought perspectives on ‘grappling’ with philosophical, social, theoretical and practical aspects of contemporary higher education. </w:t>
            </w:r>
          </w:p>
          <w:p w14:paraId="1DAE62A5" w14:textId="77777777" w:rsidR="009C03BD" w:rsidRPr="003F0D77" w:rsidRDefault="009C03BD" w:rsidP="00A94B63">
            <w:pPr>
              <w:rPr>
                <w:rFonts w:ascii="Gill Sans MT" w:hAnsi="Gill Sans MT"/>
                <w:color w:val="000000"/>
                <w:szCs w:val="22"/>
              </w:rPr>
            </w:pPr>
            <w:proofErr w:type="spellStart"/>
            <w:r w:rsidRPr="003F0D77">
              <w:rPr>
                <w:rFonts w:ascii="Gill Sans MT" w:hAnsi="Gill Sans MT"/>
                <w:color w:val="000000"/>
                <w:szCs w:val="22"/>
              </w:rPr>
              <w:t>Fovet</w:t>
            </w:r>
            <w:proofErr w:type="spellEnd"/>
            <w:r w:rsidRPr="003F0D77">
              <w:rPr>
                <w:rFonts w:ascii="Gill Sans MT" w:hAnsi="Gill Sans MT"/>
                <w:color w:val="000000"/>
                <w:szCs w:val="22"/>
              </w:rPr>
              <w:t xml:space="preserve"> &amp; Giles = explore whether neoliberalism and critical theory can work together in context of disability </w:t>
            </w:r>
            <w:r w:rsidRPr="003F0D77">
              <w:rPr>
                <w:rFonts w:ascii="Gill Sans MT" w:hAnsi="Gill Sans MT"/>
                <w:color w:val="000000"/>
                <w:szCs w:val="22"/>
              </w:rPr>
              <w:lastRenderedPageBreak/>
              <w:t>provision</w:t>
            </w:r>
          </w:p>
          <w:p w14:paraId="460B2444" w14:textId="77777777" w:rsidR="009C03BD" w:rsidRPr="003F0D77" w:rsidRDefault="009C03BD" w:rsidP="00A94B63">
            <w:pPr>
              <w:rPr>
                <w:rFonts w:ascii="Gill Sans MT" w:hAnsi="Gill Sans MT"/>
                <w:color w:val="000000"/>
                <w:szCs w:val="22"/>
              </w:rPr>
            </w:pPr>
            <w:r w:rsidRPr="003F0D77">
              <w:rPr>
                <w:rFonts w:ascii="Gill Sans MT" w:hAnsi="Gill Sans MT"/>
                <w:color w:val="000000"/>
                <w:szCs w:val="22"/>
              </w:rPr>
              <w:t>Sandberg = spaces of subversion in enterprise university in Canada – the ‘alternative campus tour’ explores uncomfortable stories/ public histories of land of campus.</w:t>
            </w:r>
          </w:p>
          <w:p w14:paraId="347B13C1" w14:textId="77777777" w:rsidR="009C03BD" w:rsidRPr="003F0D77" w:rsidRDefault="009C03BD" w:rsidP="00A94B63">
            <w:pPr>
              <w:rPr>
                <w:rFonts w:ascii="Gill Sans MT" w:hAnsi="Gill Sans MT"/>
                <w:color w:val="000000"/>
                <w:szCs w:val="22"/>
              </w:rPr>
            </w:pPr>
            <w:r w:rsidRPr="003F0D77">
              <w:rPr>
                <w:rFonts w:ascii="Gill Sans MT" w:hAnsi="Gill Sans MT"/>
                <w:color w:val="000000"/>
                <w:szCs w:val="22"/>
              </w:rPr>
              <w:t>Peacock = critical analysis of outreach program in Aus (UQ?) = conflation of WP outreach activity and behavior management.</w:t>
            </w:r>
          </w:p>
          <w:p w14:paraId="70B19ECA" w14:textId="77777777" w:rsidR="009C03BD" w:rsidRPr="003F0D77" w:rsidRDefault="009C03BD" w:rsidP="00A94B63">
            <w:pPr>
              <w:rPr>
                <w:rFonts w:ascii="Gill Sans MT" w:hAnsi="Gill Sans MT"/>
                <w:color w:val="000000"/>
                <w:szCs w:val="22"/>
              </w:rPr>
            </w:pPr>
            <w:r w:rsidRPr="003F0D77">
              <w:rPr>
                <w:rFonts w:ascii="Gill Sans MT" w:hAnsi="Gill Sans MT"/>
                <w:color w:val="000000"/>
                <w:szCs w:val="22"/>
              </w:rPr>
              <w:t>Burke, Stevenson, Whelan = Foucauldian analysis of impact of WP on teaching practices in England – neoliberal discourses of teaching excellence resonate internationally</w:t>
            </w:r>
          </w:p>
          <w:p w14:paraId="692596C1" w14:textId="77777777" w:rsidR="009C03BD" w:rsidRPr="003F0D77" w:rsidRDefault="009C03BD" w:rsidP="00A94B63">
            <w:pPr>
              <w:rPr>
                <w:rFonts w:ascii="Gill Sans MT" w:hAnsi="Gill Sans MT"/>
                <w:color w:val="000000"/>
                <w:szCs w:val="22"/>
              </w:rPr>
            </w:pPr>
            <w:r w:rsidRPr="003F0D77">
              <w:rPr>
                <w:rFonts w:ascii="Gill Sans MT" w:hAnsi="Gill Sans MT"/>
                <w:color w:val="000000"/>
                <w:szCs w:val="22"/>
              </w:rPr>
              <w:t>Whitty &amp; Clement = examination of WP policy in UK and Australia resulting in mixed results. Offer research agenda for future.</w:t>
            </w:r>
          </w:p>
          <w:p w14:paraId="3C08C105" w14:textId="62154F31" w:rsidR="009C03BD" w:rsidRPr="003F0D77" w:rsidRDefault="009C03BD" w:rsidP="007E3315">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“social justice work is not always and everywhere incompatible with neoliberalism” (p.2)</w:t>
            </w:r>
          </w:p>
        </w:tc>
      </w:tr>
      <w:tr w:rsidR="003F0D77" w:rsidRPr="003F0D77" w14:paraId="46330C59" w14:textId="77777777" w:rsidTr="007E3315">
        <w:tc>
          <w:tcPr>
            <w:tcW w:w="5529" w:type="dxa"/>
          </w:tcPr>
          <w:p w14:paraId="44A15C6A" w14:textId="77777777" w:rsidR="003F0D77" w:rsidRPr="005A78F8" w:rsidRDefault="003F0D77" w:rsidP="003F0D77">
            <w:pPr>
              <w:rPr>
                <w:rFonts w:ascii="Gill Sans" w:hAnsi="Gill Sans" w:cs="Gill Sans"/>
                <w:szCs w:val="22"/>
              </w:rPr>
            </w:pPr>
            <w:r w:rsidRPr="00146242">
              <w:rPr>
                <w:rFonts w:ascii="Gill Sans" w:hAnsi="Gill Sans" w:cs="Gill Sans"/>
                <w:szCs w:val="22"/>
              </w:rPr>
              <w:lastRenderedPageBreak/>
              <w:t>Bunce, L., Baird, A. &amp; Jones, S.E.</w:t>
            </w:r>
            <w:r>
              <w:rPr>
                <w:rFonts w:ascii="Gill Sans" w:hAnsi="Gill Sans" w:cs="Gill Sans"/>
                <w:szCs w:val="22"/>
              </w:rPr>
              <w:t xml:space="preserve"> (2016). </w:t>
            </w:r>
            <w:hyperlink r:id="rId15" w:history="1">
              <w:r w:rsidRPr="005A78F8">
                <w:rPr>
                  <w:rStyle w:val="Hyperlink"/>
                  <w:rFonts w:ascii="Gill Sans" w:hAnsi="Gill Sans" w:cs="Gill Sans"/>
                  <w:szCs w:val="22"/>
                </w:rPr>
                <w:t>The student-as-consumer approach in higher education and its effects on academic performance,</w:t>
              </w:r>
            </w:hyperlink>
            <w:r w:rsidRPr="00D11683">
              <w:rPr>
                <w:rFonts w:ascii="Gill Sans" w:hAnsi="Gill Sans" w:cs="Gill Sans"/>
                <w:szCs w:val="22"/>
                <w:lang w:val="en-GB"/>
              </w:rPr>
              <w:t xml:space="preserve"> </w:t>
            </w:r>
            <w:r w:rsidRPr="005A78F8">
              <w:rPr>
                <w:rFonts w:ascii="Gill Sans" w:hAnsi="Gill Sans" w:cs="Gill Sans"/>
                <w:i/>
                <w:szCs w:val="22"/>
                <w:lang w:val="en-GB"/>
              </w:rPr>
              <w:t>Studies in Higher Education</w:t>
            </w:r>
            <w:r w:rsidRPr="00D11683">
              <w:rPr>
                <w:rFonts w:ascii="Gill Sans" w:hAnsi="Gill Sans" w:cs="Gill Sans"/>
                <w:szCs w:val="22"/>
                <w:lang w:val="en-GB"/>
              </w:rPr>
              <w:t xml:space="preserve">, </w:t>
            </w:r>
            <w:r w:rsidRPr="005A78F8">
              <w:rPr>
                <w:rFonts w:ascii="Gill Sans" w:hAnsi="Gill Sans" w:cs="Gill Sans"/>
                <w:szCs w:val="22"/>
              </w:rPr>
              <w:t>42</w:t>
            </w:r>
            <w:r>
              <w:rPr>
                <w:rFonts w:ascii="Gill Sans" w:hAnsi="Gill Sans" w:cs="Gill Sans"/>
                <w:szCs w:val="22"/>
              </w:rPr>
              <w:t>(</w:t>
            </w:r>
            <w:r w:rsidRPr="005A78F8">
              <w:rPr>
                <w:rFonts w:ascii="Gill Sans" w:hAnsi="Gill Sans" w:cs="Gill Sans"/>
                <w:szCs w:val="22"/>
              </w:rPr>
              <w:t>11</w:t>
            </w:r>
            <w:r>
              <w:rPr>
                <w:rFonts w:ascii="Gill Sans" w:hAnsi="Gill Sans" w:cs="Gill Sans"/>
                <w:szCs w:val="22"/>
              </w:rPr>
              <w:t>)</w:t>
            </w:r>
            <w:r w:rsidRPr="005A78F8">
              <w:rPr>
                <w:rFonts w:ascii="Gill Sans" w:hAnsi="Gill Sans" w:cs="Gill Sans"/>
                <w:szCs w:val="22"/>
              </w:rPr>
              <w:t>, 1958</w:t>
            </w:r>
            <w:r>
              <w:rPr>
                <w:rFonts w:ascii="Gill Sans" w:hAnsi="Gill Sans" w:cs="Gill Sans"/>
                <w:szCs w:val="22"/>
              </w:rPr>
              <w:t>–</w:t>
            </w:r>
            <w:r w:rsidRPr="005A78F8">
              <w:rPr>
                <w:rFonts w:ascii="Gill Sans" w:hAnsi="Gill Sans" w:cs="Gill Sans"/>
                <w:szCs w:val="22"/>
              </w:rPr>
              <w:t>1978</w:t>
            </w:r>
            <w:r>
              <w:rPr>
                <w:rFonts w:ascii="Gill Sans" w:hAnsi="Gill Sans" w:cs="Gill Sans"/>
                <w:szCs w:val="22"/>
              </w:rPr>
              <w:t>.</w:t>
            </w:r>
          </w:p>
          <w:p w14:paraId="7D631C0E" w14:textId="77777777" w:rsidR="003F0D77" w:rsidRDefault="003F0D77" w:rsidP="003F0D77">
            <w:pPr>
              <w:rPr>
                <w:rFonts w:ascii="Gill Sans" w:hAnsi="Gill Sans" w:cs="Gill Sans"/>
                <w:szCs w:val="22"/>
              </w:rPr>
            </w:pPr>
          </w:p>
          <w:p w14:paraId="5E384536" w14:textId="77777777" w:rsidR="003F0D77" w:rsidRDefault="003F0D77" w:rsidP="003F0D77">
            <w:pPr>
              <w:rPr>
                <w:rFonts w:ascii="Gill Sans" w:hAnsi="Gill Sans" w:cs="Gill Sans"/>
                <w:szCs w:val="22"/>
              </w:rPr>
            </w:pPr>
            <w:r>
              <w:rPr>
                <w:rFonts w:ascii="Gill Sans" w:hAnsi="Gill Sans" w:cs="Gill Sans"/>
                <w:szCs w:val="22"/>
              </w:rPr>
              <w:t xml:space="preserve">UK </w:t>
            </w:r>
          </w:p>
          <w:p w14:paraId="2FC419D6" w14:textId="77777777" w:rsidR="003F0D77" w:rsidRDefault="003F0D77" w:rsidP="003F0D77">
            <w:pPr>
              <w:rPr>
                <w:rFonts w:ascii="Gill Sans" w:hAnsi="Gill Sans" w:cs="Gill Sans"/>
                <w:szCs w:val="22"/>
              </w:rPr>
            </w:pPr>
            <w:r>
              <w:rPr>
                <w:rFonts w:ascii="Gill Sans" w:hAnsi="Gill Sans" w:cs="Gill Sans"/>
                <w:szCs w:val="22"/>
              </w:rPr>
              <w:t xml:space="preserve">Annotation by Anna Xavier </w:t>
            </w:r>
          </w:p>
          <w:p w14:paraId="111FEBD4" w14:textId="77777777" w:rsidR="003F0D77" w:rsidRDefault="003F0D77" w:rsidP="003F0D77">
            <w:pPr>
              <w:rPr>
                <w:rFonts w:ascii="Gill Sans" w:hAnsi="Gill Sans" w:cs="Gill Sans"/>
                <w:szCs w:val="22"/>
              </w:rPr>
            </w:pPr>
          </w:p>
          <w:p w14:paraId="10A6E9A1" w14:textId="77777777" w:rsidR="003F0D77" w:rsidRPr="00D11683" w:rsidRDefault="003F0D77" w:rsidP="003F0D77">
            <w:pPr>
              <w:rPr>
                <w:rFonts w:ascii="Gill Sans" w:hAnsi="Gill Sans" w:cs="Gill Sans"/>
                <w:szCs w:val="22"/>
                <w:lang w:val="en-GB"/>
              </w:rPr>
            </w:pPr>
            <w:r>
              <w:rPr>
                <w:rFonts w:ascii="Gill Sans" w:hAnsi="Gill Sans" w:cs="Gill Sans"/>
                <w:szCs w:val="22"/>
              </w:rPr>
              <w:t xml:space="preserve">Keywords: </w:t>
            </w:r>
            <w:r w:rsidRPr="00D11683">
              <w:rPr>
                <w:rFonts w:ascii="Gill Sans" w:hAnsi="Gill Sans" w:cs="Gill Sans"/>
                <w:i/>
                <w:szCs w:val="22"/>
                <w:lang w:val="en-GB"/>
              </w:rPr>
              <w:t>student-as-consumer; learner identity; academic performance; grade goal; tuition fees</w:t>
            </w:r>
            <w:r w:rsidRPr="00D11683">
              <w:rPr>
                <w:rFonts w:ascii="Gill Sans" w:hAnsi="Gill Sans" w:cs="Gill Sans"/>
                <w:szCs w:val="22"/>
                <w:lang w:val="en-GB"/>
              </w:rPr>
              <w:t xml:space="preserve"> </w:t>
            </w:r>
          </w:p>
          <w:p w14:paraId="184C9AF1" w14:textId="5E0A1A57" w:rsidR="003F0D77" w:rsidRPr="003F0D77" w:rsidRDefault="003F0D77" w:rsidP="003F0D77">
            <w:pPr>
              <w:rPr>
                <w:rFonts w:ascii="Gill Sans MT" w:hAnsi="Gill Sans MT"/>
                <w:szCs w:val="22"/>
              </w:rPr>
            </w:pPr>
          </w:p>
        </w:tc>
        <w:tc>
          <w:tcPr>
            <w:tcW w:w="10064" w:type="dxa"/>
          </w:tcPr>
          <w:p w14:paraId="117DDE59" w14:textId="77777777" w:rsidR="003F0D77" w:rsidRPr="00C9194A" w:rsidRDefault="003F0D77" w:rsidP="003F0D77">
            <w:pPr>
              <w:rPr>
                <w:rFonts w:ascii="Gill Sans" w:hAnsi="Gill Sans" w:cs="Gill Sans"/>
                <w:color w:val="000000"/>
                <w:szCs w:val="22"/>
              </w:rPr>
            </w:pPr>
            <w:r>
              <w:rPr>
                <w:rFonts w:ascii="Gill Sans" w:hAnsi="Gill Sans" w:cs="Gill Sans"/>
                <w:b/>
                <w:color w:val="000000"/>
                <w:szCs w:val="22"/>
                <w:lang w:val="en-AU"/>
              </w:rPr>
              <w:t xml:space="preserve">Context: </w:t>
            </w:r>
            <w:r w:rsidRPr="00C9194A">
              <w:rPr>
                <w:rFonts w:ascii="Gill Sans" w:hAnsi="Gill Sans" w:cs="Gill Sans"/>
                <w:color w:val="000000"/>
                <w:szCs w:val="22"/>
              </w:rPr>
              <w:t xml:space="preserve">The notion of the </w:t>
            </w:r>
            <w:r>
              <w:rPr>
                <w:rFonts w:ascii="Gill Sans" w:hAnsi="Gill Sans" w:cs="Gill Sans"/>
                <w:color w:val="000000"/>
                <w:szCs w:val="22"/>
              </w:rPr>
              <w:t>students as consumers (SAC)</w:t>
            </w:r>
            <w:r w:rsidRPr="00C9194A">
              <w:rPr>
                <w:rFonts w:ascii="Gill Sans" w:hAnsi="Gill Sans" w:cs="Gill Sans"/>
                <w:color w:val="000000"/>
                <w:szCs w:val="22"/>
              </w:rPr>
              <w:t xml:space="preserve"> in England has recently </w:t>
            </w:r>
            <w:r>
              <w:rPr>
                <w:rFonts w:ascii="Gill Sans" w:hAnsi="Gill Sans" w:cs="Gill Sans"/>
                <w:color w:val="000000"/>
                <w:szCs w:val="22"/>
              </w:rPr>
              <w:t>been emphasised</w:t>
            </w:r>
            <w:r w:rsidRPr="00C9194A">
              <w:rPr>
                <w:rFonts w:ascii="Gill Sans" w:hAnsi="Gill Sans" w:cs="Gill Sans"/>
                <w:color w:val="000000"/>
                <w:szCs w:val="22"/>
              </w:rPr>
              <w:t xml:space="preserve"> </w:t>
            </w:r>
            <w:r>
              <w:rPr>
                <w:rFonts w:ascii="Gill Sans" w:hAnsi="Gill Sans" w:cs="Gill Sans"/>
                <w:color w:val="000000"/>
                <w:szCs w:val="22"/>
              </w:rPr>
              <w:t>due to significant</w:t>
            </w:r>
            <w:r w:rsidRPr="00C9194A">
              <w:rPr>
                <w:rFonts w:ascii="Gill Sans" w:hAnsi="Gill Sans" w:cs="Gill Sans"/>
                <w:color w:val="000000"/>
                <w:szCs w:val="22"/>
              </w:rPr>
              <w:t xml:space="preserve"> changes in HE</w:t>
            </w:r>
            <w:r>
              <w:rPr>
                <w:rFonts w:ascii="Gill Sans" w:hAnsi="Gill Sans" w:cs="Gill Sans"/>
                <w:color w:val="000000"/>
                <w:szCs w:val="22"/>
              </w:rPr>
              <w:t xml:space="preserve"> </w:t>
            </w:r>
            <w:proofErr w:type="gramStart"/>
            <w:r>
              <w:rPr>
                <w:rFonts w:ascii="Gill Sans" w:hAnsi="Gill Sans" w:cs="Gill Sans"/>
                <w:color w:val="000000"/>
                <w:szCs w:val="22"/>
              </w:rPr>
              <w:t>funding</w:t>
            </w:r>
            <w:proofErr w:type="gramEnd"/>
            <w:r w:rsidRPr="00C9194A">
              <w:rPr>
                <w:rFonts w:ascii="Gill Sans" w:hAnsi="Gill Sans" w:cs="Gill Sans"/>
                <w:color w:val="000000"/>
                <w:szCs w:val="22"/>
              </w:rPr>
              <w:t xml:space="preserve">: Students are now responsible for up to £9000 </w:t>
            </w:r>
            <w:r>
              <w:rPr>
                <w:rFonts w:ascii="Gill Sans" w:hAnsi="Gill Sans" w:cs="Gill Sans"/>
                <w:color w:val="000000"/>
                <w:szCs w:val="22"/>
              </w:rPr>
              <w:t xml:space="preserve">(triple the previous fees) </w:t>
            </w:r>
            <w:r w:rsidRPr="00C9194A">
              <w:rPr>
                <w:rFonts w:ascii="Gill Sans" w:hAnsi="Gill Sans" w:cs="Gill Sans"/>
                <w:color w:val="000000"/>
                <w:szCs w:val="22"/>
              </w:rPr>
              <w:t xml:space="preserve">annually for their tuition, and the government protects students under the Consumer Rights Act (2015). </w:t>
            </w:r>
            <w:r>
              <w:rPr>
                <w:rFonts w:ascii="Gill Sans" w:hAnsi="Gill Sans" w:cs="Gill Sans"/>
                <w:color w:val="000000"/>
                <w:szCs w:val="22"/>
              </w:rPr>
              <w:t>However,</w:t>
            </w:r>
            <w:r w:rsidRPr="00C9194A">
              <w:rPr>
                <w:rFonts w:ascii="Gill Sans" w:hAnsi="Gill Sans" w:cs="Gill Sans"/>
                <w:color w:val="000000"/>
                <w:szCs w:val="22"/>
              </w:rPr>
              <w:t xml:space="preserve"> the effect of this change on student approaches to </w:t>
            </w:r>
            <w:r>
              <w:rPr>
                <w:rFonts w:ascii="Gill Sans" w:hAnsi="Gill Sans" w:cs="Gill Sans"/>
                <w:color w:val="000000"/>
                <w:szCs w:val="22"/>
              </w:rPr>
              <w:t>HE</w:t>
            </w:r>
            <w:r w:rsidRPr="00C9194A">
              <w:rPr>
                <w:rFonts w:ascii="Gill Sans" w:hAnsi="Gill Sans" w:cs="Gill Sans"/>
                <w:color w:val="000000"/>
                <w:szCs w:val="22"/>
              </w:rPr>
              <w:t xml:space="preserve"> and effects on academic performance has received </w:t>
            </w:r>
            <w:r>
              <w:rPr>
                <w:rFonts w:ascii="Gill Sans" w:hAnsi="Gill Sans" w:cs="Gill Sans"/>
                <w:color w:val="000000"/>
                <w:szCs w:val="22"/>
              </w:rPr>
              <w:t>‘</w:t>
            </w:r>
            <w:r w:rsidRPr="00C9194A">
              <w:rPr>
                <w:rFonts w:ascii="Gill Sans" w:hAnsi="Gill Sans" w:cs="Gill Sans"/>
                <w:color w:val="000000"/>
                <w:szCs w:val="22"/>
              </w:rPr>
              <w:t>limited empirical attention</w:t>
            </w:r>
            <w:r>
              <w:rPr>
                <w:rFonts w:ascii="Gill Sans" w:hAnsi="Gill Sans" w:cs="Gill Sans"/>
                <w:color w:val="000000"/>
                <w:szCs w:val="22"/>
              </w:rPr>
              <w:t>’ (p. 12)</w:t>
            </w:r>
            <w:r w:rsidRPr="00C9194A">
              <w:rPr>
                <w:rFonts w:ascii="Gill Sans" w:hAnsi="Gill Sans" w:cs="Gill Sans"/>
                <w:color w:val="000000"/>
                <w:szCs w:val="22"/>
              </w:rPr>
              <w:t xml:space="preserve"> (Tomlinson</w:t>
            </w:r>
            <w:r>
              <w:rPr>
                <w:rFonts w:ascii="Gill Sans" w:hAnsi="Gill Sans" w:cs="Gill Sans"/>
                <w:color w:val="000000"/>
                <w:szCs w:val="22"/>
              </w:rPr>
              <w:t xml:space="preserve">, </w:t>
            </w:r>
            <w:r w:rsidRPr="00C9194A">
              <w:rPr>
                <w:rFonts w:ascii="Gill Sans" w:hAnsi="Gill Sans" w:cs="Gill Sans"/>
                <w:color w:val="000000"/>
                <w:szCs w:val="22"/>
              </w:rPr>
              <w:t xml:space="preserve">2014). </w:t>
            </w:r>
          </w:p>
          <w:p w14:paraId="24C7B235" w14:textId="77777777" w:rsidR="003F0D77" w:rsidRPr="00C9194A" w:rsidRDefault="003F0D77" w:rsidP="003F0D77">
            <w:pPr>
              <w:rPr>
                <w:rFonts w:ascii="Gill Sans" w:hAnsi="Gill Sans" w:cs="Gill Sans"/>
                <w:color w:val="000000"/>
                <w:szCs w:val="22"/>
              </w:rPr>
            </w:pPr>
            <w:r>
              <w:rPr>
                <w:rFonts w:ascii="Gill Sans" w:hAnsi="Gill Sans" w:cs="Gill Sans"/>
                <w:b/>
                <w:color w:val="000000"/>
                <w:szCs w:val="22"/>
                <w:lang w:val="en-AU"/>
              </w:rPr>
              <w:t xml:space="preserve">Aim: </w:t>
            </w:r>
            <w:r>
              <w:rPr>
                <w:rFonts w:ascii="Gill Sans" w:hAnsi="Gill Sans" w:cs="Gill Sans"/>
                <w:color w:val="000000"/>
                <w:szCs w:val="22"/>
                <w:lang w:val="en-GB"/>
              </w:rPr>
              <w:t xml:space="preserve">To </w:t>
            </w:r>
            <w:r w:rsidRPr="00C9194A">
              <w:rPr>
                <w:rFonts w:ascii="Gill Sans" w:hAnsi="Gill Sans" w:cs="Gill Sans"/>
                <w:color w:val="000000"/>
                <w:szCs w:val="22"/>
              </w:rPr>
              <w:t xml:space="preserve">examine </w:t>
            </w:r>
            <w:r>
              <w:rPr>
                <w:rFonts w:ascii="Gill Sans" w:hAnsi="Gill Sans" w:cs="Gill Sans"/>
                <w:color w:val="000000"/>
                <w:szCs w:val="22"/>
              </w:rPr>
              <w:t>‘</w:t>
            </w:r>
            <w:r w:rsidRPr="00C9194A">
              <w:rPr>
                <w:rFonts w:ascii="Gill Sans" w:hAnsi="Gill Sans" w:cs="Gill Sans"/>
                <w:color w:val="000000"/>
                <w:szCs w:val="22"/>
              </w:rPr>
              <w:t>the predictive role of traditional factors (learner identity and grade goal) upon academic performance and potential predictors of consumer orientation (fee responsibility and subject studied) whilst concurrently looking at the mediating role of consumer orientation on academic performance</w:t>
            </w:r>
            <w:r>
              <w:rPr>
                <w:rFonts w:ascii="Gill Sans" w:hAnsi="Gill Sans" w:cs="Gill Sans"/>
                <w:color w:val="000000"/>
                <w:szCs w:val="22"/>
              </w:rPr>
              <w:t>’ (p. 12)</w:t>
            </w:r>
            <w:r w:rsidRPr="00C9194A">
              <w:rPr>
                <w:rFonts w:ascii="Gill Sans" w:hAnsi="Gill Sans" w:cs="Gill Sans"/>
                <w:color w:val="000000"/>
                <w:szCs w:val="22"/>
              </w:rPr>
              <w:t xml:space="preserve">. </w:t>
            </w:r>
          </w:p>
          <w:p w14:paraId="1C0C65BC" w14:textId="77777777" w:rsidR="003F0D77" w:rsidRPr="00C9194A" w:rsidRDefault="003F0D77" w:rsidP="003F0D77">
            <w:pPr>
              <w:rPr>
                <w:rFonts w:ascii="Gill Sans" w:hAnsi="Gill Sans" w:cs="Gill Sans"/>
                <w:b/>
                <w:color w:val="000000"/>
                <w:szCs w:val="22"/>
                <w:lang w:val="en-GB"/>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Not specified in study. Key concepts: Learner identity – ‘</w:t>
            </w:r>
            <w:r w:rsidRPr="00D11683">
              <w:rPr>
                <w:rFonts w:ascii="Gill Sans" w:hAnsi="Gill Sans" w:cs="Gill Sans"/>
                <w:color w:val="000000"/>
                <w:szCs w:val="22"/>
                <w:lang w:val="en-GB"/>
              </w:rPr>
              <w:t>a broad set of attitudes and behaviours associated with intellectual engagement, approach to learning and identification with the social category, ‘learner’</w:t>
            </w:r>
            <w:r>
              <w:rPr>
                <w:rFonts w:ascii="Gill Sans" w:hAnsi="Gill Sans" w:cs="Gill Sans"/>
                <w:color w:val="000000"/>
                <w:szCs w:val="22"/>
                <w:lang w:val="en-GB"/>
              </w:rPr>
              <w:t>’ (p. 4); in study – ‘</w:t>
            </w:r>
            <w:r w:rsidRPr="00D11683">
              <w:rPr>
                <w:rFonts w:ascii="Gill Sans" w:hAnsi="Gill Sans" w:cs="Gill Sans"/>
                <w:color w:val="000000"/>
                <w:szCs w:val="22"/>
              </w:rPr>
              <w:t>a composite measure that took into account studying attitudes and behaviours including attending class, reading relevant sources, making an effort to study, self-identifying as a learner, enjoying learning, and the importance of being at university to learn</w:t>
            </w:r>
            <w:r>
              <w:rPr>
                <w:rFonts w:ascii="Gill Sans" w:hAnsi="Gill Sans" w:cs="Gill Sans"/>
                <w:color w:val="000000"/>
                <w:szCs w:val="22"/>
              </w:rPr>
              <w:t xml:space="preserve">’ (p. 5); Grade goal – in current study: </w:t>
            </w:r>
            <w:r w:rsidRPr="00D11683">
              <w:rPr>
                <w:rFonts w:ascii="Gill Sans" w:hAnsi="Gill Sans" w:cs="Gill Sans"/>
                <w:color w:val="000000"/>
                <w:szCs w:val="22"/>
              </w:rPr>
              <w:t xml:space="preserve"> </w:t>
            </w:r>
            <w:r>
              <w:rPr>
                <w:rFonts w:ascii="Gill Sans" w:hAnsi="Gill Sans" w:cs="Gill Sans"/>
                <w:color w:val="000000"/>
                <w:szCs w:val="22"/>
              </w:rPr>
              <w:t>‘</w:t>
            </w:r>
            <w:r w:rsidRPr="00D11683">
              <w:rPr>
                <w:rFonts w:ascii="Gill Sans" w:hAnsi="Gill Sans" w:cs="Gill Sans"/>
                <w:color w:val="000000"/>
                <w:szCs w:val="22"/>
                <w:lang w:val="en-GB"/>
              </w:rPr>
              <w:t xml:space="preserve">assessed by asking students to indicate the final degree classification with which they hoped to graduate. In line with the above research, we predicted that a </w:t>
            </w:r>
            <w:proofErr w:type="gramStart"/>
            <w:r w:rsidRPr="00D11683">
              <w:rPr>
                <w:rFonts w:ascii="Gill Sans" w:hAnsi="Gill Sans" w:cs="Gill Sans"/>
                <w:color w:val="000000"/>
                <w:szCs w:val="22"/>
                <w:lang w:val="en-GB"/>
              </w:rPr>
              <w:t>higher grade</w:t>
            </w:r>
            <w:proofErr w:type="gramEnd"/>
            <w:r w:rsidRPr="00D11683">
              <w:rPr>
                <w:rFonts w:ascii="Gill Sans" w:hAnsi="Gill Sans" w:cs="Gill Sans"/>
                <w:color w:val="000000"/>
                <w:szCs w:val="22"/>
                <w:lang w:val="en-GB"/>
              </w:rPr>
              <w:t xml:space="preserve"> goal would be associated with a higher level of academic performance</w:t>
            </w:r>
            <w:r>
              <w:rPr>
                <w:rFonts w:ascii="Gill Sans" w:hAnsi="Gill Sans" w:cs="Gill Sans"/>
                <w:color w:val="000000"/>
                <w:szCs w:val="22"/>
                <w:lang w:val="en-GB"/>
              </w:rPr>
              <w:t xml:space="preserve">’ (p. 5). </w:t>
            </w:r>
          </w:p>
          <w:p w14:paraId="22A7A5E8" w14:textId="77777777" w:rsidR="003F0D77" w:rsidRPr="00D11683" w:rsidRDefault="003F0D77" w:rsidP="003F0D77">
            <w:pPr>
              <w:rPr>
                <w:rFonts w:ascii="Gill Sans" w:hAnsi="Gill Sans" w:cs="Gill Sans"/>
                <w:color w:val="000000"/>
                <w:szCs w:val="22"/>
                <w:lang w:val="en-AU"/>
              </w:rPr>
            </w:pPr>
            <w:r>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Large scale survey which assessed students’ agreement/disagreement with statements evaluating consumer and learner orientations on a 7 point Likert-type scale (0=strongly disagree, 3=neutral, 6=strongly agree); Survey statements - adapted from Saunders (2014); 15 consumer statements &amp; 20 learner statements; Participants: Undergraduates from a total of 35 universities in England (n=608); 81.4 % female (n=495) &amp; 17.8 % (n=108) male; 0.3% transgender (n=2); and 0.3% who preferred not to answer (n=2); White majority (92% / n=558); Data analysis – mediation analysis to explore if consumer orientation mediated effects </w:t>
            </w:r>
            <w:r>
              <w:rPr>
                <w:rFonts w:ascii="Gill Sans" w:hAnsi="Gill Sans" w:cs="Gill Sans"/>
                <w:color w:val="000000"/>
                <w:szCs w:val="22"/>
                <w:lang w:val="en-AU"/>
              </w:rPr>
              <w:lastRenderedPageBreak/>
              <w:t xml:space="preserve">of learner identity, grade goal, fee responsibility &amp; subject on academic performance; preliminary analyses to determine additional variables to include in model. </w:t>
            </w:r>
          </w:p>
          <w:p w14:paraId="14946922" w14:textId="77777777" w:rsidR="003F0D77" w:rsidRDefault="003F0D77" w:rsidP="003F0D77">
            <w:pPr>
              <w:rPr>
                <w:rFonts w:ascii="Gill Sans" w:hAnsi="Gill Sans" w:cs="Gill Sans"/>
                <w:color w:val="000000"/>
                <w:szCs w:val="22"/>
                <w:lang w:val="en-GB"/>
              </w:rPr>
            </w:pPr>
            <w:r>
              <w:rPr>
                <w:rFonts w:ascii="Gill Sans" w:hAnsi="Gill Sans" w:cs="Gill Sans"/>
                <w:b/>
                <w:color w:val="000000"/>
                <w:szCs w:val="22"/>
                <w:lang w:val="en-AU"/>
              </w:rPr>
              <w:t xml:space="preserve">Findings: </w:t>
            </w:r>
            <w:r>
              <w:rPr>
                <w:rFonts w:ascii="Gill Sans" w:hAnsi="Gill Sans" w:cs="Gill Sans"/>
                <w:color w:val="000000"/>
                <w:szCs w:val="22"/>
                <w:lang w:val="en-AU"/>
              </w:rPr>
              <w:t xml:space="preserve">1) General findings: </w:t>
            </w:r>
            <w:r>
              <w:rPr>
                <w:rFonts w:ascii="Gill Sans" w:hAnsi="Gill Sans" w:cs="Gill Sans"/>
                <w:color w:val="000000"/>
                <w:szCs w:val="22"/>
                <w:lang w:val="en-GB"/>
              </w:rPr>
              <w:t>N</w:t>
            </w:r>
            <w:r w:rsidRPr="008925C5">
              <w:rPr>
                <w:rFonts w:ascii="Gill Sans" w:hAnsi="Gill Sans" w:cs="Gill Sans"/>
                <w:color w:val="000000"/>
                <w:szCs w:val="22"/>
                <w:lang w:val="en-GB"/>
              </w:rPr>
              <w:t>o difference</w:t>
            </w:r>
            <w:r>
              <w:rPr>
                <w:rFonts w:ascii="Gill Sans" w:hAnsi="Gill Sans" w:cs="Gill Sans"/>
                <w:color w:val="000000"/>
                <w:szCs w:val="22"/>
                <w:lang w:val="en-GB"/>
              </w:rPr>
              <w:t xml:space="preserve"> observed</w:t>
            </w:r>
            <w:r w:rsidRPr="008925C5">
              <w:rPr>
                <w:rFonts w:ascii="Gill Sans" w:hAnsi="Gill Sans" w:cs="Gill Sans"/>
                <w:color w:val="000000"/>
                <w:szCs w:val="22"/>
                <w:lang w:val="en-GB"/>
              </w:rPr>
              <w:t xml:space="preserve"> in consumer orientation for three variables: Work (being in paid employment or not), Year of Study (Year 1 or other) and Gender (female or other)</w:t>
            </w:r>
            <w:r>
              <w:rPr>
                <w:rFonts w:ascii="Gill Sans" w:hAnsi="Gill Sans" w:cs="Gill Sans"/>
                <w:color w:val="000000"/>
                <w:szCs w:val="22"/>
                <w:lang w:val="en-GB"/>
              </w:rPr>
              <w:t>; S</w:t>
            </w:r>
            <w:r w:rsidRPr="008925C5">
              <w:rPr>
                <w:rFonts w:ascii="Gill Sans" w:hAnsi="Gill Sans" w:cs="Gill Sans"/>
                <w:color w:val="000000"/>
                <w:szCs w:val="22"/>
                <w:lang w:val="en-GB"/>
              </w:rPr>
              <w:t>ignificant effects on consumer orientation</w:t>
            </w:r>
            <w:r>
              <w:rPr>
                <w:rFonts w:ascii="Gill Sans" w:hAnsi="Gill Sans" w:cs="Gill Sans"/>
                <w:color w:val="000000"/>
                <w:szCs w:val="22"/>
                <w:lang w:val="en-GB"/>
              </w:rPr>
              <w:t xml:space="preserve"> observed</w:t>
            </w:r>
            <w:r w:rsidRPr="008925C5">
              <w:rPr>
                <w:rFonts w:ascii="Gill Sans" w:hAnsi="Gill Sans" w:cs="Gill Sans"/>
                <w:color w:val="000000"/>
                <w:szCs w:val="22"/>
                <w:lang w:val="en-GB"/>
              </w:rPr>
              <w:t xml:space="preserve"> for four variables: Extracurricular Involvement, Course Credit, Volunteering, and Age</w:t>
            </w:r>
            <w:r>
              <w:rPr>
                <w:rFonts w:ascii="Gill Sans" w:hAnsi="Gill Sans" w:cs="Gill Sans"/>
                <w:color w:val="000000"/>
                <w:szCs w:val="22"/>
                <w:lang w:val="en-GB"/>
              </w:rPr>
              <w:t xml:space="preserve">; a </w:t>
            </w:r>
            <w:r w:rsidRPr="008925C5">
              <w:rPr>
                <w:rFonts w:ascii="Gill Sans" w:hAnsi="Gill Sans" w:cs="Gill Sans"/>
                <w:color w:val="000000"/>
                <w:szCs w:val="22"/>
                <w:lang w:val="en-GB"/>
              </w:rPr>
              <w:t xml:space="preserve">higher consumer orientation was evident among (a) students who did not have an extracurricular role (M = 2.59, SD = 0.81) compared to those who did (M = 2.38, SD = 0.93, t(606) = −2.715, p&lt;.007); (b) students who received course credit (M=2.68, SD=0.81) compared to those who did not (M = 2.46, SD = 0.86, t(606) = 2.929, p &lt; .004); (c) students who did not work as a volunteer (M = 2.57, SD = 0.84) compared to those who did (M=2.35, SD=0.86, t(606)=−2.558, p&lt;.01) and (d) younger students (M= 2.25, SD = 0.91) compared to mature students (M = 2.58, SD = 0.83, t(606) = −3.347, p &lt; .001). </w:t>
            </w:r>
            <w:proofErr w:type="gramStart"/>
            <w:r w:rsidRPr="008925C5">
              <w:rPr>
                <w:rFonts w:ascii="Gill Sans" w:hAnsi="Gill Sans" w:cs="Gill Sans"/>
                <w:color w:val="000000"/>
                <w:szCs w:val="22"/>
                <w:lang w:val="en-GB"/>
              </w:rPr>
              <w:t>Therefore</w:t>
            </w:r>
            <w:proofErr w:type="gramEnd"/>
            <w:r w:rsidRPr="008925C5">
              <w:rPr>
                <w:rFonts w:ascii="Gill Sans" w:hAnsi="Gill Sans" w:cs="Gill Sans"/>
                <w:color w:val="000000"/>
                <w:szCs w:val="22"/>
                <w:lang w:val="en-GB"/>
              </w:rPr>
              <w:t xml:space="preserve"> these four variables were entered as covariates in the analysis</w:t>
            </w:r>
            <w:r>
              <w:rPr>
                <w:rFonts w:ascii="Gill Sans" w:hAnsi="Gill Sans" w:cs="Gill Sans"/>
                <w:color w:val="000000"/>
                <w:szCs w:val="22"/>
                <w:lang w:val="en-GB"/>
              </w:rPr>
              <w:t xml:space="preserve">; </w:t>
            </w:r>
            <w:r w:rsidRPr="008925C5">
              <w:rPr>
                <w:rFonts w:ascii="Gill Sans" w:hAnsi="Gill Sans" w:cs="Gill Sans"/>
                <w:color w:val="000000"/>
                <w:szCs w:val="22"/>
                <w:lang w:val="en-GB"/>
              </w:rPr>
              <w:t>10 variables were included in the final model. The outcome variable was academic performance and the mediator was consumer orientation, both of which were measured on an interval scale. There were four predictors. The first was learner identity, which was measured on an interval scale. The other three predictors were categorical: Fee responsibility (1 = responsible, 0 = not responsible), grade goal (1 = first class, 0 = other), and subject type (1 = STEM, 0 = non-STEM)</w:t>
            </w:r>
            <w:r>
              <w:rPr>
                <w:rFonts w:ascii="Gill Sans" w:hAnsi="Gill Sans" w:cs="Gill Sans"/>
                <w:color w:val="000000"/>
                <w:szCs w:val="22"/>
                <w:lang w:val="en-GB"/>
              </w:rPr>
              <w:t xml:space="preserve">; 2) </w:t>
            </w:r>
            <w:r w:rsidRPr="00C9194A">
              <w:rPr>
                <w:rFonts w:ascii="Gill Sans" w:hAnsi="Gill Sans" w:cs="Gill Sans"/>
                <w:color w:val="000000"/>
                <w:szCs w:val="22"/>
                <w:lang w:val="en-GB"/>
              </w:rPr>
              <w:t>Mediation of consumer orientation</w:t>
            </w:r>
            <w:r>
              <w:rPr>
                <w:rFonts w:ascii="Gill Sans" w:hAnsi="Gill Sans" w:cs="Gill Sans"/>
                <w:color w:val="000000"/>
                <w:szCs w:val="22"/>
                <w:lang w:val="en-GB"/>
              </w:rPr>
              <w:t xml:space="preserve">: </w:t>
            </w:r>
            <w:r>
              <w:rPr>
                <w:rFonts w:ascii="Gill Sans" w:hAnsi="Gill Sans" w:cs="Gill Sans"/>
                <w:color w:val="000000"/>
                <w:szCs w:val="22"/>
              </w:rPr>
              <w:t>A</w:t>
            </w:r>
            <w:r w:rsidRPr="008925C5">
              <w:rPr>
                <w:rFonts w:ascii="Gill Sans" w:hAnsi="Gill Sans" w:cs="Gill Sans"/>
                <w:color w:val="000000"/>
                <w:szCs w:val="22"/>
              </w:rPr>
              <w:t xml:space="preserve"> negative relationship </w:t>
            </w:r>
            <w:r>
              <w:rPr>
                <w:rFonts w:ascii="Gill Sans" w:hAnsi="Gill Sans" w:cs="Gill Sans"/>
                <w:color w:val="000000"/>
                <w:szCs w:val="22"/>
              </w:rPr>
              <w:t xml:space="preserve">was observed </w:t>
            </w:r>
            <w:r w:rsidRPr="008925C5">
              <w:rPr>
                <w:rFonts w:ascii="Gill Sans" w:hAnsi="Gill Sans" w:cs="Gill Sans"/>
                <w:color w:val="000000"/>
                <w:szCs w:val="22"/>
              </w:rPr>
              <w:t xml:space="preserve">between consumer orientation and academic performance </w:t>
            </w:r>
            <w:r>
              <w:rPr>
                <w:rFonts w:ascii="Gill Sans" w:hAnsi="Gill Sans" w:cs="Gill Sans"/>
                <w:color w:val="000000"/>
                <w:szCs w:val="22"/>
              </w:rPr>
              <w:t xml:space="preserve">(higher </w:t>
            </w:r>
            <w:r w:rsidRPr="008925C5">
              <w:rPr>
                <w:rFonts w:ascii="Gill Sans" w:hAnsi="Gill Sans" w:cs="Gill Sans"/>
                <w:color w:val="000000"/>
                <w:szCs w:val="22"/>
              </w:rPr>
              <w:t>consumer orientation was associated with lower academic performance</w:t>
            </w:r>
            <w:r>
              <w:rPr>
                <w:rFonts w:ascii="Gill Sans" w:hAnsi="Gill Sans" w:cs="Gill Sans"/>
                <w:color w:val="000000"/>
                <w:szCs w:val="22"/>
              </w:rPr>
              <w:t xml:space="preserve">); </w:t>
            </w:r>
            <w:r w:rsidRPr="008925C5">
              <w:rPr>
                <w:rFonts w:ascii="Gill Sans" w:hAnsi="Gill Sans" w:cs="Gill Sans"/>
                <w:color w:val="000000"/>
                <w:szCs w:val="22"/>
              </w:rPr>
              <w:t>all predictors had a significant direct effect on consumer orientation</w:t>
            </w:r>
            <w:r>
              <w:rPr>
                <w:rFonts w:ascii="Gill Sans" w:hAnsi="Gill Sans" w:cs="Gill Sans"/>
                <w:color w:val="000000"/>
                <w:szCs w:val="22"/>
              </w:rPr>
              <w:t xml:space="preserve">; </w:t>
            </w:r>
            <w:r w:rsidRPr="008925C5">
              <w:rPr>
                <w:rFonts w:ascii="Gill Sans" w:hAnsi="Gill Sans" w:cs="Gill Sans"/>
                <w:color w:val="000000"/>
                <w:szCs w:val="22"/>
              </w:rPr>
              <w:t>Learner identity had a negative association with consumer orientation (a lower learner identity was associated with a higher consumer orientation</w:t>
            </w:r>
            <w:r>
              <w:rPr>
                <w:rFonts w:ascii="Gill Sans" w:hAnsi="Gill Sans" w:cs="Gill Sans"/>
                <w:color w:val="000000"/>
                <w:szCs w:val="22"/>
              </w:rPr>
              <w:t xml:space="preserve">); </w:t>
            </w:r>
            <w:r w:rsidRPr="008925C5">
              <w:rPr>
                <w:rFonts w:ascii="Gill Sans" w:hAnsi="Gill Sans" w:cs="Gill Sans"/>
                <w:color w:val="000000"/>
                <w:szCs w:val="22"/>
              </w:rPr>
              <w:t>grade goal, fee responsibility and subject were positively associated with consumer orientation (a first class grade goal, being responsible for paying fees, and</w:t>
            </w:r>
            <w:r>
              <w:rPr>
                <w:rFonts w:ascii="Gill Sans" w:hAnsi="Gill Sans" w:cs="Gill Sans"/>
                <w:color w:val="000000"/>
                <w:szCs w:val="22"/>
              </w:rPr>
              <w:t xml:space="preserve"> </w:t>
            </w:r>
            <w:r w:rsidRPr="008925C5">
              <w:rPr>
                <w:rFonts w:ascii="Gill Sans" w:hAnsi="Gill Sans" w:cs="Gill Sans"/>
                <w:color w:val="000000"/>
                <w:szCs w:val="22"/>
                <w:lang w:val="en-GB"/>
              </w:rPr>
              <w:t>studying a STEM subject were associated with a higher consumer orientation)</w:t>
            </w:r>
            <w:r>
              <w:rPr>
                <w:rFonts w:ascii="Gill Sans" w:hAnsi="Gill Sans" w:cs="Gill Sans"/>
                <w:color w:val="000000"/>
                <w:szCs w:val="22"/>
                <w:lang w:val="en-GB"/>
              </w:rPr>
              <w:t xml:space="preserve">; direct effects on the predictors of academic performance – learner identity &amp; grade goal were significant positive predictors of academic performance; indirect effects – consumer orientation was a significant mediator of all relationships between predictors &amp; academic performance; contrary to predictions of authors – total indirect effect remained positive, although significantly reduced, suggesting that consumer orientation partially accounts for positive association between learner identity &amp; recent academic performance. </w:t>
            </w:r>
          </w:p>
          <w:p w14:paraId="1C920B81" w14:textId="77777777" w:rsidR="003F0D77" w:rsidRPr="0064799F" w:rsidRDefault="003F0D77" w:rsidP="003F0D77">
            <w:pPr>
              <w:rPr>
                <w:rFonts w:ascii="Gill Sans" w:hAnsi="Gill Sans" w:cs="Gill Sans"/>
                <w:color w:val="000000"/>
                <w:szCs w:val="22"/>
                <w:lang w:val="en-GB"/>
              </w:rPr>
            </w:pPr>
            <w:r>
              <w:rPr>
                <w:rFonts w:ascii="Gill Sans" w:hAnsi="Gill Sans" w:cs="Gill Sans"/>
                <w:b/>
                <w:color w:val="000000"/>
                <w:szCs w:val="22"/>
                <w:lang w:val="en-GB"/>
              </w:rPr>
              <w:t xml:space="preserve">Discussion: </w:t>
            </w:r>
            <w:r>
              <w:rPr>
                <w:rFonts w:ascii="Gill Sans" w:hAnsi="Gill Sans" w:cs="Gill Sans"/>
                <w:color w:val="000000"/>
                <w:szCs w:val="22"/>
                <w:lang w:val="en-GB"/>
              </w:rPr>
              <w:t xml:space="preserve">1) Direct effects on consumer orientation – the effect of learner identity on consumer orientation supported the authors’ hypothesis (a lower learner identity was associated with a higher consumer orientation); grade goal was positively associated with consumer orientation (a higher grade goal was related to a higher consumer orientation); fee responsibility &amp; subject were also positively associated </w:t>
            </w:r>
            <w:r>
              <w:rPr>
                <w:rFonts w:ascii="Gill Sans" w:hAnsi="Gill Sans" w:cs="Gill Sans"/>
                <w:color w:val="000000"/>
                <w:szCs w:val="22"/>
                <w:lang w:val="en-GB"/>
              </w:rPr>
              <w:lastRenderedPageBreak/>
              <w:t xml:space="preserve">with consumer orientation. 2) Mediating role of consumer orientation on academic performance – consumer orientation was a significant mediator of all relationships between the predictors &amp; academic performance; consumer orientation is partially responsible for the positive association between learner identity &amp; recent academic performance; learner identity might ‘compete’ with consumer orientation (p. 14); there is also evidence of the mediating link of consumer orientation between grade goal &amp; academic performance (a higher grade goal was associated with lower academic performance when consumer orientation was taken into account); evidence of consumer orientation as mediator for the link between fee responsibility &amp; academic performance; evidence of significant mediating effect of consumer orientation on the relationship between subject &amp; academic performance (studying STEM was related to a higher level of consumer orientation which caused poorer academic performance). Implications: </w:t>
            </w:r>
            <w:proofErr w:type="gramStart"/>
            <w:r>
              <w:rPr>
                <w:rFonts w:ascii="Gill Sans" w:hAnsi="Gill Sans" w:cs="Gill Sans"/>
                <w:color w:val="000000"/>
                <w:szCs w:val="22"/>
                <w:lang w:val="en-GB"/>
              </w:rPr>
              <w:t>1)Universities</w:t>
            </w:r>
            <w:proofErr w:type="gramEnd"/>
            <w:r>
              <w:rPr>
                <w:rFonts w:ascii="Gill Sans" w:hAnsi="Gill Sans" w:cs="Gill Sans"/>
                <w:color w:val="000000"/>
                <w:szCs w:val="22"/>
                <w:lang w:val="en-GB"/>
              </w:rPr>
              <w:t xml:space="preserve"> should initiate a dialogue about the SAC approach &amp; its consequences with students 2) Governments and universities should not conceptualise students as consumers in the first place 3)Universities should not implement changes based on feedback from students with a higher consumer orientation without thinking. </w:t>
            </w:r>
          </w:p>
          <w:p w14:paraId="29D018A6" w14:textId="77777777" w:rsidR="003F0D77" w:rsidRPr="00C9194A" w:rsidRDefault="003F0D77" w:rsidP="003F0D77">
            <w:pPr>
              <w:rPr>
                <w:rFonts w:ascii="Gill Sans" w:hAnsi="Gill Sans" w:cs="Gill Sans"/>
                <w:color w:val="000000"/>
                <w:szCs w:val="22"/>
                <w:lang w:val="en-GB"/>
              </w:rPr>
            </w:pPr>
            <w:r>
              <w:rPr>
                <w:rFonts w:ascii="Gill Sans" w:hAnsi="Gill Sans" w:cs="Gill Sans"/>
                <w:b/>
                <w:color w:val="000000"/>
                <w:szCs w:val="22"/>
                <w:lang w:val="en-AU"/>
              </w:rPr>
              <w:t xml:space="preserve">Core argument: </w:t>
            </w:r>
            <w:r>
              <w:rPr>
                <w:rFonts w:ascii="Gill Sans" w:hAnsi="Gill Sans" w:cs="Gill Sans"/>
                <w:color w:val="000000"/>
                <w:szCs w:val="22"/>
                <w:lang w:val="en-AU"/>
              </w:rPr>
              <w:t>‘</w:t>
            </w:r>
            <w:r w:rsidRPr="00C9194A">
              <w:rPr>
                <w:rFonts w:ascii="Gill Sans" w:hAnsi="Gill Sans" w:cs="Gill Sans"/>
                <w:color w:val="000000"/>
                <w:szCs w:val="22"/>
                <w:lang w:val="en-GB"/>
              </w:rPr>
              <w:t>The significant paths between learner identity, grade goal, fee responsibility, and subject underscore the need for further research to give direct attention to the SAC approach in HE to help mitigate its negative effects on academic performance</w:t>
            </w:r>
            <w:r>
              <w:rPr>
                <w:rFonts w:ascii="Gill Sans" w:hAnsi="Gill Sans" w:cs="Gill Sans"/>
                <w:color w:val="000000"/>
                <w:szCs w:val="22"/>
                <w:lang w:val="en-GB"/>
              </w:rPr>
              <w:t>’ (p. 17)</w:t>
            </w:r>
            <w:r w:rsidRPr="00C9194A">
              <w:rPr>
                <w:rFonts w:ascii="Gill Sans" w:hAnsi="Gill Sans" w:cs="Gill Sans"/>
                <w:color w:val="000000"/>
                <w:szCs w:val="22"/>
                <w:lang w:val="en-GB"/>
              </w:rPr>
              <w:t xml:space="preserve">. </w:t>
            </w:r>
          </w:p>
          <w:p w14:paraId="4DE0DAB4" w14:textId="6E5D6F25" w:rsidR="003F0D77" w:rsidRPr="003F0D77" w:rsidRDefault="003F0D77" w:rsidP="003F0D77">
            <w:pPr>
              <w:rPr>
                <w:rFonts w:ascii="Gill Sans MT" w:hAnsi="Gill Sans MT"/>
                <w:b/>
                <w:color w:val="000000"/>
                <w:szCs w:val="22"/>
                <w:lang w:val="en-AU"/>
              </w:rPr>
            </w:pPr>
          </w:p>
        </w:tc>
      </w:tr>
      <w:tr w:rsidR="007377DA" w:rsidRPr="003F0D77" w14:paraId="05B76666" w14:textId="77777777" w:rsidTr="007E3315">
        <w:tc>
          <w:tcPr>
            <w:tcW w:w="5529" w:type="dxa"/>
          </w:tcPr>
          <w:p w14:paraId="5268AC70" w14:textId="38DD2022" w:rsidR="007377DA" w:rsidRPr="003F0D77" w:rsidRDefault="007377DA" w:rsidP="00760CD3">
            <w:pPr>
              <w:pStyle w:val="NormalWeb"/>
              <w:rPr>
                <w:rFonts w:ascii="Gill Sans MT" w:hAnsi="Gill Sans MT"/>
                <w:sz w:val="22"/>
                <w:szCs w:val="22"/>
              </w:rPr>
            </w:pPr>
            <w:r w:rsidRPr="003F0D77">
              <w:rPr>
                <w:rFonts w:ascii="Gill Sans MT" w:hAnsi="Gill Sans MT"/>
                <w:sz w:val="22"/>
                <w:szCs w:val="22"/>
              </w:rPr>
              <w:lastRenderedPageBreak/>
              <w:t xml:space="preserve">Burke, P.J.; Stevenson, J. &amp; Whelan, P. (2015). </w:t>
            </w:r>
            <w:hyperlink r:id="rId16" w:history="1">
              <w:r w:rsidRPr="003E780A">
                <w:rPr>
                  <w:rStyle w:val="Hyperlink"/>
                  <w:rFonts w:ascii="Gill Sans MT" w:hAnsi="Gill Sans MT"/>
                  <w:sz w:val="22"/>
                  <w:szCs w:val="22"/>
                </w:rPr>
                <w:t>Teaching ‘Excellence’ and Pedagogic Stratification in Higher Education,</w:t>
              </w:r>
            </w:hyperlink>
            <w:r w:rsidRPr="003F0D77">
              <w:rPr>
                <w:rFonts w:ascii="Gill Sans MT" w:hAnsi="Gill Sans MT"/>
                <w:sz w:val="22"/>
                <w:szCs w:val="22"/>
              </w:rPr>
              <w:t xml:space="preserve"> </w:t>
            </w:r>
            <w:r w:rsidRPr="003F0D77">
              <w:rPr>
                <w:rFonts w:ascii="Gill Sans MT" w:hAnsi="Gill Sans MT"/>
                <w:i/>
                <w:sz w:val="22"/>
                <w:szCs w:val="22"/>
              </w:rPr>
              <w:t>International Studies in Widening Participation</w:t>
            </w:r>
            <w:r w:rsidRPr="003F0D77">
              <w:rPr>
                <w:rFonts w:ascii="Gill Sans MT" w:hAnsi="Gill Sans MT"/>
                <w:sz w:val="22"/>
                <w:szCs w:val="22"/>
              </w:rPr>
              <w:t>, 2(2): 29-43.</w:t>
            </w:r>
          </w:p>
          <w:p w14:paraId="14AC1490" w14:textId="257E2F5D" w:rsidR="007377DA" w:rsidRPr="003F0D77" w:rsidRDefault="003F0D77" w:rsidP="00760CD3">
            <w:pPr>
              <w:rPr>
                <w:rFonts w:ascii="Gill Sans MT" w:hAnsi="Gill Sans MT"/>
                <w:szCs w:val="22"/>
              </w:rPr>
            </w:pPr>
            <w:r>
              <w:rPr>
                <w:rFonts w:ascii="Gill Sans MT" w:hAnsi="Gill Sans MT"/>
                <w:szCs w:val="22"/>
              </w:rPr>
              <w:t xml:space="preserve">AUS/ </w:t>
            </w:r>
            <w:r w:rsidR="007377DA" w:rsidRPr="003F0D77">
              <w:rPr>
                <w:rFonts w:ascii="Gill Sans MT" w:hAnsi="Gill Sans MT"/>
                <w:szCs w:val="22"/>
              </w:rPr>
              <w:t xml:space="preserve">UK </w:t>
            </w:r>
          </w:p>
          <w:p w14:paraId="0D6F6B7E" w14:textId="74EBDA60" w:rsidR="002829F0" w:rsidRDefault="002829F0" w:rsidP="002829F0">
            <w:pPr>
              <w:rPr>
                <w:rFonts w:ascii="Gill Sans MT" w:hAnsi="Gill Sans MT"/>
                <w:szCs w:val="22"/>
              </w:rPr>
            </w:pPr>
            <w:r w:rsidRPr="003F0D77">
              <w:rPr>
                <w:rFonts w:ascii="Gill Sans MT" w:hAnsi="Gill Sans MT"/>
                <w:szCs w:val="22"/>
              </w:rPr>
              <w:t>Annotated by Sally Baker</w:t>
            </w:r>
          </w:p>
          <w:p w14:paraId="17257BAE" w14:textId="14067DC8" w:rsidR="003F0D77" w:rsidRDefault="003F0D77" w:rsidP="002829F0">
            <w:pPr>
              <w:rPr>
                <w:rFonts w:ascii="Gill Sans MT" w:hAnsi="Gill Sans MT"/>
                <w:szCs w:val="22"/>
              </w:rPr>
            </w:pPr>
          </w:p>
          <w:p w14:paraId="14DD036B" w14:textId="14AF7F5A" w:rsidR="007377DA" w:rsidRPr="003F0D77" w:rsidRDefault="003F0D77" w:rsidP="00A94B63">
            <w:pPr>
              <w:rPr>
                <w:rFonts w:ascii="Gill Sans MT" w:hAnsi="Gill Sans MT"/>
                <w:szCs w:val="22"/>
              </w:rPr>
            </w:pPr>
            <w:r w:rsidRPr="003F0D77">
              <w:rPr>
                <w:rFonts w:ascii="Gill Sans MT" w:hAnsi="Gill Sans MT"/>
                <w:szCs w:val="22"/>
              </w:rPr>
              <w:t xml:space="preserve">Keywords: </w:t>
            </w:r>
            <w:r w:rsidRPr="003F0D77">
              <w:rPr>
                <w:rFonts w:ascii="Gill Sans MT" w:hAnsi="Gill Sans MT"/>
                <w:i/>
                <w:iCs/>
                <w:szCs w:val="22"/>
              </w:rPr>
              <w:t>teaching excellence; pedagogic stratification; critical pedagogy; Foucault; equity</w:t>
            </w:r>
            <w:r w:rsidRPr="003F0D77">
              <w:rPr>
                <w:rFonts w:ascii="Gill Sans MT" w:hAnsi="Gill Sans MT"/>
                <w:szCs w:val="22"/>
              </w:rPr>
              <w:t xml:space="preserve"> </w:t>
            </w:r>
          </w:p>
        </w:tc>
        <w:tc>
          <w:tcPr>
            <w:tcW w:w="10064" w:type="dxa"/>
          </w:tcPr>
          <w:p w14:paraId="7C02A144" w14:textId="77777777" w:rsidR="007377DA" w:rsidRPr="003F0D77" w:rsidRDefault="007377DA" w:rsidP="00760CD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WP in England – examines intersections of neoliberalism and WP + implications for teaching and learning. HE = in ‘state of flux’, driven by sustained commitment to offering employability. Neoliberal drivers = pushed institutions towards positioning themselves as ‘global universities’ and ‘world class’. “Neoliberal imperatives have justified moves to </w:t>
            </w:r>
            <w:proofErr w:type="spellStart"/>
            <w:r w:rsidRPr="003F0D77">
              <w:rPr>
                <w:rFonts w:ascii="Gill Sans MT" w:hAnsi="Gill Sans MT"/>
                <w:color w:val="000000"/>
                <w:szCs w:val="22"/>
                <w:lang w:val="en-AU"/>
              </w:rPr>
              <w:t>marketise</w:t>
            </w:r>
            <w:proofErr w:type="spellEnd"/>
            <w:r w:rsidRPr="003F0D77">
              <w:rPr>
                <w:rFonts w:ascii="Gill Sans MT" w:hAnsi="Gill Sans MT"/>
                <w:color w:val="000000"/>
                <w:szCs w:val="22"/>
                <w:lang w:val="en-AU"/>
              </w:rPr>
              <w:t xml:space="preserve"> higher education, with league tables, branding, discourses of ‘excellence’ and competition for students framing such moves” (p.30) – ‘neoliberal </w:t>
            </w:r>
            <w:proofErr w:type="spellStart"/>
            <w:r w:rsidRPr="003F0D77">
              <w:rPr>
                <w:rFonts w:ascii="Gill Sans MT" w:hAnsi="Gill Sans MT"/>
                <w:color w:val="000000"/>
                <w:szCs w:val="22"/>
                <w:lang w:val="en-AU"/>
              </w:rPr>
              <w:t>commonsense</w:t>
            </w:r>
            <w:proofErr w:type="spellEnd"/>
            <w:r w:rsidRPr="003F0D77">
              <w:rPr>
                <w:rFonts w:ascii="Gill Sans MT" w:hAnsi="Gill Sans MT"/>
                <w:color w:val="000000"/>
                <w:szCs w:val="22"/>
                <w:lang w:val="en-AU"/>
              </w:rPr>
              <w:t xml:space="preserve">’ (Torres, 2013).  As a result, attention to pedagogies for diverse learners has been diminished/ lost. Research also set in context of stratified system, which has impacted on possibilities, policies and practices of WP/equity </w:t>
            </w:r>
          </w:p>
          <w:p w14:paraId="0BF1A7D7" w14:textId="77777777" w:rsidR="007377DA" w:rsidRPr="003F0D77" w:rsidRDefault="007377DA" w:rsidP="00760CD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explore “how ‘teaching excellence’ is discursively enacted across a differentiated and stratified HE sector” (p.31) – examine diversity of teaching and learning in context of creeping marketization, accountability and league tables</w:t>
            </w:r>
          </w:p>
          <w:p w14:paraId="50C09994" w14:textId="77777777" w:rsidR="007377DA" w:rsidRPr="003F0D77" w:rsidRDefault="007377DA" w:rsidP="00760CD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Draws on notion of pedagogic stratification = hegemonic and performative; Foucault: power-discourse-knowledge</w:t>
            </w:r>
          </w:p>
          <w:p w14:paraId="07D09EA2" w14:textId="77777777" w:rsidR="007377DA" w:rsidRPr="003F0D77" w:rsidRDefault="007377DA"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Qualitative: in-depth interviews with 33 senior managers in 11 English universities (HEA-funded research). 11 universities chosen on basis of characteristics/ checked against typology of English universities. Critical discourse analysis of websites and teaching-related documents; survey of 350 teaching-</w:t>
            </w:r>
            <w:r w:rsidRPr="003F0D77">
              <w:rPr>
                <w:rFonts w:ascii="Gill Sans MT" w:hAnsi="Gill Sans MT"/>
                <w:color w:val="000000"/>
                <w:szCs w:val="22"/>
                <w:lang w:val="en-AU"/>
              </w:rPr>
              <w:lastRenderedPageBreak/>
              <w:t>related staff</w:t>
            </w:r>
          </w:p>
          <w:p w14:paraId="6962547D" w14:textId="77777777" w:rsidR="007377DA" w:rsidRPr="003F0D77" w:rsidRDefault="007377DA" w:rsidP="00760CD3">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Excellence = framed differently by different institutions (networks/ alignments)</w:t>
            </w:r>
          </w:p>
          <w:p w14:paraId="7C501C9E" w14:textId="77777777" w:rsidR="007377DA" w:rsidRPr="003F0D77" w:rsidRDefault="007377DA" w:rsidP="00760CD3">
            <w:pPr>
              <w:rPr>
                <w:rFonts w:ascii="Gill Sans MT" w:hAnsi="Gill Sans MT"/>
                <w:color w:val="000000"/>
                <w:szCs w:val="22"/>
                <w:lang w:val="en-AU"/>
              </w:rPr>
            </w:pPr>
            <w:r w:rsidRPr="003F0D77">
              <w:rPr>
                <w:rFonts w:ascii="Gill Sans MT" w:hAnsi="Gill Sans MT"/>
                <w:color w:val="000000"/>
                <w:szCs w:val="22"/>
                <w:lang w:val="en-AU"/>
              </w:rPr>
              <w:t>Excellent student experience (quality, league tables; hegemonic discourse)</w:t>
            </w:r>
          </w:p>
          <w:p w14:paraId="2866D81B" w14:textId="77777777" w:rsidR="007377DA" w:rsidRPr="003F0D77" w:rsidRDefault="007377DA" w:rsidP="00760CD3">
            <w:pPr>
              <w:rPr>
                <w:rFonts w:ascii="Gill Sans MT" w:hAnsi="Gill Sans MT"/>
                <w:color w:val="000000"/>
                <w:szCs w:val="22"/>
                <w:lang w:val="en-AU"/>
              </w:rPr>
            </w:pPr>
            <w:r w:rsidRPr="003F0D77">
              <w:rPr>
                <w:rFonts w:ascii="Gill Sans MT" w:hAnsi="Gill Sans MT"/>
                <w:color w:val="000000"/>
                <w:szCs w:val="22"/>
                <w:lang w:val="en-AU"/>
              </w:rPr>
              <w:t>Managing a sense of belonging (partly for gaining positive student experience)</w:t>
            </w:r>
          </w:p>
          <w:p w14:paraId="0C7D3D48" w14:textId="77777777" w:rsidR="007377DA" w:rsidRPr="003F0D77" w:rsidRDefault="007377DA" w:rsidP="00760CD3">
            <w:pPr>
              <w:rPr>
                <w:rFonts w:ascii="Gill Sans MT" w:hAnsi="Gill Sans MT"/>
                <w:color w:val="000000"/>
                <w:szCs w:val="22"/>
                <w:lang w:val="en-AU"/>
              </w:rPr>
            </w:pPr>
            <w:r w:rsidRPr="003F0D77">
              <w:rPr>
                <w:rFonts w:ascii="Gill Sans MT" w:hAnsi="Gill Sans MT"/>
                <w:color w:val="000000"/>
                <w:szCs w:val="22"/>
                <w:lang w:val="en-AU"/>
              </w:rPr>
              <w:t>Drive to be distinctive = tension between neoliberal driver to be standard and distinct</w:t>
            </w:r>
          </w:p>
          <w:p w14:paraId="3BA4B2D9" w14:textId="77777777" w:rsidR="007377DA" w:rsidRPr="003F0D77" w:rsidRDefault="007377DA" w:rsidP="00760CD3">
            <w:pPr>
              <w:rPr>
                <w:rFonts w:ascii="Gill Sans MT" w:hAnsi="Gill Sans MT"/>
                <w:color w:val="000000"/>
                <w:szCs w:val="22"/>
                <w:lang w:val="en-AU"/>
              </w:rPr>
            </w:pPr>
            <w:r w:rsidRPr="003F0D77">
              <w:rPr>
                <w:rFonts w:ascii="Gill Sans MT" w:hAnsi="Gill Sans MT"/>
                <w:color w:val="000000"/>
                <w:szCs w:val="22"/>
                <w:lang w:val="en-AU"/>
              </w:rPr>
              <w:t>Analysis of discourses identifies repeated words and phrases: “‘holistic learning’, ‘creating independent learners’, ‘providing opportunities for extra-curricular activities’, ‘employability’, ‘developing skills’, ‘student engagement’ and ‘student-centred teaching’” (p.38) – but managers interviewed struggled to articulate/ explain meanings behind these words: “The discourses circulating ‘teaching excellence’ operate as a panopticon to regulate senior academics’ relation to pedagogical concerns in the institutional space” (p.38).</w:t>
            </w:r>
          </w:p>
          <w:p w14:paraId="386DF172" w14:textId="77777777" w:rsidR="007377DA" w:rsidRPr="003F0D77" w:rsidRDefault="007377DA" w:rsidP="00760CD3">
            <w:pPr>
              <w:rPr>
                <w:rFonts w:ascii="Gill Sans MT" w:hAnsi="Gill Sans MT"/>
                <w:b/>
                <w:color w:val="000000"/>
                <w:szCs w:val="22"/>
                <w:lang w:val="en-AU"/>
              </w:rPr>
            </w:pPr>
            <w:r w:rsidRPr="003F0D77">
              <w:rPr>
                <w:rFonts w:ascii="Gill Sans MT" w:hAnsi="Gill Sans MT"/>
                <w:color w:val="000000"/>
                <w:szCs w:val="22"/>
                <w:lang w:val="en-AU"/>
              </w:rPr>
              <w:t>Particular tensions between research-intensive and teaching-intensive universities and allocation of resources, particularly in terms of positional/ market positioning</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Discourse of ‘teaching excellence’ = functions as a ‘regime of truth’, “</w:t>
            </w:r>
          </w:p>
          <w:p w14:paraId="7DD8EADF" w14:textId="6CD4683F" w:rsidR="007377DA" w:rsidRPr="003F0D77" w:rsidRDefault="007377DA" w:rsidP="00A94B63">
            <w:pPr>
              <w:rPr>
                <w:rFonts w:ascii="Gill Sans MT" w:hAnsi="Gill Sans MT"/>
                <w:b/>
                <w:color w:val="000000"/>
                <w:szCs w:val="22"/>
                <w:lang w:val="en-AU"/>
              </w:rPr>
            </w:pPr>
            <w:r w:rsidRPr="003F0D77">
              <w:rPr>
                <w:rFonts w:ascii="Gill Sans MT" w:hAnsi="Gill Sans MT"/>
                <w:color w:val="000000"/>
                <w:szCs w:val="22"/>
              </w:rPr>
              <w:t xml:space="preserve"> that operates to discipline (institutional and individual) practices and subjectivities, restricting conceptions of teaching, and limiting opportunities for critical pedagogies” (p.29).</w:t>
            </w:r>
          </w:p>
        </w:tc>
      </w:tr>
      <w:tr w:rsidR="009C03BD" w:rsidRPr="003F0D77" w14:paraId="01278E13" w14:textId="77777777" w:rsidTr="007E3315">
        <w:tc>
          <w:tcPr>
            <w:tcW w:w="5529" w:type="dxa"/>
          </w:tcPr>
          <w:p w14:paraId="31861122" w14:textId="6251BD61" w:rsidR="009C03BD" w:rsidRPr="003F0D77" w:rsidRDefault="009C03BD" w:rsidP="00A94B63">
            <w:pPr>
              <w:rPr>
                <w:rFonts w:ascii="Gill Sans MT" w:hAnsi="Gill Sans MT"/>
                <w:szCs w:val="22"/>
              </w:rPr>
            </w:pPr>
            <w:r w:rsidRPr="003F0D77">
              <w:rPr>
                <w:rFonts w:ascii="Gill Sans MT" w:hAnsi="Gill Sans MT"/>
                <w:szCs w:val="22"/>
              </w:rPr>
              <w:lastRenderedPageBreak/>
              <w:t xml:space="preserve">Burke, P.J. &amp; </w:t>
            </w:r>
            <w:proofErr w:type="spellStart"/>
            <w:r w:rsidRPr="003F0D77">
              <w:rPr>
                <w:rFonts w:ascii="Gill Sans MT" w:hAnsi="Gill Sans MT"/>
                <w:szCs w:val="22"/>
              </w:rPr>
              <w:t>Kuo</w:t>
            </w:r>
            <w:proofErr w:type="spellEnd"/>
            <w:r w:rsidRPr="003F0D77">
              <w:rPr>
                <w:rFonts w:ascii="Gill Sans MT" w:hAnsi="Gill Sans MT"/>
                <w:szCs w:val="22"/>
              </w:rPr>
              <w:t xml:space="preserve">, Y.C. (2015). </w:t>
            </w:r>
            <w:hyperlink r:id="rId17" w:history="1">
              <w:r w:rsidRPr="003E780A">
                <w:rPr>
                  <w:rStyle w:val="Hyperlink"/>
                  <w:rFonts w:ascii="Gill Sans MT" w:hAnsi="Gill Sans MT"/>
                  <w:szCs w:val="22"/>
                </w:rPr>
                <w:t>Widening Participation in Higher Education: Policy Regimes and Globalizing Discourse</w:t>
              </w:r>
            </w:hyperlink>
            <w:r w:rsidRPr="003F0D77">
              <w:rPr>
                <w:rFonts w:ascii="Gill Sans MT" w:hAnsi="Gill Sans MT"/>
                <w:szCs w:val="22"/>
              </w:rPr>
              <w:t xml:space="preserve">s. In Huisman, J.; H. de Boer; D. Dill &amp; M. </w:t>
            </w:r>
            <w:proofErr w:type="spellStart"/>
            <w:r w:rsidRPr="003F0D77">
              <w:rPr>
                <w:rFonts w:ascii="Gill Sans MT" w:hAnsi="Gill Sans MT"/>
                <w:szCs w:val="22"/>
              </w:rPr>
              <w:t>Souto</w:t>
            </w:r>
            <w:proofErr w:type="spellEnd"/>
            <w:r w:rsidRPr="003F0D77">
              <w:rPr>
                <w:rFonts w:ascii="Gill Sans MT" w:hAnsi="Gill Sans MT"/>
                <w:szCs w:val="22"/>
              </w:rPr>
              <w:t xml:space="preserve">-Otero (Eds.) </w:t>
            </w:r>
            <w:r w:rsidRPr="003F0D77">
              <w:rPr>
                <w:rFonts w:ascii="Gill Sans MT" w:hAnsi="Gill Sans MT"/>
                <w:i/>
                <w:szCs w:val="22"/>
              </w:rPr>
              <w:t>The Palgrave International Handbook of Higher Education Policy and Governance</w:t>
            </w:r>
            <w:r w:rsidRPr="003F0D77">
              <w:rPr>
                <w:rFonts w:ascii="Gill Sans MT" w:hAnsi="Gill Sans MT"/>
                <w:szCs w:val="22"/>
              </w:rPr>
              <w:t>. XX: Palgrave Macmillan UK. P.547-568</w:t>
            </w:r>
          </w:p>
          <w:p w14:paraId="7F4C1A04" w14:textId="77777777" w:rsidR="009C03BD" w:rsidRPr="003F0D77" w:rsidRDefault="009C03BD" w:rsidP="00A94B63">
            <w:pPr>
              <w:rPr>
                <w:rFonts w:ascii="Gill Sans MT" w:hAnsi="Gill Sans MT"/>
                <w:szCs w:val="22"/>
              </w:rPr>
            </w:pPr>
          </w:p>
          <w:p w14:paraId="7D34ACF6" w14:textId="131A850D" w:rsidR="009C03BD" w:rsidRPr="003F0D77" w:rsidRDefault="009C03BD" w:rsidP="00A94B63">
            <w:pPr>
              <w:rPr>
                <w:rFonts w:ascii="Gill Sans MT" w:hAnsi="Gill Sans MT"/>
                <w:szCs w:val="22"/>
              </w:rPr>
            </w:pPr>
            <w:r w:rsidRPr="003F0D77">
              <w:rPr>
                <w:rFonts w:ascii="Gill Sans MT" w:hAnsi="Gill Sans MT"/>
                <w:szCs w:val="22"/>
              </w:rPr>
              <w:t>AUS/ US/ UK</w:t>
            </w:r>
          </w:p>
          <w:p w14:paraId="067B742E"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51DB6519" w14:textId="74DB10A5" w:rsidR="009C03BD" w:rsidRPr="003F0D77" w:rsidRDefault="009C03BD" w:rsidP="00A94B63">
            <w:pPr>
              <w:rPr>
                <w:rFonts w:ascii="Gill Sans MT" w:hAnsi="Gill Sans MT"/>
                <w:szCs w:val="22"/>
              </w:rPr>
            </w:pPr>
          </w:p>
        </w:tc>
        <w:tc>
          <w:tcPr>
            <w:tcW w:w="10064" w:type="dxa"/>
          </w:tcPr>
          <w:p w14:paraId="41C71907" w14:textId="77777777" w:rsidR="009C03BD" w:rsidRPr="003F0D77" w:rsidRDefault="009C03BD" w:rsidP="00A94B6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An overview of WP policy regimes in China, USA, UK, exploring how discourses of excellence, meritocracy </w:t>
            </w:r>
            <w:proofErr w:type="gramStart"/>
            <w:r w:rsidRPr="003F0D77">
              <w:rPr>
                <w:rFonts w:ascii="Gill Sans MT" w:hAnsi="Gill Sans MT"/>
                <w:color w:val="000000"/>
                <w:szCs w:val="22"/>
                <w:lang w:val="en-AU"/>
              </w:rPr>
              <w:t>are</w:t>
            </w:r>
            <w:proofErr w:type="gramEnd"/>
            <w:r w:rsidRPr="003F0D77">
              <w:rPr>
                <w:rFonts w:ascii="Gill Sans MT" w:hAnsi="Gill Sans MT"/>
                <w:color w:val="000000"/>
                <w:szCs w:val="22"/>
                <w:lang w:val="en-AU"/>
              </w:rPr>
              <w:t xml:space="preserve"> increasingly foregrounded in HE policy, and how this relates to/ impacts on positioning of WP in policy. Focus of access on different groups; traditionally China = focused on rural and remotes groups; US = people of colour; UK = working class, low-participation neighbourhoods and people with disabilities. Student mobility also a significant part of the jigsaw</w:t>
            </w:r>
          </w:p>
          <w:p w14:paraId="0E17F0BF" w14:textId="77777777" w:rsidR="009C03BD" w:rsidRPr="003F0D77" w:rsidRDefault="009C03BD" w:rsidP="00A94B6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“show that meanings attached to ‘WP’ are not only highly contextual but are also connected to diverse and competing values and perspectives, as well as interconnected policy regimes” (p.548) and to show “messiness” of policy formation</w:t>
            </w:r>
          </w:p>
          <w:p w14:paraId="477B82A3" w14:textId="77777777" w:rsidR="009C03BD" w:rsidRPr="003F0D77" w:rsidRDefault="009C03BD" w:rsidP="00A94B6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Regime theory (e.g. Krasner, 1982; Wilson, 2000): “sets of implicit or explicit principles, norms, rules and decision-making procedures” (Krasner, 1982: 186, cited on p.548)/ concept of ‘assemblage’ = policy formation at level of gov’t but also web of local, institutional and global contexts (p.549)</w:t>
            </w:r>
          </w:p>
          <w:p w14:paraId="684F8A58" w14:textId="77777777" w:rsidR="009C03BD" w:rsidRPr="003F0D77" w:rsidRDefault="009C03BD" w:rsidP="00A94B6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Literature/ policy review: critical analysis</w:t>
            </w:r>
          </w:p>
          <w:p w14:paraId="4E7B37B9" w14:textId="77777777" w:rsidR="009C03BD" w:rsidRPr="003F0D77" w:rsidRDefault="009C03BD" w:rsidP="00A94B63">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Discussion of tension between excellence and equity (p.550-2)</w:t>
            </w:r>
          </w:p>
          <w:p w14:paraId="6815814E" w14:textId="77777777" w:rsidR="009C03BD" w:rsidRPr="003F0D77" w:rsidRDefault="009C03BD" w:rsidP="00A94B63">
            <w:pPr>
              <w:rPr>
                <w:rFonts w:ascii="Gill Sans MT" w:hAnsi="Gill Sans MT"/>
                <w:color w:val="000000"/>
                <w:szCs w:val="22"/>
                <w:lang w:val="en-AU"/>
              </w:rPr>
            </w:pPr>
            <w:r w:rsidRPr="003F0D77">
              <w:rPr>
                <w:rFonts w:ascii="Gill Sans MT" w:hAnsi="Gill Sans MT"/>
                <w:i/>
                <w:color w:val="000000"/>
                <w:szCs w:val="22"/>
                <w:lang w:val="en-AU"/>
              </w:rPr>
              <w:t>China</w:t>
            </w:r>
            <w:r w:rsidRPr="003F0D77">
              <w:rPr>
                <w:rFonts w:ascii="Gill Sans MT" w:hAnsi="Gill Sans MT"/>
                <w:color w:val="000000"/>
                <w:szCs w:val="22"/>
                <w:lang w:val="en-AU"/>
              </w:rPr>
              <w:t xml:space="preserve">: vast regional differences in quality and access. Chinese government is committed to set of ‘world-class university’ initiatives (competing in global ranking). Fees have increased, government investment has declined. Access to HE impeded by family background, place of residence, gender, finance (parents’ background and earnings). Rich, urban children more likely to attend Tier 1 universities (1.48 times higher); one-child policy </w:t>
            </w:r>
            <w:r w:rsidRPr="003F0D77">
              <w:rPr>
                <w:rFonts w:ascii="Gill Sans MT" w:hAnsi="Gill Sans MT"/>
                <w:color w:val="000000"/>
                <w:szCs w:val="22"/>
                <w:lang w:val="en-AU"/>
              </w:rPr>
              <w:lastRenderedPageBreak/>
              <w:t xml:space="preserve">favours male students over female. Chinese HE has expanded quickly – impacted on quality. Chinese government’s ability to increase opportunities to socially and economically marginalised people has been diminished because of lack of regulation of fee-charging by Chinese gov’t. Discourses such as ‘socialist market economy’ that China has embraced and can be seen in HE policy, about HE </w:t>
            </w:r>
            <w:proofErr w:type="gramStart"/>
            <w:r w:rsidRPr="003F0D77">
              <w:rPr>
                <w:rFonts w:ascii="Gill Sans MT" w:hAnsi="Gill Sans MT"/>
                <w:color w:val="000000"/>
                <w:szCs w:val="22"/>
                <w:lang w:val="en-AU"/>
              </w:rPr>
              <w:t>supporting</w:t>
            </w:r>
            <w:proofErr w:type="gramEnd"/>
            <w:r w:rsidRPr="003F0D77">
              <w:rPr>
                <w:rFonts w:ascii="Gill Sans MT" w:hAnsi="Gill Sans MT"/>
                <w:color w:val="000000"/>
                <w:szCs w:val="22"/>
                <w:lang w:val="en-AU"/>
              </w:rPr>
              <w:t xml:space="preserve"> modernisation of socialism (p.556) but needs to be seen within context of competing in global ‘market’ of HE</w:t>
            </w:r>
          </w:p>
          <w:p w14:paraId="1C0E8A05" w14:textId="77777777" w:rsidR="009C03BD" w:rsidRPr="003F0D77" w:rsidRDefault="009C03BD" w:rsidP="00A94B63">
            <w:pPr>
              <w:rPr>
                <w:rFonts w:ascii="Gill Sans MT" w:hAnsi="Gill Sans MT"/>
                <w:color w:val="000000"/>
                <w:szCs w:val="22"/>
                <w:lang w:val="en-AU"/>
              </w:rPr>
            </w:pPr>
            <w:r w:rsidRPr="003F0D77">
              <w:rPr>
                <w:rFonts w:ascii="Gill Sans MT" w:hAnsi="Gill Sans MT"/>
                <w:i/>
                <w:color w:val="000000"/>
                <w:szCs w:val="22"/>
                <w:lang w:val="en-AU"/>
              </w:rPr>
              <w:t>USA</w:t>
            </w:r>
            <w:r w:rsidRPr="003F0D77">
              <w:rPr>
                <w:rFonts w:ascii="Gill Sans MT" w:hAnsi="Gill Sans MT"/>
                <w:color w:val="000000"/>
                <w:szCs w:val="22"/>
                <w:lang w:val="en-AU"/>
              </w:rPr>
              <w:t>: “relatively progressive agenda with affirmative action used as a mechanism to redress the social inequalities between historically disadvantaged and privileged groups” (p.556). Discourses of meritocracy and excellence “increasingly countered and undermined such values and perspectives” (p.557) as seen in the way that financial aid/ scholarships available to students with strong academic records/ sporting and musical ability. Research universities are elite and meritocratic (</w:t>
            </w:r>
            <w:proofErr w:type="spellStart"/>
            <w:r w:rsidRPr="003F0D77">
              <w:rPr>
                <w:rFonts w:ascii="Gill Sans MT" w:hAnsi="Gill Sans MT"/>
                <w:color w:val="000000"/>
                <w:szCs w:val="22"/>
                <w:lang w:val="en-AU"/>
              </w:rPr>
              <w:t>Altbach</w:t>
            </w:r>
            <w:proofErr w:type="spellEnd"/>
            <w:r w:rsidRPr="003F0D77">
              <w:rPr>
                <w:rFonts w:ascii="Gill Sans MT" w:hAnsi="Gill Sans MT"/>
                <w:color w:val="000000"/>
                <w:szCs w:val="22"/>
                <w:lang w:val="en-AU"/>
              </w:rPr>
              <w:t>, 2011)</w:t>
            </w:r>
          </w:p>
          <w:p w14:paraId="74D19EE1" w14:textId="77777777" w:rsidR="009C03BD" w:rsidRPr="003F0D77" w:rsidRDefault="009C03BD" w:rsidP="00A94B63">
            <w:pPr>
              <w:rPr>
                <w:rFonts w:ascii="Gill Sans MT" w:hAnsi="Gill Sans MT"/>
                <w:b/>
                <w:color w:val="000000"/>
                <w:szCs w:val="22"/>
                <w:lang w:val="en-AU"/>
              </w:rPr>
            </w:pPr>
            <w:r w:rsidRPr="003F0D77">
              <w:rPr>
                <w:rFonts w:ascii="Gill Sans MT" w:hAnsi="Gill Sans MT"/>
                <w:i/>
                <w:color w:val="000000"/>
                <w:szCs w:val="22"/>
                <w:lang w:val="en-AU"/>
              </w:rPr>
              <w:t>England</w:t>
            </w:r>
            <w:r w:rsidRPr="003F0D77">
              <w:rPr>
                <w:rFonts w:ascii="Gill Sans MT" w:hAnsi="Gill Sans MT"/>
                <w:color w:val="000000"/>
                <w:szCs w:val="22"/>
                <w:lang w:val="en-AU"/>
              </w:rPr>
              <w:t xml:space="preserve">: Thatcher’s government promoted neoliberalism and New Labour did little to reform the marketization and privatisation of key services, including HE and this has been pushed forward by Con-Lib Dem coalition gov’t – “cementing trends towards ‘enterprise’ and decentralisation” (p.560). Decrease in public spending/ increase in student contributions. However, New Labour pushed WP agenda to heart of HE reforms (1997). Meanings of WP = “contested and shifting in England” (p.560) and connected to student fees [similar to HECS argument in Aus: deferring payment is WP initiative </w:t>
            </w:r>
            <w:proofErr w:type="spellStart"/>
            <w:r w:rsidRPr="003F0D77">
              <w:rPr>
                <w:rFonts w:ascii="Gill Sans MT" w:hAnsi="Gill Sans MT"/>
                <w:color w:val="000000"/>
                <w:szCs w:val="22"/>
                <w:lang w:val="en-AU"/>
              </w:rPr>
              <w:t>bc</w:t>
            </w:r>
            <w:proofErr w:type="spellEnd"/>
            <w:r w:rsidRPr="003F0D77">
              <w:rPr>
                <w:rFonts w:ascii="Gill Sans MT" w:hAnsi="Gill Sans MT"/>
                <w:color w:val="000000"/>
                <w:szCs w:val="22"/>
                <w:lang w:val="en-AU"/>
              </w:rPr>
              <w:t xml:space="preserve"> all students can access HE and pay later]. Concentration of WP funds to outreach and access “has tended to ignore issues of participation” (p.563). Stratification of HE in England may lead to WP happening more intensely in particular kinds of institutions, “with concomitant social justice implications for students” (p.562).</w:t>
            </w:r>
          </w:p>
          <w:p w14:paraId="28C91F5E" w14:textId="77777777" w:rsidR="009C03BD" w:rsidRPr="003F0D77" w:rsidRDefault="009C03BD" w:rsidP="00A94B63">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p>
          <w:p w14:paraId="46C515EA" w14:textId="77777777" w:rsidR="009C03BD" w:rsidRPr="003F0D77" w:rsidRDefault="009C03BD" w:rsidP="00A94B63">
            <w:pPr>
              <w:rPr>
                <w:rFonts w:ascii="Gill Sans MT" w:hAnsi="Gill Sans MT"/>
                <w:color w:val="000000"/>
                <w:szCs w:val="22"/>
                <w:lang w:val="en-AU"/>
              </w:rPr>
            </w:pPr>
            <w:r w:rsidRPr="003F0D77">
              <w:rPr>
                <w:rFonts w:ascii="Gill Sans MT" w:hAnsi="Gill Sans MT"/>
                <w:color w:val="000000"/>
                <w:szCs w:val="22"/>
                <w:lang w:val="en-AU"/>
              </w:rPr>
              <w:t>China: binary system aims to bring together Chinese socialism and ‘unethical’ western market practices</w:t>
            </w:r>
          </w:p>
          <w:p w14:paraId="11E697C3" w14:textId="77777777" w:rsidR="009C03BD" w:rsidRPr="003F0D77" w:rsidRDefault="009C03BD" w:rsidP="00A94B63">
            <w:pPr>
              <w:rPr>
                <w:rFonts w:ascii="Gill Sans MT" w:hAnsi="Gill Sans MT"/>
                <w:color w:val="000000"/>
                <w:szCs w:val="22"/>
                <w:lang w:val="en-AU"/>
              </w:rPr>
            </w:pPr>
            <w:r w:rsidRPr="003F0D77">
              <w:rPr>
                <w:rFonts w:ascii="Gill Sans MT" w:hAnsi="Gill Sans MT"/>
                <w:color w:val="000000"/>
                <w:szCs w:val="22"/>
                <w:lang w:val="en-AU"/>
              </w:rPr>
              <w:t>US: excellence intertwined with merit-based financial aid mechanism</w:t>
            </w:r>
          </w:p>
          <w:p w14:paraId="68C24D97" w14:textId="5658E0F1" w:rsidR="009C03BD" w:rsidRPr="003F0D77" w:rsidRDefault="009C03BD" w:rsidP="00A94B63">
            <w:pPr>
              <w:rPr>
                <w:rFonts w:ascii="Gill Sans MT" w:hAnsi="Gill Sans MT"/>
                <w:b/>
                <w:color w:val="000000"/>
                <w:szCs w:val="22"/>
                <w:lang w:val="en-AU"/>
              </w:rPr>
            </w:pPr>
            <w:r w:rsidRPr="003F0D77">
              <w:rPr>
                <w:rFonts w:ascii="Gill Sans MT" w:hAnsi="Gill Sans MT"/>
                <w:color w:val="000000"/>
                <w:szCs w:val="22"/>
                <w:lang w:val="en-AU"/>
              </w:rPr>
              <w:t xml:space="preserve">England: meritocratic view and embedded WP towards </w:t>
            </w:r>
            <w:proofErr w:type="spellStart"/>
            <w:r w:rsidRPr="003F0D77">
              <w:rPr>
                <w:rFonts w:ascii="Gill Sans MT" w:hAnsi="Gill Sans MT"/>
                <w:color w:val="000000"/>
                <w:szCs w:val="22"/>
                <w:lang w:val="en-AU"/>
              </w:rPr>
              <w:t>marketised</w:t>
            </w:r>
            <w:proofErr w:type="spellEnd"/>
            <w:r w:rsidRPr="003F0D77">
              <w:rPr>
                <w:rFonts w:ascii="Gill Sans MT" w:hAnsi="Gill Sans MT"/>
                <w:color w:val="000000"/>
                <w:szCs w:val="22"/>
                <w:lang w:val="en-AU"/>
              </w:rPr>
              <w:t xml:space="preserve"> system</w:t>
            </w:r>
          </w:p>
        </w:tc>
      </w:tr>
      <w:tr w:rsidR="009C03BD" w:rsidRPr="003F0D77" w14:paraId="5ADB85E0" w14:textId="77777777" w:rsidTr="007E3315">
        <w:tc>
          <w:tcPr>
            <w:tcW w:w="5529" w:type="dxa"/>
          </w:tcPr>
          <w:p w14:paraId="36AE266A" w14:textId="5B5A3A50" w:rsidR="009C03BD" w:rsidRPr="003F0D77" w:rsidRDefault="009C03BD" w:rsidP="00E11451">
            <w:pPr>
              <w:rPr>
                <w:rFonts w:ascii="Gill Sans MT" w:hAnsi="Gill Sans MT"/>
                <w:szCs w:val="22"/>
              </w:rPr>
            </w:pPr>
            <w:r w:rsidRPr="003F0D77">
              <w:rPr>
                <w:rFonts w:ascii="Gill Sans MT" w:hAnsi="Gill Sans MT"/>
                <w:szCs w:val="22"/>
              </w:rPr>
              <w:lastRenderedPageBreak/>
              <w:t xml:space="preserve">Chapman, A., </w:t>
            </w:r>
            <w:proofErr w:type="spellStart"/>
            <w:r w:rsidRPr="003F0D77">
              <w:rPr>
                <w:rFonts w:ascii="Gill Sans MT" w:hAnsi="Gill Sans MT"/>
                <w:szCs w:val="22"/>
              </w:rPr>
              <w:t>Mangion</w:t>
            </w:r>
            <w:proofErr w:type="spellEnd"/>
            <w:r w:rsidRPr="003F0D77">
              <w:rPr>
                <w:rFonts w:ascii="Gill Sans MT" w:hAnsi="Gill Sans MT"/>
                <w:szCs w:val="22"/>
              </w:rPr>
              <w:t xml:space="preserve">, A., &amp; Buchanan, R. (2015). </w:t>
            </w:r>
            <w:hyperlink r:id="rId18" w:history="1">
              <w:r w:rsidRPr="003E780A">
                <w:rPr>
                  <w:rStyle w:val="Hyperlink"/>
                  <w:rFonts w:ascii="Gill Sans MT" w:hAnsi="Gill Sans MT"/>
                  <w:szCs w:val="22"/>
                </w:rPr>
                <w:t>Institutional statements of commitment and widening participation policy in Australia</w:t>
              </w:r>
            </w:hyperlink>
            <w:r w:rsidR="003E780A">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Policy Futures in Education, </w:t>
            </w:r>
            <w:r w:rsidRPr="003F0D77">
              <w:rPr>
                <w:rFonts w:ascii="Gill Sans MT" w:hAnsi="Gill Sans MT"/>
                <w:szCs w:val="22"/>
              </w:rPr>
              <w:t>13(8)</w:t>
            </w:r>
            <w:r w:rsidR="003E780A">
              <w:rPr>
                <w:rFonts w:ascii="Gill Sans MT" w:hAnsi="Gill Sans MT"/>
                <w:szCs w:val="22"/>
              </w:rPr>
              <w:t>,</w:t>
            </w:r>
            <w:r w:rsidRPr="003F0D77">
              <w:rPr>
                <w:rFonts w:ascii="Gill Sans MT" w:hAnsi="Gill Sans MT"/>
                <w:szCs w:val="22"/>
              </w:rPr>
              <w:t xml:space="preserve"> 1</w:t>
            </w:r>
            <w:r w:rsidR="003E780A">
              <w:rPr>
                <w:rFonts w:ascii="Gill Sans MT" w:hAnsi="Gill Sans MT"/>
                <w:szCs w:val="22"/>
              </w:rPr>
              <w:t>–</w:t>
            </w:r>
            <w:r w:rsidRPr="003F0D77">
              <w:rPr>
                <w:rFonts w:ascii="Gill Sans MT" w:hAnsi="Gill Sans MT"/>
                <w:szCs w:val="22"/>
              </w:rPr>
              <w:t>15.</w:t>
            </w:r>
          </w:p>
          <w:p w14:paraId="52048D0B" w14:textId="77777777" w:rsidR="009C03BD" w:rsidRPr="003F0D77" w:rsidRDefault="009C03BD" w:rsidP="00E11451">
            <w:pPr>
              <w:rPr>
                <w:rFonts w:ascii="Gill Sans MT" w:hAnsi="Gill Sans MT"/>
                <w:szCs w:val="22"/>
              </w:rPr>
            </w:pPr>
          </w:p>
          <w:p w14:paraId="13A3C55A" w14:textId="77777777" w:rsidR="009C03BD" w:rsidRPr="003F0D77" w:rsidRDefault="009C03BD" w:rsidP="00E11451">
            <w:pPr>
              <w:rPr>
                <w:rFonts w:ascii="Gill Sans MT" w:hAnsi="Gill Sans MT"/>
                <w:szCs w:val="22"/>
              </w:rPr>
            </w:pPr>
            <w:r w:rsidRPr="003F0D77">
              <w:rPr>
                <w:rFonts w:ascii="Gill Sans MT" w:hAnsi="Gill Sans MT"/>
                <w:szCs w:val="22"/>
              </w:rPr>
              <w:t>AUS</w:t>
            </w:r>
          </w:p>
          <w:p w14:paraId="4924AD0D"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0CD6C5D2" w14:textId="77777777" w:rsidR="009C03BD" w:rsidRPr="003F0D77" w:rsidRDefault="009C03BD" w:rsidP="00E11451">
            <w:pPr>
              <w:rPr>
                <w:rFonts w:ascii="Gill Sans MT" w:hAnsi="Gill Sans MT"/>
                <w:szCs w:val="22"/>
              </w:rPr>
            </w:pPr>
          </w:p>
          <w:p w14:paraId="70FCDDE5" w14:textId="266FBEA4" w:rsidR="009C03BD" w:rsidRPr="003F0D77" w:rsidRDefault="009C03BD" w:rsidP="007E3315">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 xml:space="preserve">higher education, widening participation, statements </w:t>
            </w:r>
            <w:r w:rsidRPr="003F0D77">
              <w:rPr>
                <w:rFonts w:ascii="Gill Sans MT" w:hAnsi="Gill Sans MT"/>
                <w:i/>
                <w:szCs w:val="22"/>
              </w:rPr>
              <w:lastRenderedPageBreak/>
              <w:t>of commitment</w:t>
            </w:r>
          </w:p>
        </w:tc>
        <w:tc>
          <w:tcPr>
            <w:tcW w:w="10064" w:type="dxa"/>
          </w:tcPr>
          <w:p w14:paraId="27F159A5" w14:textId="77777777" w:rsidR="009C03BD" w:rsidRPr="003F0D77" w:rsidRDefault="009C03BD" w:rsidP="00E11451">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Australian higher education post=Bradley review (2008) – highlights “competing ideological discourses” (p.3) tension between social justice and neoliberal economic pursuits. Works from Bowl &amp; Hughes, 2014’s analysis of UK context</w:t>
            </w:r>
          </w:p>
          <w:p w14:paraId="7108CE07" w14:textId="77777777" w:rsidR="009C03BD" w:rsidRPr="003F0D77" w:rsidRDefault="009C03BD" w:rsidP="00E11451">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explore the constructions of equity in three universities’ publicly available mission statements and strategic plans and see how equity is “translated into action” in one university (abstract)</w:t>
            </w:r>
          </w:p>
          <w:p w14:paraId="79D4E07F" w14:textId="77777777" w:rsidR="009C03BD" w:rsidRPr="003F0D77" w:rsidRDefault="009C03BD" w:rsidP="00E11451">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Austin’s ‘speech acts’ and Ahmed’s (2012) framework for conceptualising diversity work through connections between policy documents and practices in the field – focusing both on what is said and not said (penetrating the rhetoric). Ahmed </w:t>
            </w:r>
            <w:proofErr w:type="gramStart"/>
            <w:r w:rsidRPr="003F0D77">
              <w:rPr>
                <w:rFonts w:ascii="Gill Sans MT" w:hAnsi="Gill Sans MT"/>
                <w:color w:val="000000"/>
                <w:szCs w:val="22"/>
                <w:lang w:val="en-AU"/>
              </w:rPr>
              <w:t>says</w:t>
            </w:r>
            <w:proofErr w:type="gramEnd"/>
            <w:r w:rsidRPr="003F0D77">
              <w:rPr>
                <w:rFonts w:ascii="Gill Sans MT" w:hAnsi="Gill Sans MT"/>
                <w:color w:val="000000"/>
                <w:szCs w:val="22"/>
                <w:lang w:val="en-AU"/>
              </w:rPr>
              <w:t xml:space="preserve"> “To track what texts do, we need to follow them around.” (2006:105, on p.7)</w:t>
            </w:r>
          </w:p>
          <w:p w14:paraId="76B54F03" w14:textId="77777777" w:rsidR="009C03BD" w:rsidRPr="003F0D77" w:rsidRDefault="009C03BD" w:rsidP="00E11451">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Methodology: </w:t>
            </w:r>
            <w:r w:rsidRPr="003F0D77">
              <w:rPr>
                <w:rFonts w:ascii="Gill Sans MT" w:hAnsi="Gill Sans MT"/>
                <w:color w:val="000000"/>
                <w:szCs w:val="22"/>
                <w:lang w:val="en-AU"/>
              </w:rPr>
              <w:t>Textual analysis of 3x mission statements and strategic plans and semi-structured interviews with 78 staff (41 professional/ 37 academic staff from 7 faculties) on responses to Bradley Review and student transition/ retention in Australian WP context.</w:t>
            </w:r>
          </w:p>
          <w:p w14:paraId="5DA69629" w14:textId="24A50F11" w:rsidR="009C03BD" w:rsidRPr="003F0D77" w:rsidRDefault="009C03BD" w:rsidP="007E3315">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Participants perceived university’s mission statement reflected equity as central concern as evident in mission centre; </w:t>
            </w:r>
            <w:proofErr w:type="gramStart"/>
            <w:r w:rsidRPr="003F0D77">
              <w:rPr>
                <w:rFonts w:ascii="Gill Sans MT" w:hAnsi="Gill Sans MT"/>
                <w:color w:val="000000"/>
                <w:szCs w:val="22"/>
                <w:lang w:val="en-AU"/>
              </w:rPr>
              <w:t>also</w:t>
            </w:r>
            <w:proofErr w:type="gramEnd"/>
            <w:r w:rsidRPr="003F0D77">
              <w:rPr>
                <w:rFonts w:ascii="Gill Sans MT" w:hAnsi="Gill Sans MT"/>
                <w:color w:val="000000"/>
                <w:szCs w:val="22"/>
                <w:lang w:val="en-AU"/>
              </w:rPr>
              <w:t xml:space="preserve"> promotion of altruism. However, despite the participants reading positive messages in the mission statement, “most common was a perceived concern by staff that the university did not live the mission statement, rendering itself more as a business model than as a space embodying ethical experience and inclusiveness” (p.9). Some staff were concerned about silencing of student voices (disconnect between saying and doing of equity), others were concerned about level of bureaucracy as a hindrance to translating vision into action and the push for research. There was also concern about the provision of resources (money hadn’t risen in line with student numbers)</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“Statements of commitment… were consequently read by staff as non-performatives in relation to the WP agenda with the follow-up actions necessitated by such institutional commitments viewed as either absent, inconsistent or out of line with other strategic agendas” (p.12) – this is how practitioners struggle with and against the neoliberal logic. Raising participation rates without commensurate resources to support student retention and support = creates conflict between economic and equity aspects of WP (p.13).</w:t>
            </w:r>
          </w:p>
        </w:tc>
      </w:tr>
      <w:tr w:rsidR="009C03BD" w:rsidRPr="003F0D77" w14:paraId="30FD1EB8" w14:textId="77777777" w:rsidTr="007E3315">
        <w:tc>
          <w:tcPr>
            <w:tcW w:w="5529" w:type="dxa"/>
          </w:tcPr>
          <w:p w14:paraId="1245A248" w14:textId="291BEA87" w:rsidR="009C03BD" w:rsidRPr="003F0D77" w:rsidRDefault="009C03BD" w:rsidP="007E3315">
            <w:pPr>
              <w:rPr>
                <w:rFonts w:ascii="Gill Sans MT" w:hAnsi="Gill Sans MT"/>
                <w:szCs w:val="22"/>
              </w:rPr>
            </w:pPr>
            <w:proofErr w:type="spellStart"/>
            <w:r w:rsidRPr="003F0D77">
              <w:rPr>
                <w:rFonts w:ascii="Gill Sans MT" w:hAnsi="Gill Sans MT"/>
                <w:szCs w:val="22"/>
              </w:rPr>
              <w:lastRenderedPageBreak/>
              <w:t>Cardak</w:t>
            </w:r>
            <w:proofErr w:type="spellEnd"/>
            <w:r w:rsidRPr="003F0D77">
              <w:rPr>
                <w:rFonts w:ascii="Gill Sans MT" w:hAnsi="Gill Sans MT"/>
                <w:szCs w:val="22"/>
              </w:rPr>
              <w:t xml:space="preserve">, B. &amp; Ryan, C. (2009). </w:t>
            </w:r>
            <w:hyperlink r:id="rId19" w:history="1">
              <w:r w:rsidRPr="003E780A">
                <w:rPr>
                  <w:rStyle w:val="Hyperlink"/>
                  <w:rFonts w:ascii="Gill Sans MT" w:hAnsi="Gill Sans MT"/>
                  <w:szCs w:val="22"/>
                </w:rPr>
                <w:t>Participation in Higher Education in Australia: Equity and Access</w:t>
              </w:r>
            </w:hyperlink>
            <w:r w:rsidR="003E780A">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The Economic Record</w:t>
            </w:r>
            <w:r w:rsidRPr="003F0D77">
              <w:rPr>
                <w:rFonts w:ascii="Gill Sans MT" w:hAnsi="Gill Sans MT"/>
                <w:szCs w:val="22"/>
              </w:rPr>
              <w:t>, 85(271), 433</w:t>
            </w:r>
            <w:r w:rsidR="003E780A">
              <w:rPr>
                <w:rFonts w:ascii="Gill Sans MT" w:hAnsi="Gill Sans MT"/>
                <w:szCs w:val="22"/>
              </w:rPr>
              <w:t>–</w:t>
            </w:r>
            <w:r w:rsidRPr="003F0D77">
              <w:rPr>
                <w:rFonts w:ascii="Gill Sans MT" w:hAnsi="Gill Sans MT"/>
                <w:szCs w:val="22"/>
              </w:rPr>
              <w:t>448.</w:t>
            </w:r>
          </w:p>
          <w:p w14:paraId="146F6951" w14:textId="77777777" w:rsidR="009C03BD" w:rsidRPr="003F0D77" w:rsidRDefault="009C03BD" w:rsidP="007E3315">
            <w:pPr>
              <w:rPr>
                <w:rFonts w:ascii="Gill Sans MT" w:hAnsi="Gill Sans MT"/>
                <w:szCs w:val="22"/>
              </w:rPr>
            </w:pPr>
          </w:p>
          <w:p w14:paraId="49BA9344" w14:textId="77777777" w:rsidR="009C03BD" w:rsidRPr="003F0D77" w:rsidRDefault="009C03BD" w:rsidP="007E3315">
            <w:pPr>
              <w:rPr>
                <w:rFonts w:ascii="Gill Sans MT" w:hAnsi="Gill Sans MT"/>
                <w:szCs w:val="22"/>
              </w:rPr>
            </w:pPr>
            <w:r w:rsidRPr="003F0D77">
              <w:rPr>
                <w:rFonts w:ascii="Gill Sans MT" w:hAnsi="Gill Sans MT"/>
                <w:szCs w:val="22"/>
              </w:rPr>
              <w:t xml:space="preserve">AUS </w:t>
            </w:r>
          </w:p>
          <w:p w14:paraId="1F0FA93C"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32ABBA31" w14:textId="48694719" w:rsidR="009C03BD" w:rsidRPr="003F0D77" w:rsidRDefault="009C03BD" w:rsidP="007E3315">
            <w:pPr>
              <w:rPr>
                <w:rFonts w:ascii="Gill Sans MT" w:hAnsi="Gill Sans MT"/>
                <w:szCs w:val="22"/>
              </w:rPr>
            </w:pPr>
          </w:p>
        </w:tc>
        <w:tc>
          <w:tcPr>
            <w:tcW w:w="10064" w:type="dxa"/>
          </w:tcPr>
          <w:p w14:paraId="0112BF26" w14:textId="77777777" w:rsidR="009C03BD" w:rsidRPr="003F0D77" w:rsidRDefault="009C03BD" w:rsidP="007E3315">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Equity and access in Australian schooling/ higher education</w:t>
            </w:r>
          </w:p>
          <w:p w14:paraId="473BC402" w14:textId="77777777" w:rsidR="009C03BD" w:rsidRPr="003F0D77" w:rsidRDefault="009C03BD" w:rsidP="007E3315">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 xml:space="preserve">Study relationship between SES and tertiary ranking ENTER (now ATAR) to challenge Le &amp; Millar (2005) who argued that, on the basis that low SES students are less likely to attend university, more financial support should be offered to address the ‘positive SES gradient’. Authors argue that ENTER </w:t>
            </w:r>
          </w:p>
          <w:p w14:paraId="5ADB6B33" w14:textId="77777777" w:rsidR="009C03BD" w:rsidRPr="003F0D77" w:rsidRDefault="009C03BD" w:rsidP="007E3315">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They use the notion of ‘eligibility’ and argue “The </w:t>
            </w:r>
            <w:proofErr w:type="spellStart"/>
            <w:r w:rsidRPr="003F0D77">
              <w:rPr>
                <w:rFonts w:ascii="Gill Sans MT" w:hAnsi="Gill Sans MT"/>
                <w:color w:val="000000"/>
                <w:szCs w:val="22"/>
                <w:lang w:val="en-AU"/>
              </w:rPr>
              <w:t>intutition</w:t>
            </w:r>
            <w:proofErr w:type="spellEnd"/>
            <w:r w:rsidRPr="003F0D77">
              <w:rPr>
                <w:rFonts w:ascii="Gill Sans MT" w:hAnsi="Gill Sans MT"/>
                <w:color w:val="000000"/>
                <w:szCs w:val="22"/>
                <w:lang w:val="en-AU"/>
              </w:rPr>
              <w:t xml:space="preserve"> is relatively straightforward, even very wealthy students cannot attend university if they do not have a valid ENTER or if their ENTER is of a very low standard” (p.434)</w:t>
            </w:r>
          </w:p>
          <w:p w14:paraId="2EAC6D1A" w14:textId="77777777" w:rsidR="009C03BD" w:rsidRPr="003F0D77" w:rsidRDefault="009C03BD" w:rsidP="007E3315">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Use LSAY data (relating to Year 9 cohort from 1995) in 2002/ ‘estimation methodology’</w:t>
            </w:r>
          </w:p>
          <w:p w14:paraId="27E255AA" w14:textId="77777777" w:rsidR="009C03BD" w:rsidRPr="003F0D77" w:rsidRDefault="009C03BD" w:rsidP="007E3315">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Students with a given ENTER (or equivalent) are equally likely to attend university, irrespective of SES (if controlled for eligibility by ENTER score). However, low SES students are less likely to earn an ENTER score, and if they do (which they would have to now given school reforms keeping students in education until 18 ??), their ENTER scores are generally lower than those of higher SES students. Many low SES students are ‘poor candidates’ for university study by the time they reach Year 9 (p.444)</w:t>
            </w:r>
            <w:r w:rsidRPr="003F0D77">
              <w:rPr>
                <w:rFonts w:ascii="Gill Sans MT" w:hAnsi="Gill Sans MT"/>
                <w:b/>
                <w:color w:val="000000"/>
                <w:szCs w:val="22"/>
                <w:lang w:val="en-AU"/>
              </w:rPr>
              <w:br/>
              <w:t xml:space="preserve">Limitations: </w:t>
            </w:r>
            <w:r w:rsidRPr="003F0D77">
              <w:rPr>
                <w:rFonts w:ascii="Gill Sans MT" w:hAnsi="Gill Sans MT"/>
                <w:color w:val="000000"/>
                <w:szCs w:val="22"/>
                <w:lang w:val="en-AU"/>
              </w:rPr>
              <w:t>No critique of notion of eligibility or ENTER/ tertiary ranking systems/ school assessment schedules.</w:t>
            </w:r>
          </w:p>
        </w:tc>
      </w:tr>
      <w:tr w:rsidR="009C03BD" w:rsidRPr="003F0D77" w14:paraId="52326644" w14:textId="77777777" w:rsidTr="007E3315">
        <w:tc>
          <w:tcPr>
            <w:tcW w:w="5529" w:type="dxa"/>
          </w:tcPr>
          <w:p w14:paraId="0B8C53CF" w14:textId="33777F0D" w:rsidR="009C03BD" w:rsidRPr="003F0D77" w:rsidRDefault="009C03BD" w:rsidP="00CC1EEF">
            <w:pPr>
              <w:rPr>
                <w:rFonts w:ascii="Gill Sans MT" w:hAnsi="Gill Sans MT"/>
                <w:szCs w:val="22"/>
              </w:rPr>
            </w:pPr>
            <w:r w:rsidRPr="003F0D77">
              <w:rPr>
                <w:rFonts w:ascii="Gill Sans MT" w:hAnsi="Gill Sans MT"/>
                <w:szCs w:val="22"/>
              </w:rPr>
              <w:t xml:space="preserve">Chesters, J. &amp; Watson, L. (2013). </w:t>
            </w:r>
            <w:hyperlink r:id="rId20" w:history="1">
              <w:r w:rsidRPr="003E780A">
                <w:rPr>
                  <w:rStyle w:val="Hyperlink"/>
                  <w:rFonts w:ascii="Gill Sans MT" w:hAnsi="Gill Sans MT"/>
                  <w:szCs w:val="22"/>
                </w:rPr>
                <w:t xml:space="preserve">Understanding the </w:t>
              </w:r>
              <w:r w:rsidRPr="003E780A">
                <w:rPr>
                  <w:rStyle w:val="Hyperlink"/>
                  <w:rFonts w:ascii="Gill Sans MT" w:hAnsi="Gill Sans MT"/>
                  <w:szCs w:val="22"/>
                </w:rPr>
                <w:lastRenderedPageBreak/>
                <w:t>persistence of inequality in higher education: evidence from Australia</w:t>
              </w:r>
            </w:hyperlink>
            <w:r w:rsidRPr="003F0D77">
              <w:rPr>
                <w:rFonts w:ascii="Gill Sans MT" w:hAnsi="Gill Sans MT"/>
                <w:szCs w:val="22"/>
              </w:rPr>
              <w:t xml:space="preserve">, </w:t>
            </w:r>
            <w:r w:rsidRPr="003F0D77">
              <w:rPr>
                <w:rFonts w:ascii="Gill Sans MT" w:hAnsi="Gill Sans MT"/>
                <w:i/>
                <w:szCs w:val="22"/>
              </w:rPr>
              <w:t>Journal of Education Policy</w:t>
            </w:r>
            <w:r w:rsidRPr="003F0D77">
              <w:rPr>
                <w:rFonts w:ascii="Gill Sans MT" w:hAnsi="Gill Sans MT"/>
                <w:szCs w:val="22"/>
              </w:rPr>
              <w:t>, 28(2)</w:t>
            </w:r>
            <w:r w:rsidR="003E780A">
              <w:rPr>
                <w:rFonts w:ascii="Gill Sans MT" w:hAnsi="Gill Sans MT"/>
                <w:szCs w:val="22"/>
              </w:rPr>
              <w:t>,</w:t>
            </w:r>
            <w:r w:rsidRPr="003F0D77">
              <w:rPr>
                <w:rFonts w:ascii="Gill Sans MT" w:hAnsi="Gill Sans MT"/>
                <w:szCs w:val="22"/>
              </w:rPr>
              <w:t xml:space="preserve"> 198</w:t>
            </w:r>
            <w:r w:rsidR="003E780A">
              <w:rPr>
                <w:rFonts w:ascii="Gill Sans MT" w:hAnsi="Gill Sans MT"/>
                <w:szCs w:val="22"/>
              </w:rPr>
              <w:t>–</w:t>
            </w:r>
            <w:r w:rsidRPr="003F0D77">
              <w:rPr>
                <w:rFonts w:ascii="Gill Sans MT" w:hAnsi="Gill Sans MT"/>
                <w:szCs w:val="22"/>
              </w:rPr>
              <w:t>215.</w:t>
            </w:r>
          </w:p>
          <w:p w14:paraId="2177E11A" w14:textId="77777777" w:rsidR="009C03BD" w:rsidRPr="003F0D77" w:rsidRDefault="009C03BD" w:rsidP="00CC1EEF">
            <w:pPr>
              <w:rPr>
                <w:rFonts w:ascii="Gill Sans MT" w:hAnsi="Gill Sans MT"/>
                <w:szCs w:val="22"/>
              </w:rPr>
            </w:pPr>
          </w:p>
          <w:p w14:paraId="0F035F11" w14:textId="77777777" w:rsidR="009C03BD" w:rsidRPr="003F0D77" w:rsidRDefault="009C03BD" w:rsidP="00CC1EEF">
            <w:pPr>
              <w:rPr>
                <w:rFonts w:ascii="Gill Sans MT" w:hAnsi="Gill Sans MT"/>
                <w:szCs w:val="22"/>
              </w:rPr>
            </w:pPr>
            <w:r w:rsidRPr="003F0D77">
              <w:rPr>
                <w:rFonts w:ascii="Gill Sans MT" w:hAnsi="Gill Sans MT"/>
                <w:szCs w:val="22"/>
              </w:rPr>
              <w:t>AUS</w:t>
            </w:r>
          </w:p>
          <w:p w14:paraId="36DC30A6"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0F62C0A2" w14:textId="77777777" w:rsidR="009C03BD" w:rsidRPr="003F0D77" w:rsidRDefault="009C03BD" w:rsidP="00CC1EEF">
            <w:pPr>
              <w:rPr>
                <w:rFonts w:ascii="Gill Sans MT" w:hAnsi="Gill Sans MT"/>
                <w:szCs w:val="22"/>
              </w:rPr>
            </w:pPr>
          </w:p>
          <w:p w14:paraId="5F464F74" w14:textId="5A84B5D5" w:rsidR="009C03BD" w:rsidRPr="003F0D77" w:rsidRDefault="009C03BD" w:rsidP="007E3315">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higher education policy; participation; access; social class; students; intergenerational mobility; low socio-economic status</w:t>
            </w:r>
          </w:p>
        </w:tc>
        <w:tc>
          <w:tcPr>
            <w:tcW w:w="10064" w:type="dxa"/>
          </w:tcPr>
          <w:p w14:paraId="304081F3" w14:textId="77777777" w:rsidR="009C03BD" w:rsidRPr="003F0D77" w:rsidRDefault="009C03BD" w:rsidP="00CC1EEF">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Examines persistence of inequity in proportional representation of student groups in Australian </w:t>
            </w:r>
            <w:r w:rsidRPr="003F0D77">
              <w:rPr>
                <w:rFonts w:ascii="Gill Sans MT" w:hAnsi="Gill Sans MT"/>
                <w:color w:val="000000"/>
                <w:szCs w:val="22"/>
                <w:lang w:val="en-AU"/>
              </w:rPr>
              <w:lastRenderedPageBreak/>
              <w:t>HE. Examines key literature pointing to demographic trends in participation and arguments that call for systemic change. Navigates policy changes (from 1974-2009), and notes the literature that illustrates SES connections with school achievement/ATAR</w:t>
            </w:r>
          </w:p>
          <w:p w14:paraId="35C60B63" w14:textId="77777777" w:rsidR="009C03BD" w:rsidRPr="003F0D77" w:rsidRDefault="009C03BD" w:rsidP="00CC1EEF">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investigate the impact of having at least one university-educated parent on chances of getting a degree</w:t>
            </w:r>
          </w:p>
          <w:p w14:paraId="09AFB314" w14:textId="77777777" w:rsidR="009C03BD" w:rsidRPr="003F0D77" w:rsidRDefault="009C03BD" w:rsidP="00CC1EEF">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‘Maximally maintained inequality’ (MMI) and ‘relative risk aversion’ (RRA) as interpretive lenses. RRA view = “</w:t>
            </w:r>
            <w:proofErr w:type="spellStart"/>
            <w:r w:rsidRPr="003F0D77">
              <w:rPr>
                <w:rFonts w:ascii="Gill Sans MT" w:hAnsi="Gill Sans MT"/>
                <w:color w:val="000000"/>
                <w:szCs w:val="22"/>
                <w:lang w:val="en-AU"/>
              </w:rPr>
              <w:t>i</w:t>
            </w:r>
            <w:r w:rsidRPr="003F0D77">
              <w:rPr>
                <w:rFonts w:ascii="Gill Sans MT" w:hAnsi="Gill Sans MT"/>
                <w:color w:val="000000"/>
                <w:szCs w:val="22"/>
              </w:rPr>
              <w:t>nequalities</w:t>
            </w:r>
            <w:proofErr w:type="spellEnd"/>
            <w:r w:rsidRPr="003F0D77">
              <w:rPr>
                <w:rFonts w:ascii="Gill Sans MT" w:hAnsi="Gill Sans MT"/>
                <w:color w:val="000000"/>
                <w:szCs w:val="22"/>
              </w:rPr>
              <w:t xml:space="preserve"> in educational attainment persist because young people, regardless of socio-economic background are more concerned with avoiding downward mobility than with achieving upward mobility” (p.201). MMI view= widening participation can/will only happen when traditional sources have been satiated: “An increase in the number of students from low socio-economic backgrounds will only occur when all of the students from the privileged class are accommodated and supply of university places continues to exceed demand” (p.201)</w:t>
            </w:r>
          </w:p>
          <w:p w14:paraId="3475BF23" w14:textId="77777777" w:rsidR="009C03BD" w:rsidRPr="003F0D77" w:rsidRDefault="009C03BD" w:rsidP="00CC1EEF">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Quantitative: applies logistic regressions to data from 3 student surveys collected between 1987 and 2005 (National Social Science Survey: 1987-88 (n=1663); 1994 (n=1378); 2005 ‘</w:t>
            </w:r>
            <w:r w:rsidRPr="003F0D77">
              <w:rPr>
                <w:rFonts w:ascii="Gill Sans MT" w:hAnsi="Gill Sans MT"/>
                <w:color w:val="000000"/>
                <w:szCs w:val="22"/>
              </w:rPr>
              <w:t>neoliberalism, inequality and politics project’</w:t>
            </w:r>
            <w:r w:rsidRPr="003F0D77">
              <w:rPr>
                <w:rFonts w:ascii="Gill Sans MT" w:hAnsi="Gill Sans MT"/>
                <w:color w:val="000000"/>
                <w:szCs w:val="22"/>
                <w:lang w:val="en-AU"/>
              </w:rPr>
              <w:t xml:space="preserve"> (n=1623).</w:t>
            </w:r>
          </w:p>
          <w:p w14:paraId="24327663" w14:textId="77777777" w:rsidR="009C03BD" w:rsidRPr="003F0D77" w:rsidRDefault="009C03BD" w:rsidP="00CC1EEF">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3EF4712F" w14:textId="77777777" w:rsidR="009C03BD" w:rsidRPr="003F0D77" w:rsidRDefault="009C03BD" w:rsidP="00CC1EEF">
            <w:pPr>
              <w:rPr>
                <w:rFonts w:ascii="Gill Sans MT" w:hAnsi="Gill Sans MT"/>
                <w:color w:val="000000"/>
                <w:szCs w:val="22"/>
              </w:rPr>
            </w:pPr>
            <w:r w:rsidRPr="003F0D77">
              <w:rPr>
                <w:rFonts w:ascii="Gill Sans MT" w:hAnsi="Gill Sans MT"/>
                <w:color w:val="000000"/>
                <w:szCs w:val="22"/>
                <w:lang w:val="en-AU"/>
              </w:rPr>
              <w:t>Parents’ education level = important factor for students participating in HE: “</w:t>
            </w:r>
            <w:r w:rsidRPr="003F0D77">
              <w:rPr>
                <w:rFonts w:ascii="Gill Sans MT" w:hAnsi="Gill Sans MT"/>
                <w:color w:val="000000"/>
                <w:szCs w:val="22"/>
              </w:rPr>
              <w:t>having a university-educated parent continues to exert a direct effect on an individual’s propensity to graduate from university” (abstract)</w:t>
            </w:r>
          </w:p>
          <w:p w14:paraId="42A6DAE9" w14:textId="77777777" w:rsidR="009C03BD" w:rsidRPr="003F0D77" w:rsidRDefault="009C03BD" w:rsidP="00CC1EEF">
            <w:pPr>
              <w:rPr>
                <w:rFonts w:ascii="Gill Sans MT" w:hAnsi="Gill Sans MT"/>
                <w:color w:val="000000"/>
                <w:szCs w:val="22"/>
              </w:rPr>
            </w:pPr>
            <w:r w:rsidRPr="003F0D77">
              <w:rPr>
                <w:rFonts w:ascii="Gill Sans MT" w:hAnsi="Gill Sans MT"/>
                <w:color w:val="000000"/>
                <w:szCs w:val="22"/>
              </w:rPr>
              <w:t>Expansion of HE system since 1970s has ameliorated inequity related to gender but inequality related to SES (low) persists.</w:t>
            </w:r>
          </w:p>
          <w:p w14:paraId="1628F763" w14:textId="77777777" w:rsidR="009C03BD" w:rsidRPr="003F0D77" w:rsidRDefault="009C03BD" w:rsidP="00CC1EEF">
            <w:pPr>
              <w:rPr>
                <w:rFonts w:ascii="Gill Sans MT" w:hAnsi="Gill Sans MT"/>
                <w:color w:val="000000"/>
                <w:szCs w:val="22"/>
              </w:rPr>
            </w:pPr>
            <w:r w:rsidRPr="003F0D77">
              <w:rPr>
                <w:rFonts w:ascii="Gill Sans MT" w:hAnsi="Gill Sans MT"/>
                <w:color w:val="000000"/>
                <w:szCs w:val="22"/>
              </w:rPr>
              <w:t>Males with a university-educated father = 2.8 times more likely to have graduated than other men.</w:t>
            </w:r>
          </w:p>
          <w:p w14:paraId="3FB65D9F" w14:textId="3CA7432B" w:rsidR="009C03BD" w:rsidRPr="003F0D77" w:rsidRDefault="009C03BD" w:rsidP="007E3315">
            <w:pPr>
              <w:rPr>
                <w:rFonts w:ascii="Gill Sans MT" w:hAnsi="Gill Sans MT"/>
                <w:color w:val="000000"/>
                <w:szCs w:val="22"/>
                <w:lang w:val="en-AU"/>
              </w:rPr>
            </w:pPr>
            <w:r w:rsidRPr="003F0D77">
              <w:rPr>
                <w:rFonts w:ascii="Gill Sans MT" w:hAnsi="Gill Sans MT"/>
                <w:color w:val="000000"/>
                <w:szCs w:val="22"/>
              </w:rPr>
              <w:t>Women with a university-educated father = 3.7 times more likely to have graduated than other women (p.208)</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Structural impediment to meeting 40% target = “</w:t>
            </w:r>
            <w:r w:rsidRPr="003F0D77">
              <w:rPr>
                <w:rFonts w:ascii="Gill Sans MT" w:hAnsi="Gill Sans MT"/>
                <w:color w:val="000000"/>
                <w:szCs w:val="22"/>
              </w:rPr>
              <w:t xml:space="preserve">lower number of ‘eligible’ higher education students within the lower socioeconomic strata of society because these students are less likely to complete secondary school and those who do complete secondary school tend to have lower levels of attainment than their more privileged peers” (p.210). Also need to consider impact of private schools (‘artificial inflation of </w:t>
            </w:r>
            <w:proofErr w:type="spellStart"/>
            <w:r w:rsidRPr="003F0D77">
              <w:rPr>
                <w:rFonts w:ascii="Gill Sans MT" w:hAnsi="Gill Sans MT"/>
                <w:color w:val="000000"/>
                <w:szCs w:val="22"/>
              </w:rPr>
              <w:t>of</w:t>
            </w:r>
            <w:proofErr w:type="spellEnd"/>
            <w:r w:rsidRPr="003F0D77">
              <w:rPr>
                <w:rFonts w:ascii="Gill Sans MT" w:hAnsi="Gill Sans MT"/>
                <w:color w:val="000000"/>
                <w:szCs w:val="22"/>
              </w:rPr>
              <w:t xml:space="preserve"> ENTER), so university admissions should amend policies accordingly. Also notes arguments about contested measurement of SES based on postcode.</w:t>
            </w:r>
          </w:p>
        </w:tc>
      </w:tr>
      <w:tr w:rsidR="002D01B6" w:rsidRPr="003F0D77" w14:paraId="417E4FB5" w14:textId="77777777" w:rsidTr="007E3315">
        <w:tc>
          <w:tcPr>
            <w:tcW w:w="5529" w:type="dxa"/>
          </w:tcPr>
          <w:p w14:paraId="64245063" w14:textId="2415BC00" w:rsidR="002D01B6" w:rsidRPr="003F0D77" w:rsidRDefault="002D01B6" w:rsidP="00ED610B">
            <w:pPr>
              <w:rPr>
                <w:rFonts w:ascii="Gill Sans MT" w:hAnsi="Gill Sans MT"/>
                <w:szCs w:val="22"/>
              </w:rPr>
            </w:pPr>
            <w:r w:rsidRPr="003F0D77">
              <w:rPr>
                <w:rFonts w:ascii="Gill Sans MT" w:hAnsi="Gill Sans MT"/>
                <w:szCs w:val="22"/>
              </w:rPr>
              <w:lastRenderedPageBreak/>
              <w:t xml:space="preserve">Chesters, J. &amp; Watson, L. (2014). </w:t>
            </w:r>
            <w:hyperlink r:id="rId21" w:history="1">
              <w:r w:rsidRPr="003E780A">
                <w:rPr>
                  <w:rStyle w:val="Hyperlink"/>
                  <w:rFonts w:ascii="Gill Sans MT" w:hAnsi="Gill Sans MT"/>
                  <w:szCs w:val="22"/>
                </w:rPr>
                <w:t>Returns to education for those returning to education: evidence from Australia</w:t>
              </w:r>
            </w:hyperlink>
            <w:r w:rsidRPr="003F0D77">
              <w:rPr>
                <w:rFonts w:ascii="Gill Sans MT" w:hAnsi="Gill Sans MT"/>
                <w:szCs w:val="22"/>
              </w:rPr>
              <w:t xml:space="preserve">, </w:t>
            </w:r>
            <w:r w:rsidRPr="003F0D77">
              <w:rPr>
                <w:rFonts w:ascii="Gill Sans MT" w:hAnsi="Gill Sans MT"/>
                <w:i/>
                <w:szCs w:val="22"/>
              </w:rPr>
              <w:t xml:space="preserve">Studies in Higher Education, </w:t>
            </w:r>
            <w:r w:rsidRPr="003F0D77">
              <w:rPr>
                <w:rFonts w:ascii="Gill Sans MT" w:hAnsi="Gill Sans MT"/>
                <w:szCs w:val="22"/>
              </w:rPr>
              <w:t>39(9)</w:t>
            </w:r>
            <w:r w:rsidR="003E780A">
              <w:rPr>
                <w:rFonts w:ascii="Gill Sans MT" w:hAnsi="Gill Sans MT"/>
                <w:szCs w:val="22"/>
              </w:rPr>
              <w:t>,</w:t>
            </w:r>
            <w:r w:rsidRPr="003F0D77">
              <w:rPr>
                <w:rFonts w:ascii="Gill Sans MT" w:hAnsi="Gill Sans MT"/>
                <w:szCs w:val="22"/>
              </w:rPr>
              <w:t xml:space="preserve"> 1643</w:t>
            </w:r>
            <w:r w:rsidR="003E780A">
              <w:rPr>
                <w:rFonts w:ascii="Gill Sans MT" w:hAnsi="Gill Sans MT"/>
                <w:szCs w:val="22"/>
              </w:rPr>
              <w:t>–</w:t>
            </w:r>
            <w:r w:rsidRPr="003F0D77">
              <w:rPr>
                <w:rFonts w:ascii="Gill Sans MT" w:hAnsi="Gill Sans MT"/>
                <w:szCs w:val="22"/>
              </w:rPr>
              <w:t>1648.</w:t>
            </w:r>
          </w:p>
          <w:p w14:paraId="602CBF6D" w14:textId="77777777" w:rsidR="002D01B6" w:rsidRPr="003F0D77" w:rsidRDefault="002D01B6" w:rsidP="00ED610B">
            <w:pPr>
              <w:rPr>
                <w:rFonts w:ascii="Gill Sans MT" w:hAnsi="Gill Sans MT"/>
                <w:szCs w:val="22"/>
              </w:rPr>
            </w:pPr>
          </w:p>
          <w:p w14:paraId="2FB8B428" w14:textId="77777777" w:rsidR="002D01B6" w:rsidRPr="003F0D77" w:rsidRDefault="002D01B6" w:rsidP="00ED610B">
            <w:pPr>
              <w:rPr>
                <w:rFonts w:ascii="Gill Sans MT" w:hAnsi="Gill Sans MT"/>
                <w:szCs w:val="22"/>
              </w:rPr>
            </w:pPr>
            <w:r w:rsidRPr="003F0D77">
              <w:rPr>
                <w:rFonts w:ascii="Gill Sans MT" w:hAnsi="Gill Sans MT"/>
                <w:szCs w:val="22"/>
              </w:rPr>
              <w:t>AUS</w:t>
            </w:r>
          </w:p>
          <w:p w14:paraId="38431F94"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5BE42A29" w14:textId="77777777" w:rsidR="002D01B6" w:rsidRPr="003F0D77" w:rsidRDefault="002D01B6" w:rsidP="00ED610B">
            <w:pPr>
              <w:rPr>
                <w:rFonts w:ascii="Gill Sans MT" w:hAnsi="Gill Sans MT"/>
                <w:szCs w:val="22"/>
              </w:rPr>
            </w:pPr>
          </w:p>
          <w:p w14:paraId="03ECB3F7" w14:textId="5B32599C" w:rsidR="002D01B6" w:rsidRPr="003F0D77" w:rsidRDefault="002D01B6" w:rsidP="002D01B6">
            <w:pPr>
              <w:tabs>
                <w:tab w:val="left" w:pos="1380"/>
              </w:tabs>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mature-age students, employment, earnings, widening participation</w:t>
            </w:r>
          </w:p>
        </w:tc>
        <w:tc>
          <w:tcPr>
            <w:tcW w:w="10064" w:type="dxa"/>
          </w:tcPr>
          <w:p w14:paraId="35A49309" w14:textId="77777777" w:rsidR="002D01B6" w:rsidRPr="003F0D77" w:rsidRDefault="002D01B6" w:rsidP="00ED610B">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focuses on mature age students (25+) and compares ‘the returns of education’ for young and mature age graduates between 2001-2009. Questions the assumption that higher education brings returns to all students, especially mature age students. Works from context of rapid socioeconomic change and Bradley </w:t>
            </w:r>
            <w:r w:rsidRPr="003F0D77">
              <w:rPr>
                <w:rFonts w:ascii="Gill Sans MT" w:hAnsi="Gill Sans MT"/>
                <w:color w:val="000000"/>
                <w:szCs w:val="22"/>
                <w:lang w:val="en-AU"/>
              </w:rPr>
              <w:lastRenderedPageBreak/>
              <w:t>targets to expand higher education.</w:t>
            </w:r>
          </w:p>
          <w:p w14:paraId="05A98030" w14:textId="77777777" w:rsidR="002D01B6" w:rsidRPr="003F0D77" w:rsidRDefault="002D01B6" w:rsidP="00ED610B">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w:t>
            </w:r>
            <w:r w:rsidRPr="003F0D77">
              <w:rPr>
                <w:rFonts w:ascii="Gill Sans MT" w:hAnsi="Gill Sans MT"/>
                <w:color w:val="000000"/>
                <w:szCs w:val="22"/>
              </w:rPr>
              <w:t>consider whether those who undertake university education at a later stage in their life enjoy similar rewards to those who transition directly from secondary school to university” (p.1635). Do mature age students get same levels of FT employment as younger graduates and does it have same effect on earnings?</w:t>
            </w:r>
          </w:p>
          <w:p w14:paraId="52A76297" w14:textId="77777777" w:rsidR="002D01B6" w:rsidRPr="003F0D77" w:rsidRDefault="002D01B6" w:rsidP="00ED610B">
            <w:pPr>
              <w:rPr>
                <w:rFonts w:ascii="Gill Sans MT" w:hAnsi="Gill Sans MT"/>
                <w:color w:val="000000"/>
                <w:szCs w:val="22"/>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Discusses human capital theory (based on assumption that personal investment in education delivers high personal returns because of increased productivity in labour market); rational choice theory = individuals are able to estimate probable returns on investment but are constrained by class position; subjective expected utility theory assumes that </w:t>
            </w:r>
            <w:r w:rsidRPr="003F0D77">
              <w:rPr>
                <w:rFonts w:ascii="Gill Sans MT" w:hAnsi="Gill Sans MT"/>
                <w:color w:val="000000"/>
                <w:szCs w:val="22"/>
              </w:rPr>
              <w:t>individuals will calculate future financial returns that will accrue from various educational options and then select the option that offers ‘highest expected net utility’ (all p.1637). Thus = assumption (based on 3 theories) that investment in education has direct and indirect costs and benefits for individuals, thus “mature-age students face substantial risks and costs in embarking on higher education” in terms of getting adequate/expected return on investment (p.1638).</w:t>
            </w:r>
          </w:p>
          <w:p w14:paraId="7A7E1AAF" w14:textId="77777777" w:rsidR="002D01B6" w:rsidRPr="003F0D77" w:rsidRDefault="002D01B6" w:rsidP="00ED610B">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Quantitative/ statistical. Uses data from HILDA (</w:t>
            </w:r>
            <w:r w:rsidRPr="003F0D77">
              <w:rPr>
                <w:rFonts w:ascii="Gill Sans MT" w:hAnsi="Gill Sans MT"/>
                <w:color w:val="000000"/>
                <w:szCs w:val="22"/>
              </w:rPr>
              <w:t xml:space="preserve">Household, Income and </w:t>
            </w:r>
            <w:proofErr w:type="spellStart"/>
            <w:r w:rsidRPr="003F0D77">
              <w:rPr>
                <w:rFonts w:ascii="Gill Sans MT" w:hAnsi="Gill Sans MT"/>
                <w:color w:val="000000"/>
                <w:szCs w:val="22"/>
              </w:rPr>
              <w:t>Labour</w:t>
            </w:r>
            <w:proofErr w:type="spellEnd"/>
            <w:r w:rsidRPr="003F0D77">
              <w:rPr>
                <w:rFonts w:ascii="Gill Sans MT" w:hAnsi="Gill Sans MT"/>
                <w:color w:val="000000"/>
                <w:szCs w:val="22"/>
              </w:rPr>
              <w:t xml:space="preserve"> Dynamics in Australia; </w:t>
            </w:r>
            <w:r w:rsidRPr="003F0D77">
              <w:rPr>
                <w:rFonts w:ascii="Gill Sans MT" w:hAnsi="Gill Sans MT"/>
                <w:color w:val="000000"/>
                <w:szCs w:val="22"/>
                <w:lang w:val="en-AU"/>
              </w:rPr>
              <w:t xml:space="preserve">nine waves: 2001-2009). In 2001, 13969 people aged 15+ participated (representative of national population) and returns annually. This study used 3 points: year before graduation, year of graduation, and year after graduation (thus = between 2002-2008). Two dependent variables = employment status and earnings and five independent variables: </w:t>
            </w:r>
            <w:r w:rsidRPr="003F0D77">
              <w:rPr>
                <w:rFonts w:ascii="Gill Sans MT" w:hAnsi="Gill Sans MT"/>
                <w:color w:val="000000"/>
                <w:szCs w:val="22"/>
              </w:rPr>
              <w:t>sex; father’s education; mother’s education; age at graduation; and socio-economic status in the year before graduation</w:t>
            </w:r>
          </w:p>
          <w:p w14:paraId="52D2B7FD" w14:textId="77777777" w:rsidR="002D01B6" w:rsidRPr="003F0D77" w:rsidRDefault="002D01B6" w:rsidP="00ED610B">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78E94E08" w14:textId="77777777" w:rsidR="002D01B6" w:rsidRPr="003F0D77" w:rsidRDefault="002D01B6" w:rsidP="00ED610B">
            <w:pPr>
              <w:rPr>
                <w:rFonts w:ascii="Gill Sans MT" w:hAnsi="Gill Sans MT"/>
                <w:color w:val="000000"/>
                <w:szCs w:val="22"/>
                <w:u w:val="single"/>
                <w:lang w:val="en-AU"/>
              </w:rPr>
            </w:pPr>
            <w:r w:rsidRPr="003F0D77">
              <w:rPr>
                <w:rFonts w:ascii="Gill Sans MT" w:hAnsi="Gill Sans MT"/>
                <w:color w:val="000000"/>
                <w:szCs w:val="22"/>
                <w:u w:val="single"/>
                <w:lang w:val="en-AU"/>
              </w:rPr>
              <w:t>Employment status</w:t>
            </w:r>
          </w:p>
          <w:p w14:paraId="2963830B"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 xml:space="preserve">Year before graduation: 7% of younger group </w:t>
            </w:r>
            <w:r w:rsidRPr="003F0D77">
              <w:rPr>
                <w:rFonts w:ascii="Gill Sans MT" w:hAnsi="Gill Sans MT"/>
                <w:b/>
                <w:color w:val="000000"/>
                <w:szCs w:val="22"/>
                <w:lang w:val="en-AU"/>
              </w:rPr>
              <w:t>FT employed</w:t>
            </w:r>
            <w:r w:rsidRPr="003F0D77">
              <w:rPr>
                <w:rFonts w:ascii="Gill Sans MT" w:hAnsi="Gill Sans MT"/>
                <w:color w:val="000000"/>
                <w:szCs w:val="22"/>
                <w:lang w:val="en-AU"/>
              </w:rPr>
              <w:t xml:space="preserve"> compared to 27% of older group</w:t>
            </w:r>
          </w:p>
          <w:p w14:paraId="69A6F377"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Year of graduation: 32% of younger group FT employed compared to 47% of older group</w:t>
            </w:r>
            <w:r w:rsidRPr="003F0D77">
              <w:rPr>
                <w:rFonts w:ascii="Gill Sans MT" w:hAnsi="Gill Sans MT"/>
                <w:b/>
                <w:color w:val="000000"/>
                <w:szCs w:val="22"/>
                <w:lang w:val="en-AU"/>
              </w:rPr>
              <w:br/>
            </w:r>
            <w:r w:rsidRPr="003F0D77">
              <w:rPr>
                <w:rFonts w:ascii="Gill Sans MT" w:hAnsi="Gill Sans MT"/>
                <w:color w:val="000000"/>
                <w:szCs w:val="22"/>
                <w:lang w:val="en-AU"/>
              </w:rPr>
              <w:t>Year after graduation: 58% of younger group FT employed compared to 69% of older group</w:t>
            </w:r>
          </w:p>
          <w:p w14:paraId="44D71E75" w14:textId="77777777" w:rsidR="002D01B6" w:rsidRPr="003F0D77" w:rsidRDefault="002D01B6" w:rsidP="00ED610B">
            <w:pPr>
              <w:rPr>
                <w:rFonts w:ascii="Gill Sans MT" w:hAnsi="Gill Sans MT"/>
                <w:color w:val="000000"/>
                <w:szCs w:val="22"/>
                <w:lang w:val="en-AU"/>
              </w:rPr>
            </w:pPr>
          </w:p>
          <w:p w14:paraId="0BB83C82"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 xml:space="preserve">Year before graduation: 20% of younger group </w:t>
            </w:r>
            <w:r w:rsidRPr="003F0D77">
              <w:rPr>
                <w:rFonts w:ascii="Gill Sans MT" w:hAnsi="Gill Sans MT"/>
                <w:b/>
                <w:color w:val="000000"/>
                <w:szCs w:val="22"/>
                <w:lang w:val="en-AU"/>
              </w:rPr>
              <w:t>unemployed</w:t>
            </w:r>
            <w:r w:rsidRPr="003F0D77">
              <w:rPr>
                <w:rFonts w:ascii="Gill Sans MT" w:hAnsi="Gill Sans MT"/>
                <w:color w:val="000000"/>
                <w:szCs w:val="22"/>
                <w:lang w:val="en-AU"/>
              </w:rPr>
              <w:t xml:space="preserve"> compared to 34% of older group</w:t>
            </w:r>
            <w:r w:rsidRPr="003F0D77">
              <w:rPr>
                <w:rFonts w:ascii="Gill Sans MT" w:hAnsi="Gill Sans MT"/>
                <w:b/>
                <w:color w:val="000000"/>
                <w:szCs w:val="22"/>
                <w:lang w:val="en-AU"/>
              </w:rPr>
              <w:br/>
            </w:r>
            <w:r w:rsidRPr="003F0D77">
              <w:rPr>
                <w:rFonts w:ascii="Gill Sans MT" w:hAnsi="Gill Sans MT"/>
                <w:color w:val="000000"/>
                <w:szCs w:val="22"/>
                <w:lang w:val="en-AU"/>
              </w:rPr>
              <w:t>Year after graduation: 9% of younger group unemployed compared to 8% of older group\</w:t>
            </w:r>
          </w:p>
          <w:p w14:paraId="35F5FE13" w14:textId="77777777" w:rsidR="002D01B6" w:rsidRPr="003F0D77" w:rsidRDefault="002D01B6" w:rsidP="00ED610B">
            <w:pPr>
              <w:rPr>
                <w:rFonts w:ascii="Gill Sans MT" w:hAnsi="Gill Sans MT"/>
                <w:color w:val="000000"/>
                <w:szCs w:val="22"/>
                <w:u w:val="single"/>
                <w:lang w:val="en-AU"/>
              </w:rPr>
            </w:pPr>
            <w:r w:rsidRPr="003F0D77">
              <w:rPr>
                <w:rFonts w:ascii="Gill Sans MT" w:hAnsi="Gill Sans MT"/>
                <w:color w:val="000000"/>
                <w:szCs w:val="22"/>
                <w:u w:val="single"/>
                <w:lang w:val="en-AU"/>
              </w:rPr>
              <w:t>Earnings</w:t>
            </w:r>
          </w:p>
          <w:p w14:paraId="3920F73E"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Effect is similar for both groups</w:t>
            </w:r>
          </w:p>
          <w:p w14:paraId="40B9E548"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Between Time 1-2, younger group had average increase in earnings by $169 per week. Between T2-3, younger group had increased earnings by $428 per week.</w:t>
            </w:r>
          </w:p>
          <w:p w14:paraId="369DDA3E"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 xml:space="preserve">Between Time 1-2, mature group had average increase in earnings by $171 per week. Between T2-3, mature </w:t>
            </w:r>
            <w:r w:rsidRPr="003F0D77">
              <w:rPr>
                <w:rFonts w:ascii="Gill Sans MT" w:hAnsi="Gill Sans MT"/>
                <w:color w:val="000000"/>
                <w:szCs w:val="22"/>
                <w:lang w:val="en-AU"/>
              </w:rPr>
              <w:lastRenderedPageBreak/>
              <w:t>group had increased earnings by $465 per week.</w:t>
            </w:r>
          </w:p>
          <w:p w14:paraId="60CA4341"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 xml:space="preserve">One year after graduation, gender has no </w:t>
            </w:r>
            <w:proofErr w:type="gramStart"/>
            <w:r w:rsidRPr="003F0D77">
              <w:rPr>
                <w:rFonts w:ascii="Gill Sans MT" w:hAnsi="Gill Sans MT"/>
                <w:color w:val="000000"/>
                <w:szCs w:val="22"/>
                <w:lang w:val="en-AU"/>
              </w:rPr>
              <w:t>difference</w:t>
            </w:r>
            <w:proofErr w:type="gramEnd"/>
            <w:r w:rsidRPr="003F0D77">
              <w:rPr>
                <w:rFonts w:ascii="Gill Sans MT" w:hAnsi="Gill Sans MT"/>
                <w:color w:val="000000"/>
                <w:szCs w:val="22"/>
                <w:lang w:val="en-AU"/>
              </w:rPr>
              <w:t xml:space="preserve"> but it does in </w:t>
            </w:r>
            <w:proofErr w:type="spellStart"/>
            <w:r w:rsidRPr="003F0D77">
              <w:rPr>
                <w:rFonts w:ascii="Gill Sans MT" w:hAnsi="Gill Sans MT"/>
                <w:color w:val="000000"/>
                <w:szCs w:val="22"/>
                <w:lang w:val="en-AU"/>
              </w:rPr>
              <w:t>Yr</w:t>
            </w:r>
            <w:proofErr w:type="spellEnd"/>
            <w:r w:rsidRPr="003F0D77">
              <w:rPr>
                <w:rFonts w:ascii="Gill Sans MT" w:hAnsi="Gill Sans MT"/>
                <w:color w:val="000000"/>
                <w:szCs w:val="22"/>
                <w:lang w:val="en-AU"/>
              </w:rPr>
              <w:t xml:space="preserve"> 2 and 3 after graduation</w:t>
            </w:r>
          </w:p>
          <w:p w14:paraId="4A83006F" w14:textId="77777777" w:rsidR="002D01B6" w:rsidRPr="003F0D77" w:rsidRDefault="002D01B6" w:rsidP="00ED610B">
            <w:pPr>
              <w:rPr>
                <w:rFonts w:ascii="Gill Sans MT" w:hAnsi="Gill Sans MT"/>
                <w:color w:val="000000"/>
                <w:szCs w:val="22"/>
              </w:rPr>
            </w:pPr>
            <w:r w:rsidRPr="003F0D77">
              <w:rPr>
                <w:rFonts w:ascii="Gill Sans MT" w:hAnsi="Gill Sans MT"/>
                <w:color w:val="000000"/>
                <w:szCs w:val="22"/>
                <w:lang w:val="en-AU"/>
              </w:rPr>
              <w:t>Effect of age (privileging mature age) declines over time (by year 3 post-graduation = statistically significant difference between two groups), suggesting “</w:t>
            </w:r>
            <w:r w:rsidRPr="003F0D77">
              <w:rPr>
                <w:rFonts w:ascii="Gill Sans MT" w:hAnsi="Gill Sans MT"/>
                <w:color w:val="000000"/>
                <w:szCs w:val="22"/>
              </w:rPr>
              <w:t>the returns to education are lower for mature-age graduates</w:t>
            </w:r>
          </w:p>
          <w:p w14:paraId="1EB48AC7"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rPr>
              <w:t>compared to younger graduates” (p.1645).</w:t>
            </w:r>
          </w:p>
          <w:p w14:paraId="0F3CAFB7" w14:textId="77777777" w:rsidR="002D01B6" w:rsidRPr="003F0D77" w:rsidRDefault="002D01B6" w:rsidP="00ED610B">
            <w:pPr>
              <w:rPr>
                <w:rFonts w:ascii="Gill Sans MT" w:hAnsi="Gill Sans MT"/>
                <w:color w:val="000000"/>
                <w:szCs w:val="22"/>
                <w:lang w:val="en-AU"/>
              </w:rPr>
            </w:pPr>
            <w:r w:rsidRPr="003F0D77">
              <w:rPr>
                <w:rFonts w:ascii="Gill Sans MT" w:hAnsi="Gill Sans MT"/>
                <w:color w:val="000000"/>
                <w:szCs w:val="22"/>
                <w:lang w:val="en-AU"/>
              </w:rPr>
              <w:t>Summary: “</w:t>
            </w:r>
            <w:r w:rsidRPr="003F0D77">
              <w:rPr>
                <w:rFonts w:ascii="Gill Sans MT" w:hAnsi="Gill Sans MT"/>
                <w:color w:val="000000"/>
                <w:szCs w:val="22"/>
              </w:rPr>
              <w:t>Although mature-age graduates were more likely to reside in less-advantaged areas, be the first person in their family to attend university, and were less likely to be employed in the year before graduation, they were more likely to be employed on a full-time basis one year after graduation than younger graduates” (p.1644).</w:t>
            </w:r>
          </w:p>
          <w:p w14:paraId="2AC0CCD2" w14:textId="262DB488" w:rsidR="002D01B6" w:rsidRPr="003F0D77" w:rsidRDefault="002D01B6" w:rsidP="00CC1EEF">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Initially the returns of education = similar. Age is not a barrier: “</w:t>
            </w:r>
            <w:r w:rsidRPr="003F0D77">
              <w:rPr>
                <w:rFonts w:ascii="Gill Sans MT" w:hAnsi="Gill Sans MT"/>
                <w:color w:val="000000"/>
                <w:szCs w:val="22"/>
              </w:rPr>
              <w:t>age is not a barrier to improving one’s human capital and enjoying the economic rewards of doing so” (p.1643), aligning with hypothesis of human capital theory</w:t>
            </w:r>
          </w:p>
        </w:tc>
      </w:tr>
      <w:tr w:rsidR="002D01B6" w:rsidRPr="003F0D77" w14:paraId="035BC612" w14:textId="77777777" w:rsidTr="007E3315">
        <w:tc>
          <w:tcPr>
            <w:tcW w:w="5529" w:type="dxa"/>
          </w:tcPr>
          <w:p w14:paraId="05019C98" w14:textId="34B2F45F" w:rsidR="002D01B6" w:rsidRPr="003F0D77" w:rsidRDefault="002D01B6" w:rsidP="00CC1EEF">
            <w:pPr>
              <w:rPr>
                <w:rFonts w:ascii="Gill Sans MT" w:hAnsi="Gill Sans MT"/>
                <w:szCs w:val="22"/>
              </w:rPr>
            </w:pPr>
            <w:r w:rsidRPr="003F0D77">
              <w:rPr>
                <w:rFonts w:ascii="Gill Sans MT" w:hAnsi="Gill Sans MT"/>
                <w:szCs w:val="22"/>
              </w:rPr>
              <w:lastRenderedPageBreak/>
              <w:t xml:space="preserve">Coates, H. &amp; Krause, K.L. (2005). </w:t>
            </w:r>
            <w:hyperlink r:id="rId22" w:history="1">
              <w:r w:rsidRPr="003E780A">
                <w:rPr>
                  <w:rStyle w:val="Hyperlink"/>
                  <w:rFonts w:ascii="Gill Sans MT" w:hAnsi="Gill Sans MT"/>
                  <w:szCs w:val="22"/>
                </w:rPr>
                <w:t>Investigating Ten Years of Equity Policy in Australian Higher Education</w:t>
              </w:r>
            </w:hyperlink>
            <w:r w:rsidRPr="003F0D77">
              <w:rPr>
                <w:rFonts w:ascii="Gill Sans MT" w:hAnsi="Gill Sans MT"/>
                <w:szCs w:val="22"/>
              </w:rPr>
              <w:t xml:space="preserve">. </w:t>
            </w:r>
            <w:r w:rsidRPr="003F0D77">
              <w:rPr>
                <w:rFonts w:ascii="Gill Sans MT" w:hAnsi="Gill Sans MT"/>
                <w:i/>
                <w:szCs w:val="22"/>
              </w:rPr>
              <w:t xml:space="preserve">Journal of Higher Education Policy and Management, </w:t>
            </w:r>
            <w:r w:rsidRPr="003F0D77">
              <w:rPr>
                <w:rFonts w:ascii="Gill Sans MT" w:hAnsi="Gill Sans MT"/>
                <w:szCs w:val="22"/>
              </w:rPr>
              <w:t>27(1)</w:t>
            </w:r>
            <w:r w:rsidR="003E780A">
              <w:rPr>
                <w:rFonts w:ascii="Gill Sans MT" w:hAnsi="Gill Sans MT"/>
                <w:szCs w:val="22"/>
              </w:rPr>
              <w:t>,</w:t>
            </w:r>
            <w:r w:rsidRPr="003F0D77">
              <w:rPr>
                <w:rFonts w:ascii="Gill Sans MT" w:hAnsi="Gill Sans MT"/>
                <w:szCs w:val="22"/>
              </w:rPr>
              <w:t xml:space="preserve"> 35</w:t>
            </w:r>
            <w:r w:rsidR="003E780A">
              <w:rPr>
                <w:rFonts w:ascii="Gill Sans MT" w:hAnsi="Gill Sans MT"/>
                <w:szCs w:val="22"/>
              </w:rPr>
              <w:t>–</w:t>
            </w:r>
            <w:r w:rsidRPr="003F0D77">
              <w:rPr>
                <w:rFonts w:ascii="Gill Sans MT" w:hAnsi="Gill Sans MT"/>
                <w:szCs w:val="22"/>
              </w:rPr>
              <w:t>47.</w:t>
            </w:r>
          </w:p>
          <w:p w14:paraId="29E12B57" w14:textId="77777777" w:rsidR="002D01B6" w:rsidRPr="003F0D77" w:rsidRDefault="002D01B6" w:rsidP="00CC1EEF">
            <w:pPr>
              <w:rPr>
                <w:rFonts w:ascii="Gill Sans MT" w:hAnsi="Gill Sans MT"/>
                <w:szCs w:val="22"/>
              </w:rPr>
            </w:pPr>
          </w:p>
          <w:p w14:paraId="3E488451" w14:textId="77777777" w:rsidR="002D01B6" w:rsidRPr="003F0D77" w:rsidRDefault="002D01B6" w:rsidP="00CC1EEF">
            <w:pPr>
              <w:rPr>
                <w:rFonts w:ascii="Gill Sans MT" w:hAnsi="Gill Sans MT"/>
                <w:szCs w:val="22"/>
              </w:rPr>
            </w:pPr>
            <w:r w:rsidRPr="003F0D77">
              <w:rPr>
                <w:rFonts w:ascii="Gill Sans MT" w:hAnsi="Gill Sans MT"/>
                <w:szCs w:val="22"/>
              </w:rPr>
              <w:t>AUS</w:t>
            </w:r>
          </w:p>
          <w:p w14:paraId="0680A258"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7F08FDD9" w14:textId="77777777" w:rsidR="002D01B6" w:rsidRPr="003F0D77" w:rsidRDefault="002D01B6" w:rsidP="00CC1EEF">
            <w:pPr>
              <w:rPr>
                <w:rFonts w:ascii="Gill Sans MT" w:hAnsi="Gill Sans MT"/>
                <w:szCs w:val="22"/>
              </w:rPr>
            </w:pPr>
          </w:p>
          <w:p w14:paraId="76AC1A9D" w14:textId="2BE72588" w:rsidR="002D01B6" w:rsidRPr="003F0D77" w:rsidRDefault="002D01B6" w:rsidP="007E3315">
            <w:pPr>
              <w:rPr>
                <w:rFonts w:ascii="Gill Sans MT" w:hAnsi="Gill Sans MT"/>
                <w:szCs w:val="22"/>
              </w:rPr>
            </w:pPr>
          </w:p>
        </w:tc>
        <w:tc>
          <w:tcPr>
            <w:tcW w:w="10064" w:type="dxa"/>
          </w:tcPr>
          <w:p w14:paraId="61EAAD0B" w14:textId="77777777" w:rsidR="002D01B6" w:rsidRPr="003F0D77" w:rsidRDefault="002D01B6" w:rsidP="00CC1EEF">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Reports on findings from longitudinal (1991-2002) study of Australian HE equity data and outlines the difficulty/ makes the case for defining new equity groups.  </w:t>
            </w:r>
          </w:p>
          <w:p w14:paraId="02FD73BD" w14:textId="77777777" w:rsidR="002D01B6" w:rsidRPr="003F0D77" w:rsidRDefault="002D01B6" w:rsidP="00CC1EEF">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Discusses three options for identifying new groups: exploratory empirical approach, new groups might develop from overlapping membership of multiple existing groups, generated from research/ practice insights. </w:t>
            </w:r>
          </w:p>
          <w:p w14:paraId="504DCCFC" w14:textId="77777777" w:rsidR="002D01B6" w:rsidRPr="003F0D77" w:rsidRDefault="002D01B6" w:rsidP="00CC1EEF">
            <w:pPr>
              <w:pStyle w:val="ListParagraph"/>
              <w:numPr>
                <w:ilvl w:val="0"/>
                <w:numId w:val="1"/>
              </w:numPr>
              <w:rPr>
                <w:rFonts w:ascii="Gill Sans MT" w:hAnsi="Gill Sans MT"/>
                <w:color w:val="000000"/>
                <w:szCs w:val="22"/>
                <w:lang w:val="en-AU"/>
              </w:rPr>
            </w:pPr>
            <w:r w:rsidRPr="003F0D77">
              <w:rPr>
                <w:rFonts w:ascii="Gill Sans MT" w:hAnsi="Gill Sans MT"/>
                <w:color w:val="000000"/>
                <w:szCs w:val="22"/>
                <w:lang w:val="en-AU"/>
              </w:rPr>
              <w:t>exploratory empirical approach: depends on appropriate data about HE students being available for comparison with census/survey data and on the idea that collecting data on student groups = ‘circular’: “unless an attribute had already been considered important to measure, then it is only by accident that relevant data would exist” (p.37-8)</w:t>
            </w:r>
          </w:p>
          <w:p w14:paraId="53BDC9A6" w14:textId="77777777" w:rsidR="002D01B6" w:rsidRPr="003F0D77" w:rsidRDefault="002D01B6" w:rsidP="00CC1EEF">
            <w:pPr>
              <w:pStyle w:val="ListParagraph"/>
              <w:numPr>
                <w:ilvl w:val="0"/>
                <w:numId w:val="1"/>
              </w:numPr>
              <w:rPr>
                <w:rFonts w:ascii="Gill Sans MT" w:hAnsi="Gill Sans MT"/>
                <w:color w:val="000000"/>
                <w:szCs w:val="22"/>
                <w:lang w:val="en-AU"/>
              </w:rPr>
            </w:pPr>
            <w:r w:rsidRPr="003F0D77">
              <w:rPr>
                <w:rFonts w:ascii="Gill Sans MT" w:hAnsi="Gill Sans MT"/>
                <w:color w:val="000000"/>
                <w:szCs w:val="22"/>
                <w:lang w:val="en-AU"/>
              </w:rPr>
              <w:t>Identifying multiple group membership: hypothesis = belonging to multiple groups = greatest educational disadvantage</w:t>
            </w:r>
          </w:p>
          <w:p w14:paraId="32EDB794" w14:textId="77777777" w:rsidR="002D01B6" w:rsidRPr="003F0D77" w:rsidRDefault="002D01B6" w:rsidP="00CC1EEF">
            <w:pPr>
              <w:pStyle w:val="ListParagraph"/>
              <w:numPr>
                <w:ilvl w:val="0"/>
                <w:numId w:val="1"/>
              </w:numPr>
              <w:rPr>
                <w:rFonts w:ascii="Gill Sans MT" w:hAnsi="Gill Sans MT"/>
                <w:color w:val="000000"/>
                <w:szCs w:val="22"/>
                <w:lang w:val="en-AU"/>
              </w:rPr>
            </w:pPr>
            <w:r w:rsidRPr="003F0D77">
              <w:rPr>
                <w:rFonts w:ascii="Gill Sans MT" w:hAnsi="Gill Sans MT"/>
                <w:color w:val="000000"/>
                <w:szCs w:val="22"/>
                <w:lang w:val="en-AU"/>
              </w:rPr>
              <w:t>Identifying through research/</w:t>
            </w:r>
            <w:proofErr w:type="gramStart"/>
            <w:r w:rsidRPr="003F0D77">
              <w:rPr>
                <w:rFonts w:ascii="Gill Sans MT" w:hAnsi="Gill Sans MT"/>
                <w:color w:val="000000"/>
                <w:szCs w:val="22"/>
                <w:lang w:val="en-AU"/>
              </w:rPr>
              <w:t>practice:</w:t>
            </w:r>
            <w:proofErr w:type="gramEnd"/>
            <w:r w:rsidRPr="003F0D77">
              <w:rPr>
                <w:rFonts w:ascii="Gill Sans MT" w:hAnsi="Gill Sans MT"/>
                <w:color w:val="000000"/>
                <w:szCs w:val="22"/>
                <w:lang w:val="en-AU"/>
              </w:rPr>
              <w:t xml:space="preserve"> cites HEFCE (2003) project on ‘first in family’ as example or Australian research on under-represented schools</w:t>
            </w:r>
          </w:p>
          <w:p w14:paraId="64A86D2C" w14:textId="77777777" w:rsidR="002D01B6" w:rsidRPr="003F0D77" w:rsidRDefault="002D01B6" w:rsidP="00CC1EEF">
            <w:pPr>
              <w:rPr>
                <w:rFonts w:ascii="Gill Sans MT" w:hAnsi="Gill Sans MT"/>
                <w:color w:val="000000"/>
                <w:szCs w:val="22"/>
                <w:lang w:val="en-AU"/>
              </w:rPr>
            </w:pPr>
            <w:r w:rsidRPr="003F0D77">
              <w:rPr>
                <w:rFonts w:ascii="Gill Sans MT" w:hAnsi="Gill Sans MT"/>
                <w:color w:val="000000"/>
                <w:szCs w:val="22"/>
                <w:lang w:val="en-AU"/>
              </w:rPr>
              <w:t xml:space="preserve">Authors also discussed analysis/ reporting using performance indicator data – tension “between generality and specificity must be address to maximise the relevance and productivity of the equity policy” (p.40) – current groupings might have been “obscuring salient patterns of group performance” – thus performance indicators of groups derived from demographic variables should be interpreted using contextual/ enrolment variables (p.41). Summative (producing objective data/painting picture of performance of HE) and diagnostic roles of performance indicators = often in conflict as the need for generalizability at national/systemic level doesn’t always help institutions be locally responsive and vice versa. Authors suggest this is evident in relatively little </w:t>
            </w:r>
            <w:r w:rsidRPr="003F0D77">
              <w:rPr>
                <w:rFonts w:ascii="Gill Sans MT" w:hAnsi="Gill Sans MT"/>
                <w:color w:val="000000"/>
                <w:szCs w:val="22"/>
                <w:lang w:val="en-AU"/>
              </w:rPr>
              <w:lastRenderedPageBreak/>
              <w:t xml:space="preserve">improvement in opening access/success for low SES and NESB students. </w:t>
            </w:r>
          </w:p>
          <w:p w14:paraId="2C712AF8" w14:textId="77777777" w:rsidR="002D01B6" w:rsidRPr="003F0D77" w:rsidRDefault="002D01B6" w:rsidP="00CC1EEF">
            <w:pPr>
              <w:rPr>
                <w:rFonts w:ascii="Gill Sans MT" w:hAnsi="Gill Sans MT"/>
                <w:color w:val="000000"/>
                <w:szCs w:val="22"/>
                <w:lang w:val="en-AU"/>
              </w:rPr>
            </w:pPr>
            <w:r w:rsidRPr="003F0D77">
              <w:rPr>
                <w:rFonts w:ascii="Gill Sans MT" w:hAnsi="Gill Sans MT"/>
                <w:color w:val="000000"/>
                <w:szCs w:val="22"/>
                <w:lang w:val="en-AU"/>
              </w:rPr>
              <w:t>Authors argue that equity practice/ programmes attend to aspects not reflected in policy framework (accommodation, financial support, transition arrangements).</w:t>
            </w:r>
          </w:p>
          <w:p w14:paraId="4385E981" w14:textId="0C8A3AD9" w:rsidR="002D01B6" w:rsidRPr="003F0D77" w:rsidRDefault="002D01B6" w:rsidP="007E3315">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Alternative ways of measuring and monitoring equity = more likely to improve performance of students who experience(d) educational disadvantage (p.45) – at heart of potential reform is critique of the necessary aggregation of data at national level and the impact at the local level</w:t>
            </w:r>
          </w:p>
        </w:tc>
      </w:tr>
      <w:tr w:rsidR="002D01B6" w:rsidRPr="003F0D77" w14:paraId="16A78F58" w14:textId="77777777" w:rsidTr="007E3315">
        <w:tc>
          <w:tcPr>
            <w:tcW w:w="5529" w:type="dxa"/>
          </w:tcPr>
          <w:p w14:paraId="35148A59" w14:textId="62084006" w:rsidR="002D01B6" w:rsidRPr="003F0D77" w:rsidRDefault="002D01B6" w:rsidP="00A94B63">
            <w:pPr>
              <w:rPr>
                <w:rFonts w:ascii="Gill Sans MT" w:hAnsi="Gill Sans MT" w:cs="Arial"/>
                <w:szCs w:val="22"/>
              </w:rPr>
            </w:pPr>
            <w:r w:rsidRPr="003F0D77">
              <w:rPr>
                <w:rFonts w:ascii="Gill Sans MT" w:hAnsi="Gill Sans MT"/>
                <w:szCs w:val="22"/>
              </w:rPr>
              <w:lastRenderedPageBreak/>
              <w:t xml:space="preserve">Clarke, M. (2014). </w:t>
            </w:r>
            <w:hyperlink r:id="rId23" w:history="1">
              <w:r w:rsidRPr="003E780A">
                <w:rPr>
                  <w:rStyle w:val="Hyperlink"/>
                  <w:rFonts w:ascii="Gill Sans MT" w:hAnsi="Gill Sans MT"/>
                  <w:szCs w:val="22"/>
                </w:rPr>
                <w:t>The sublime objects of education policy: quality, equity and ideology</w:t>
              </w:r>
            </w:hyperlink>
            <w:r w:rsidRPr="003F0D77">
              <w:rPr>
                <w:rFonts w:ascii="Gill Sans MT" w:hAnsi="Gill Sans MT"/>
                <w:szCs w:val="22"/>
              </w:rPr>
              <w:t xml:space="preserve">, </w:t>
            </w:r>
            <w:r w:rsidRPr="003F0D77">
              <w:rPr>
                <w:rFonts w:ascii="Gill Sans MT" w:hAnsi="Gill Sans MT" w:cs="Arial"/>
                <w:i/>
                <w:szCs w:val="22"/>
              </w:rPr>
              <w:t xml:space="preserve">Discourse: Studies in the Cultural Politics of Education, </w:t>
            </w:r>
            <w:r w:rsidRPr="003F0D77">
              <w:rPr>
                <w:rFonts w:ascii="Gill Sans MT" w:hAnsi="Gill Sans MT" w:cs="Arial"/>
                <w:szCs w:val="22"/>
              </w:rPr>
              <w:t>35(4)</w:t>
            </w:r>
            <w:r w:rsidR="003E780A">
              <w:rPr>
                <w:rFonts w:ascii="Gill Sans MT" w:hAnsi="Gill Sans MT" w:cs="Arial"/>
                <w:szCs w:val="22"/>
              </w:rPr>
              <w:t>,</w:t>
            </w:r>
            <w:r w:rsidRPr="003F0D77">
              <w:rPr>
                <w:rFonts w:ascii="Gill Sans MT" w:hAnsi="Gill Sans MT" w:cs="Arial"/>
                <w:szCs w:val="22"/>
              </w:rPr>
              <w:t xml:space="preserve"> 584</w:t>
            </w:r>
            <w:r w:rsidR="003E780A">
              <w:rPr>
                <w:rFonts w:ascii="Gill Sans MT" w:hAnsi="Gill Sans MT" w:cs="Arial"/>
                <w:szCs w:val="22"/>
              </w:rPr>
              <w:t>–</w:t>
            </w:r>
            <w:r w:rsidRPr="003F0D77">
              <w:rPr>
                <w:rFonts w:ascii="Gill Sans MT" w:hAnsi="Gill Sans MT" w:cs="Arial"/>
                <w:szCs w:val="22"/>
              </w:rPr>
              <w:t>598.</w:t>
            </w:r>
          </w:p>
          <w:p w14:paraId="700C3F23" w14:textId="77777777" w:rsidR="002D01B6" w:rsidRPr="003F0D77" w:rsidRDefault="002D01B6" w:rsidP="00A94B63">
            <w:pPr>
              <w:rPr>
                <w:rFonts w:ascii="Gill Sans MT" w:hAnsi="Gill Sans MT" w:cs="Arial"/>
                <w:szCs w:val="22"/>
              </w:rPr>
            </w:pPr>
          </w:p>
          <w:p w14:paraId="20DF1482" w14:textId="77777777" w:rsidR="002D01B6" w:rsidRPr="003F0D77" w:rsidRDefault="002D01B6" w:rsidP="00A94B63">
            <w:pPr>
              <w:rPr>
                <w:rFonts w:ascii="Gill Sans MT" w:hAnsi="Gill Sans MT" w:cs="Arial"/>
                <w:szCs w:val="22"/>
              </w:rPr>
            </w:pPr>
            <w:r w:rsidRPr="003F0D77">
              <w:rPr>
                <w:rFonts w:ascii="Gill Sans MT" w:hAnsi="Gill Sans MT" w:cs="Arial"/>
                <w:szCs w:val="22"/>
              </w:rPr>
              <w:t>AUS</w:t>
            </w:r>
          </w:p>
          <w:p w14:paraId="0FE0C9BD"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558DF581" w14:textId="77777777" w:rsidR="002D01B6" w:rsidRPr="003F0D77" w:rsidRDefault="002D01B6" w:rsidP="00A94B63">
            <w:pPr>
              <w:rPr>
                <w:rFonts w:ascii="Gill Sans MT" w:hAnsi="Gill Sans MT" w:cs="Arial"/>
                <w:szCs w:val="22"/>
              </w:rPr>
            </w:pPr>
          </w:p>
          <w:p w14:paraId="2AA51DBD" w14:textId="4210274F" w:rsidR="002D01B6" w:rsidRPr="003F0D77" w:rsidRDefault="002D01B6" w:rsidP="00A94B63">
            <w:pPr>
              <w:rPr>
                <w:rFonts w:ascii="Gill Sans MT" w:hAnsi="Gill Sans MT"/>
                <w:szCs w:val="22"/>
              </w:rPr>
            </w:pPr>
            <w:r w:rsidRPr="003F0D77">
              <w:rPr>
                <w:rFonts w:ascii="Gill Sans MT" w:hAnsi="Gill Sans MT" w:cs="Arial"/>
                <w:szCs w:val="22"/>
              </w:rPr>
              <w:t xml:space="preserve">Keywords: </w:t>
            </w:r>
            <w:r w:rsidRPr="003F0D77">
              <w:rPr>
                <w:rFonts w:ascii="Gill Sans MT" w:hAnsi="Gill Sans MT" w:cs="Arial"/>
                <w:i/>
                <w:szCs w:val="22"/>
              </w:rPr>
              <w:t>education policy; equity; quality; ideology; psychoanalysis; neoliberalism</w:t>
            </w:r>
          </w:p>
        </w:tc>
        <w:tc>
          <w:tcPr>
            <w:tcW w:w="10064" w:type="dxa"/>
          </w:tcPr>
          <w:p w14:paraId="00C0EC8D"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Asks what (greater) equity and quality mean in education – based on notion that their slipperiness in discourse and policy render them as ‘sublime objects’</w:t>
            </w:r>
            <w:r w:rsidRPr="003F0D77">
              <w:rPr>
                <w:rFonts w:ascii="Gill Sans MT" w:hAnsi="Gill Sans MT"/>
                <w:color w:val="000000"/>
                <w:szCs w:val="22"/>
              </w:rPr>
              <w:t xml:space="preserve"> that are base desires reflected in objects (Freudian notion, related in his work to sexual desire represented in art):</w:t>
            </w:r>
            <w:r w:rsidRPr="003F0D77">
              <w:rPr>
                <w:rFonts w:ascii="Gill Sans MT" w:hAnsi="Gill Sans MT"/>
                <w:color w:val="000000"/>
                <w:szCs w:val="22"/>
                <w:lang w:val="en-AU"/>
              </w:rPr>
              <w:t xml:space="preserve"> “</w:t>
            </w:r>
            <w:r w:rsidRPr="003F0D77">
              <w:rPr>
                <w:rFonts w:ascii="Gill Sans MT" w:hAnsi="Gill Sans MT"/>
                <w:color w:val="000000"/>
                <w:szCs w:val="22"/>
              </w:rPr>
              <w:t xml:space="preserve">function as sites for the investment of desire, while simultaneously covering over and compensating for the ultimate impossibility of a complete and harmonious society” (p.584, abstract). As such, they hold ideological force through their opaqueness. Quality = synonymous with excellence. Who could possibly argue against more quality and more equity? Examines equity and quality in context of policy as ‘joined up’ (between related areas, local-trans-national trends) and imaginary dimensions </w:t>
            </w:r>
            <w:proofErr w:type="gramStart"/>
            <w:r w:rsidRPr="003F0D77">
              <w:rPr>
                <w:rFonts w:ascii="Gill Sans MT" w:hAnsi="Gill Sans MT"/>
                <w:color w:val="000000"/>
                <w:szCs w:val="22"/>
              </w:rPr>
              <w:t>of  policy</w:t>
            </w:r>
            <w:proofErr w:type="gramEnd"/>
            <w:r w:rsidRPr="003F0D77">
              <w:rPr>
                <w:rFonts w:ascii="Gill Sans MT" w:hAnsi="Gill Sans MT"/>
                <w:color w:val="000000"/>
                <w:szCs w:val="22"/>
              </w:rPr>
              <w:t xml:space="preserve"> (</w:t>
            </w:r>
            <w:proofErr w:type="spellStart"/>
            <w:r w:rsidRPr="003F0D77">
              <w:rPr>
                <w:rFonts w:ascii="Gill Sans MT" w:hAnsi="Gill Sans MT"/>
                <w:color w:val="000000"/>
                <w:szCs w:val="22"/>
              </w:rPr>
              <w:t>Castoriadis</w:t>
            </w:r>
            <w:proofErr w:type="spellEnd"/>
            <w:r w:rsidRPr="003F0D77">
              <w:rPr>
                <w:rFonts w:ascii="Gill Sans MT" w:hAnsi="Gill Sans MT"/>
                <w:color w:val="000000"/>
                <w:szCs w:val="22"/>
              </w:rPr>
              <w:t xml:space="preserve">, 1997). Reconstitution of education reflects economic concerns (knowledge economy/ competition) and political concerns (sustaining democratic ideals) and the disconnect (contradiction) between notion of ‘winners and losers’ and democratic open access, participation </w:t>
            </w:r>
          </w:p>
          <w:p w14:paraId="043F9174" w14:textId="77777777" w:rsidR="002D01B6" w:rsidRPr="003F0D77" w:rsidRDefault="002D01B6" w:rsidP="00A94B63">
            <w:pPr>
              <w:rPr>
                <w:rFonts w:ascii="Gill Sans MT" w:hAnsi="Gill Sans MT"/>
                <w:b/>
                <w:color w:val="000000"/>
                <w:szCs w:val="22"/>
                <w:lang w:val="en-AU"/>
              </w:rPr>
            </w:pPr>
            <w:r w:rsidRPr="003F0D77">
              <w:rPr>
                <w:rFonts w:ascii="Gill Sans MT" w:hAnsi="Gill Sans MT"/>
                <w:b/>
                <w:color w:val="000000"/>
                <w:szCs w:val="22"/>
                <w:lang w:val="en-AU"/>
              </w:rPr>
              <w:t xml:space="preserve">Aim: </w:t>
            </w:r>
          </w:p>
          <w:p w14:paraId="15BBB369"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Lacanian psychoanalytic theory and theory of the sublime: “</w:t>
            </w:r>
            <w:r w:rsidRPr="003F0D77">
              <w:rPr>
                <w:rFonts w:ascii="Gill Sans MT" w:hAnsi="Gill Sans MT"/>
                <w:color w:val="000000"/>
                <w:szCs w:val="22"/>
              </w:rPr>
              <w:t>as things that are at once elevated and elusive, as untouchable objects of inestimable value that serve as ultimate horizons, fascinating and capturing us as ‘ policy subjects’”, which are constantly under threat (p.585)</w:t>
            </w:r>
            <w:r w:rsidRPr="003F0D77">
              <w:rPr>
                <w:rFonts w:ascii="Gill Sans MT" w:hAnsi="Gill Sans MT"/>
                <w:color w:val="000000"/>
                <w:szCs w:val="22"/>
                <w:lang w:val="en-AU"/>
              </w:rPr>
              <w:t xml:space="preserve">; Butler &amp; </w:t>
            </w:r>
            <w:proofErr w:type="spellStart"/>
            <w:r w:rsidRPr="003F0D77">
              <w:rPr>
                <w:rFonts w:ascii="Gill Sans MT" w:hAnsi="Gill Sans MT"/>
                <w:color w:val="000000"/>
                <w:szCs w:val="22"/>
                <w:lang w:val="en-AU"/>
              </w:rPr>
              <w:t>Laclau</w:t>
            </w:r>
            <w:proofErr w:type="spellEnd"/>
            <w:r w:rsidRPr="003F0D77">
              <w:rPr>
                <w:rFonts w:ascii="Gill Sans MT" w:hAnsi="Gill Sans MT"/>
                <w:color w:val="000000"/>
                <w:szCs w:val="22"/>
                <w:lang w:val="en-AU"/>
              </w:rPr>
              <w:t xml:space="preserve"> (2004)’s argument that naming (policy) = hegemonic and empty because of ‘transient stabilizations’ (p.344; on p.585) </w:t>
            </w:r>
          </w:p>
          <w:p w14:paraId="5CDE7ED2"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5EB41749" w14:textId="77777777" w:rsidR="002D01B6" w:rsidRPr="003F0D77" w:rsidRDefault="002D01B6" w:rsidP="00A94B63">
            <w:pPr>
              <w:rPr>
                <w:rFonts w:ascii="Gill Sans MT" w:hAnsi="Gill Sans MT"/>
                <w:color w:val="000000"/>
                <w:szCs w:val="22"/>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Contradictory alignment of equity and quality/excellence = sublime (desires reflected in policy); impossible to achieve because the two together “</w:t>
            </w:r>
            <w:r w:rsidRPr="003F0D77">
              <w:rPr>
                <w:rFonts w:ascii="Gill Sans MT" w:hAnsi="Gill Sans MT"/>
                <w:color w:val="000000"/>
                <w:szCs w:val="22"/>
              </w:rPr>
              <w:t xml:space="preserve">posits a </w:t>
            </w:r>
            <w:proofErr w:type="gramStart"/>
            <w:r w:rsidRPr="003F0D77">
              <w:rPr>
                <w:rFonts w:ascii="Gill Sans MT" w:hAnsi="Gill Sans MT"/>
                <w:color w:val="000000"/>
                <w:szCs w:val="22"/>
              </w:rPr>
              <w:t xml:space="preserve">‘ </w:t>
            </w:r>
            <w:proofErr w:type="spellStart"/>
            <w:r w:rsidRPr="003F0D77">
              <w:rPr>
                <w:rFonts w:ascii="Gill Sans MT" w:hAnsi="Gill Sans MT"/>
                <w:color w:val="000000"/>
                <w:szCs w:val="22"/>
              </w:rPr>
              <w:t>fantasmatically</w:t>
            </w:r>
            <w:proofErr w:type="spellEnd"/>
            <w:proofErr w:type="gramEnd"/>
            <w:r w:rsidRPr="003F0D77">
              <w:rPr>
                <w:rFonts w:ascii="Gill Sans MT" w:hAnsi="Gill Sans MT"/>
                <w:color w:val="000000"/>
                <w:szCs w:val="22"/>
              </w:rPr>
              <w:t>’  complete and harmonious world… in which the tensions between equity and a quality agenda premised on notions of choice and accountability are occluded” (p.587).</w:t>
            </w:r>
          </w:p>
          <w:p w14:paraId="3DEE2522" w14:textId="77777777" w:rsidR="002D01B6" w:rsidRPr="003F0D77" w:rsidRDefault="002D01B6" w:rsidP="00A94B63">
            <w:pPr>
              <w:rPr>
                <w:rFonts w:ascii="Gill Sans MT" w:hAnsi="Gill Sans MT"/>
                <w:color w:val="000000"/>
                <w:szCs w:val="22"/>
              </w:rPr>
            </w:pPr>
            <w:r w:rsidRPr="003F0D77">
              <w:rPr>
                <w:rFonts w:ascii="Gill Sans MT" w:hAnsi="Gill Sans MT"/>
                <w:color w:val="000000"/>
                <w:szCs w:val="22"/>
              </w:rPr>
              <w:t xml:space="preserve">Quality = vague: who sets the criteria for what counts as quality? Who is served by these constructions (see </w:t>
            </w:r>
            <w:proofErr w:type="spellStart"/>
            <w:r w:rsidRPr="003F0D77">
              <w:rPr>
                <w:rFonts w:ascii="Gill Sans MT" w:hAnsi="Gill Sans MT"/>
                <w:color w:val="000000"/>
                <w:szCs w:val="22"/>
              </w:rPr>
              <w:t>Biesta</w:t>
            </w:r>
            <w:proofErr w:type="spellEnd"/>
            <w:r w:rsidRPr="003F0D77">
              <w:rPr>
                <w:rFonts w:ascii="Gill Sans MT" w:hAnsi="Gill Sans MT"/>
                <w:color w:val="000000"/>
                <w:szCs w:val="22"/>
              </w:rPr>
              <w:t xml:space="preserve">, 2010; p.588) – quality = typically constructed as improvements in test scores and measured against others (students, institutions, states, nations), leading to “largely utilitarian” views of education (p.589); “quality becomes a sublime object, as the constitutive uncertainties and ambiguities in knowledge and education are sacrificed to the desire for certainty and self-contained totality” (p.589). Issue 1:  relationship between means and ends (assumption these can be separated; mutually constitutive relationships can be </w:t>
            </w:r>
            <w:r w:rsidRPr="003F0D77">
              <w:rPr>
                <w:rFonts w:ascii="Gill Sans MT" w:hAnsi="Gill Sans MT"/>
                <w:color w:val="000000"/>
                <w:szCs w:val="22"/>
              </w:rPr>
              <w:lastRenderedPageBreak/>
              <w:t xml:space="preserve">ignored) – teaching to the test. Issue 2 = blindness/ ignorance of exclusions and silences = all curricula choices mean that there were possibilities not chosen which signify a hierarchy of significance; </w:t>
            </w:r>
            <w:proofErr w:type="gramStart"/>
            <w:r w:rsidRPr="003F0D77">
              <w:rPr>
                <w:rFonts w:ascii="Gill Sans MT" w:hAnsi="Gill Sans MT"/>
                <w:color w:val="000000"/>
                <w:szCs w:val="22"/>
              </w:rPr>
              <w:t>thus</w:t>
            </w:r>
            <w:proofErr w:type="gramEnd"/>
            <w:r w:rsidRPr="003F0D77">
              <w:rPr>
                <w:rFonts w:ascii="Gill Sans MT" w:hAnsi="Gill Sans MT"/>
                <w:color w:val="000000"/>
                <w:szCs w:val="22"/>
              </w:rPr>
              <w:t xml:space="preserve"> privileging standardized tests means that time and resources are concentrated on those activities and thus are not spent elsewhere. Issue 3: quality education is premised on notion of scarcity = not all education can be ‘quality’ in a hierarchy. Tests are designed to be failed. Therefore, notions of quality centred on testing = “high-stakes testing programmes, are in effect technologies for </w:t>
            </w:r>
            <w:proofErr w:type="gramStart"/>
            <w:r w:rsidRPr="003F0D77">
              <w:rPr>
                <w:rFonts w:ascii="Gill Sans MT" w:hAnsi="Gill Sans MT"/>
                <w:color w:val="000000"/>
                <w:szCs w:val="22"/>
              </w:rPr>
              <w:t>‘ devising</w:t>
            </w:r>
            <w:proofErr w:type="gramEnd"/>
            <w:r w:rsidRPr="003F0D77">
              <w:rPr>
                <w:rFonts w:ascii="Gill Sans MT" w:hAnsi="Gill Sans MT"/>
                <w:color w:val="000000"/>
                <w:szCs w:val="22"/>
              </w:rPr>
              <w:t xml:space="preserve"> inequality’  (p.590). Policy as numbers approach (Lingard, 2007) = commodification of education.</w:t>
            </w:r>
          </w:p>
          <w:p w14:paraId="74136C7B" w14:textId="77777777" w:rsidR="002D01B6" w:rsidRPr="003F0D77" w:rsidRDefault="002D01B6" w:rsidP="00A94B63">
            <w:pPr>
              <w:rPr>
                <w:rFonts w:ascii="Gill Sans MT" w:hAnsi="Gill Sans MT"/>
                <w:color w:val="000000"/>
                <w:szCs w:val="22"/>
              </w:rPr>
            </w:pPr>
            <w:r w:rsidRPr="003F0D77">
              <w:rPr>
                <w:rFonts w:ascii="Gill Sans MT" w:hAnsi="Gill Sans MT"/>
                <w:color w:val="000000"/>
                <w:szCs w:val="22"/>
              </w:rPr>
              <w:t xml:space="preserve">Equity = no single accepted definition (Espinoza, 2007); generally connected to social justice/ fairness and often used (problematically) as interchangeable with equality. Explores OECD report ‘Quality and equity in education’ = equity = inclusion and fairness. No Child Left Behind (US/Bush policy which had punitive measures to ensure ‘fairness’ and equality’ serves as reminder that “equity functions as a sublime object of desire, in this case a desire on the part of policy-makers for all to succeed, as part of a </w:t>
            </w:r>
            <w:proofErr w:type="spellStart"/>
            <w:r w:rsidRPr="003F0D77">
              <w:rPr>
                <w:rFonts w:ascii="Gill Sans MT" w:hAnsi="Gill Sans MT"/>
                <w:color w:val="000000"/>
                <w:szCs w:val="22"/>
              </w:rPr>
              <w:t>fantasmatic</w:t>
            </w:r>
            <w:proofErr w:type="spellEnd"/>
            <w:r w:rsidRPr="003F0D77">
              <w:rPr>
                <w:rFonts w:ascii="Gill Sans MT" w:hAnsi="Gill Sans MT"/>
                <w:color w:val="000000"/>
                <w:szCs w:val="22"/>
              </w:rPr>
              <w:t xml:space="preserve"> vision of an inclusive society” (p.592). Argues that equity policies (in context of increased neoliberal operations) = “rethought within the calculative frames of competitive individualism” (p.593), so that equity becomes commensurate with access (and thus amenable to ‘policy as numbers’ approach)</w:t>
            </w:r>
          </w:p>
          <w:p w14:paraId="1B729AC1" w14:textId="28359070" w:rsidR="002D01B6" w:rsidRPr="003F0D77" w:rsidRDefault="002D01B6" w:rsidP="00A94B63">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Both quality and equity = problematic notions – complex and heavy with political contestations: “</w:t>
            </w:r>
            <w:r w:rsidRPr="003F0D77">
              <w:rPr>
                <w:rFonts w:ascii="Gill Sans MT" w:hAnsi="Gill Sans MT"/>
                <w:color w:val="000000"/>
                <w:szCs w:val="22"/>
              </w:rPr>
              <w:t>both discourses of quality and of equity are premised on a fundamental lack, on the inadequate provision of each entity in contemporary education” (p.594). Quality and equity = sublime objects, which “sustain their emptiness, while simultaneously promising fullness, by being linked to more concrete</w:t>
            </w:r>
            <w:proofErr w:type="gramStart"/>
            <w:r w:rsidRPr="003F0D77">
              <w:rPr>
                <w:rFonts w:ascii="Gill Sans MT" w:hAnsi="Gill Sans MT"/>
                <w:color w:val="000000"/>
                <w:szCs w:val="22"/>
              </w:rPr>
              <w:t>1  signifiers</w:t>
            </w:r>
            <w:proofErr w:type="gramEnd"/>
            <w:r w:rsidRPr="003F0D77">
              <w:rPr>
                <w:rFonts w:ascii="Gill Sans MT" w:hAnsi="Gill Sans MT"/>
                <w:color w:val="000000"/>
                <w:szCs w:val="22"/>
              </w:rPr>
              <w:t xml:space="preserve"> (</w:t>
            </w:r>
            <w:proofErr w:type="spellStart"/>
            <w:r w:rsidRPr="003F0D77">
              <w:rPr>
                <w:rFonts w:ascii="Gill Sans MT" w:hAnsi="Gill Sans MT"/>
                <w:color w:val="000000"/>
                <w:szCs w:val="22"/>
              </w:rPr>
              <w:t>Glynos</w:t>
            </w:r>
            <w:proofErr w:type="spellEnd"/>
            <w:r w:rsidRPr="003F0D77">
              <w:rPr>
                <w:rFonts w:ascii="Gill Sans MT" w:hAnsi="Gill Sans MT"/>
                <w:color w:val="000000"/>
                <w:szCs w:val="22"/>
              </w:rPr>
              <w:t>, 2001 , p. 198), like ‘ tests’ , ‘ results’ , ‘ scores’ , ‘ achievement’  or ‘ evidence’” (p.595)</w:t>
            </w:r>
          </w:p>
        </w:tc>
      </w:tr>
      <w:tr w:rsidR="002D01B6" w:rsidRPr="003F0D77" w14:paraId="5D841D86" w14:textId="77777777" w:rsidTr="007E3315">
        <w:tc>
          <w:tcPr>
            <w:tcW w:w="5529" w:type="dxa"/>
          </w:tcPr>
          <w:p w14:paraId="5E8123F2" w14:textId="331D29B1" w:rsidR="002D01B6" w:rsidRPr="003F0D77" w:rsidRDefault="002D01B6" w:rsidP="00A94B63">
            <w:pPr>
              <w:rPr>
                <w:rFonts w:ascii="Gill Sans MT" w:hAnsi="Gill Sans MT" w:cstheme="minorHAnsi"/>
                <w:szCs w:val="22"/>
              </w:rPr>
            </w:pPr>
            <w:r w:rsidRPr="003F0D77">
              <w:rPr>
                <w:rFonts w:ascii="Gill Sans MT" w:hAnsi="Gill Sans MT" w:cstheme="minorHAnsi"/>
                <w:szCs w:val="22"/>
              </w:rPr>
              <w:lastRenderedPageBreak/>
              <w:t xml:space="preserve">Collyer, F. (2015). </w:t>
            </w:r>
            <w:hyperlink r:id="rId24" w:history="1">
              <w:r w:rsidRPr="003E780A">
                <w:rPr>
                  <w:rStyle w:val="Hyperlink"/>
                  <w:rFonts w:ascii="Gill Sans MT" w:hAnsi="Gill Sans MT" w:cstheme="minorHAnsi"/>
                  <w:szCs w:val="22"/>
                </w:rPr>
                <w:t>Practices of conformity and resistance in the marketisation of the academy: Bourdieu, professionalism and academic capitalism</w:t>
              </w:r>
            </w:hyperlink>
            <w:r w:rsidRPr="003F0D77">
              <w:rPr>
                <w:rFonts w:ascii="Gill Sans MT" w:hAnsi="Gill Sans MT" w:cstheme="minorHAnsi"/>
                <w:szCs w:val="22"/>
              </w:rPr>
              <w:t xml:space="preserve">. </w:t>
            </w:r>
            <w:r w:rsidRPr="003F0D77">
              <w:rPr>
                <w:rFonts w:ascii="Gill Sans MT" w:hAnsi="Gill Sans MT" w:cstheme="minorHAnsi"/>
                <w:i/>
                <w:szCs w:val="22"/>
              </w:rPr>
              <w:t xml:space="preserve">Critical Studies in Education, </w:t>
            </w:r>
            <w:r w:rsidRPr="003F0D77">
              <w:rPr>
                <w:rFonts w:ascii="Gill Sans MT" w:hAnsi="Gill Sans MT" w:cstheme="minorHAnsi"/>
                <w:szCs w:val="22"/>
              </w:rPr>
              <w:t>56(3)</w:t>
            </w:r>
            <w:r w:rsidR="003E780A">
              <w:rPr>
                <w:rFonts w:ascii="Gill Sans MT" w:hAnsi="Gill Sans MT" w:cstheme="minorHAnsi"/>
                <w:szCs w:val="22"/>
              </w:rPr>
              <w:t>,</w:t>
            </w:r>
            <w:r w:rsidRPr="003F0D77">
              <w:rPr>
                <w:rFonts w:ascii="Gill Sans MT" w:hAnsi="Gill Sans MT" w:cstheme="minorHAnsi"/>
                <w:szCs w:val="22"/>
              </w:rPr>
              <w:t xml:space="preserve"> 315</w:t>
            </w:r>
            <w:r w:rsidR="003E780A">
              <w:rPr>
                <w:rFonts w:ascii="Gill Sans MT" w:hAnsi="Gill Sans MT" w:cstheme="minorHAnsi"/>
                <w:szCs w:val="22"/>
              </w:rPr>
              <w:t>–</w:t>
            </w:r>
            <w:r w:rsidRPr="003F0D77">
              <w:rPr>
                <w:rFonts w:ascii="Gill Sans MT" w:hAnsi="Gill Sans MT" w:cstheme="minorHAnsi"/>
                <w:szCs w:val="22"/>
              </w:rPr>
              <w:t>331.</w:t>
            </w:r>
          </w:p>
          <w:p w14:paraId="1B4CD3EE" w14:textId="77777777" w:rsidR="002D01B6" w:rsidRPr="003F0D77" w:rsidRDefault="002D01B6" w:rsidP="00A94B63">
            <w:pPr>
              <w:rPr>
                <w:rFonts w:ascii="Gill Sans MT" w:hAnsi="Gill Sans MT" w:cstheme="minorHAnsi"/>
                <w:szCs w:val="22"/>
              </w:rPr>
            </w:pPr>
          </w:p>
          <w:p w14:paraId="6D6B2335" w14:textId="77777777" w:rsidR="002D01B6" w:rsidRPr="003F0D77" w:rsidRDefault="002D01B6" w:rsidP="00A94B63">
            <w:pPr>
              <w:rPr>
                <w:rFonts w:ascii="Gill Sans MT" w:hAnsi="Gill Sans MT" w:cstheme="minorHAnsi"/>
                <w:szCs w:val="22"/>
              </w:rPr>
            </w:pPr>
            <w:r w:rsidRPr="003F0D77">
              <w:rPr>
                <w:rFonts w:ascii="Gill Sans MT" w:hAnsi="Gill Sans MT" w:cstheme="minorHAnsi"/>
                <w:szCs w:val="22"/>
              </w:rPr>
              <w:t>AUS</w:t>
            </w:r>
          </w:p>
          <w:p w14:paraId="3DA811DF"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6412BFF9" w14:textId="77777777" w:rsidR="002D01B6" w:rsidRPr="003F0D77" w:rsidRDefault="002D01B6" w:rsidP="00A94B63">
            <w:pPr>
              <w:rPr>
                <w:rFonts w:ascii="Gill Sans MT" w:hAnsi="Gill Sans MT"/>
                <w:szCs w:val="22"/>
              </w:rPr>
            </w:pPr>
          </w:p>
        </w:tc>
        <w:tc>
          <w:tcPr>
            <w:tcW w:w="10064" w:type="dxa"/>
          </w:tcPr>
          <w:p w14:paraId="4232889D"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Explores the perceptions/observations/ reflections on everyday practices of staff in four Australian universities to understand processes of social change in context of marketisation of the academy – impact of new ‘professional managers’ on established academic staff. Do staff resist or conform to pressures of marketisation? Works from call from Mars et al. (2008) for more local case studies to understand the different ways they operate in </w:t>
            </w:r>
            <w:proofErr w:type="spellStart"/>
            <w:r w:rsidRPr="003F0D77">
              <w:rPr>
                <w:rFonts w:ascii="Gill Sans MT" w:hAnsi="Gill Sans MT"/>
                <w:color w:val="000000"/>
                <w:szCs w:val="22"/>
                <w:lang w:val="en-AU"/>
              </w:rPr>
              <w:t>marketised</w:t>
            </w:r>
            <w:proofErr w:type="spellEnd"/>
            <w:r w:rsidRPr="003F0D77">
              <w:rPr>
                <w:rFonts w:ascii="Gill Sans MT" w:hAnsi="Gill Sans MT"/>
                <w:color w:val="000000"/>
                <w:szCs w:val="22"/>
                <w:lang w:val="en-AU"/>
              </w:rPr>
              <w:t xml:space="preserve"> academy.</w:t>
            </w:r>
          </w:p>
          <w:p w14:paraId="27AFB94A"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Seeks to develop a picture of “</w:t>
            </w:r>
            <w:r w:rsidRPr="003F0D77">
              <w:rPr>
                <w:rFonts w:ascii="Gill Sans MT" w:hAnsi="Gill Sans MT"/>
                <w:szCs w:val="22"/>
              </w:rPr>
              <w:t xml:space="preserve">why academics adopt </w:t>
            </w:r>
            <w:proofErr w:type="gramStart"/>
            <w:r w:rsidRPr="003F0D77">
              <w:rPr>
                <w:rFonts w:ascii="Gill Sans MT" w:hAnsi="Gill Sans MT"/>
                <w:szCs w:val="22"/>
              </w:rPr>
              <w:t>–  or</w:t>
            </w:r>
            <w:proofErr w:type="gramEnd"/>
            <w:r w:rsidRPr="003F0D77">
              <w:rPr>
                <w:rFonts w:ascii="Gill Sans MT" w:hAnsi="Gill Sans MT"/>
                <w:szCs w:val="22"/>
              </w:rPr>
              <w:t xml:space="preserve"> resist the adoption of –  market behaviours and become involved or co-opted into these new </w:t>
            </w:r>
            <w:proofErr w:type="spellStart"/>
            <w:r w:rsidRPr="003F0D77">
              <w:rPr>
                <w:rFonts w:ascii="Gill Sans MT" w:hAnsi="Gill Sans MT"/>
                <w:szCs w:val="22"/>
              </w:rPr>
              <w:t>organisational</w:t>
            </w:r>
            <w:proofErr w:type="spellEnd"/>
            <w:r w:rsidRPr="003F0D77">
              <w:rPr>
                <w:rFonts w:ascii="Gill Sans MT" w:hAnsi="Gill Sans MT"/>
                <w:szCs w:val="22"/>
              </w:rPr>
              <w:t xml:space="preserve"> arrangements” (p.318)</w:t>
            </w:r>
          </w:p>
          <w:p w14:paraId="1B6425F3"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Theory of academic capitalism (“</w:t>
            </w:r>
            <w:r w:rsidRPr="003F0D77">
              <w:rPr>
                <w:rFonts w:ascii="Gill Sans MT" w:hAnsi="Gill Sans MT"/>
                <w:szCs w:val="22"/>
              </w:rPr>
              <w:t>a multi-faceted and powerful way of speaking about the integration of public research universities into monopoly capitalism and their transformation into active, for-profit players in the marketplace, selling their employees’ knowledge, activities and products”, p.315-6)</w:t>
            </w:r>
            <w:r w:rsidRPr="003F0D77">
              <w:rPr>
                <w:rFonts w:ascii="Gill Sans MT" w:hAnsi="Gill Sans MT"/>
                <w:color w:val="000000"/>
                <w:szCs w:val="22"/>
                <w:lang w:val="en-AU"/>
              </w:rPr>
              <w:t>/ Bourdieu (capital, habitus, field). Collyer concedes that the theory of academic capitalism is also contested and requires further elaboration/refinement.</w:t>
            </w:r>
          </w:p>
          <w:p w14:paraId="6C109B7D"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Methodology: </w:t>
            </w:r>
            <w:r w:rsidRPr="003F0D77">
              <w:rPr>
                <w:rFonts w:ascii="Gill Sans MT" w:hAnsi="Gill Sans MT"/>
                <w:color w:val="000000"/>
                <w:szCs w:val="22"/>
                <w:lang w:val="en-AU"/>
              </w:rPr>
              <w:t xml:space="preserve">Qualitative; interviews conducted with staff (in Social Sciences) from 4 universities – mix of research/teaching/managerial/ administration; half female; mix of positions. All but one </w:t>
            </w:r>
            <w:proofErr w:type="gramStart"/>
            <w:r w:rsidRPr="003F0D77">
              <w:rPr>
                <w:rFonts w:ascii="Gill Sans MT" w:hAnsi="Gill Sans MT"/>
                <w:color w:val="000000"/>
                <w:szCs w:val="22"/>
                <w:lang w:val="en-AU"/>
              </w:rPr>
              <w:t>were</w:t>
            </w:r>
            <w:proofErr w:type="gramEnd"/>
            <w:r w:rsidRPr="003F0D77">
              <w:rPr>
                <w:rFonts w:ascii="Gill Sans MT" w:hAnsi="Gill Sans MT"/>
                <w:color w:val="000000"/>
                <w:szCs w:val="22"/>
                <w:lang w:val="en-AU"/>
              </w:rPr>
              <w:t xml:space="preserve"> in permanent/continuing positions.</w:t>
            </w:r>
          </w:p>
          <w:p w14:paraId="5429FDCC"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High level of awareness of processes of marketisation (e.g. competing for funds/ recruiting international students/ private businesses on campus) – and almost all participants held negative views of changes. New forms of appraisal were also disliked: “</w:t>
            </w:r>
            <w:r w:rsidRPr="003F0D77">
              <w:rPr>
                <w:rFonts w:ascii="Gill Sans MT" w:hAnsi="Gill Sans MT"/>
                <w:szCs w:val="22"/>
              </w:rPr>
              <w:t xml:space="preserve">Many academics found these forms of measurement </w:t>
            </w:r>
            <w:proofErr w:type="gramStart"/>
            <w:r w:rsidRPr="003F0D77">
              <w:rPr>
                <w:rFonts w:ascii="Gill Sans MT" w:hAnsi="Gill Sans MT"/>
                <w:szCs w:val="22"/>
              </w:rPr>
              <w:t>‘ incongruous</w:t>
            </w:r>
            <w:proofErr w:type="gramEnd"/>
            <w:r w:rsidRPr="003F0D77">
              <w:rPr>
                <w:rFonts w:ascii="Gill Sans MT" w:hAnsi="Gill Sans MT"/>
                <w:szCs w:val="22"/>
              </w:rPr>
              <w:t xml:space="preserve"> and insulting’, a sign from management of the need for close surveillance rather than an assumption that they were </w:t>
            </w:r>
            <w:proofErr w:type="spellStart"/>
            <w:r w:rsidRPr="003F0D77">
              <w:rPr>
                <w:rFonts w:ascii="Gill Sans MT" w:hAnsi="Gill Sans MT"/>
                <w:szCs w:val="22"/>
              </w:rPr>
              <w:t>honourable</w:t>
            </w:r>
            <w:proofErr w:type="spellEnd"/>
            <w:r w:rsidRPr="003F0D77">
              <w:rPr>
                <w:rFonts w:ascii="Gill Sans MT" w:hAnsi="Gill Sans MT"/>
                <w:szCs w:val="22"/>
              </w:rPr>
              <w:t>, trustworthy and ‘ professional’” (p.320). Contempt expressed about people employed to ‘manage’ but without research/teaching experience – not super common in Australia but increasingly common globally. Two broad groups of participants: conformists and resistors.</w:t>
            </w:r>
          </w:p>
          <w:p w14:paraId="69FA70D2"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szCs w:val="22"/>
                <w:u w:val="single"/>
              </w:rPr>
              <w:t>Conforming</w:t>
            </w:r>
            <w:r w:rsidRPr="003F0D77">
              <w:rPr>
                <w:rFonts w:ascii="Gill Sans MT" w:hAnsi="Gill Sans MT"/>
                <w:szCs w:val="22"/>
              </w:rPr>
              <w:t>: Some participants self-identified as ‘managers’ and were more comfortable with market rather than academic ethos. When managers who have academic experience start to conform to market ideologies, it is “a phenomenon that puzzles and frustrates” (p.321) – data suggests that conforming to market results from practical experience in roles/ position in the field. Other examples of conformity: buying out teaching time with research funding/ negotiating promotions at the end of each temp. contract/ coopting into marketing narratives.</w:t>
            </w:r>
          </w:p>
          <w:p w14:paraId="47C70FD7"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szCs w:val="22"/>
              </w:rPr>
              <w:t xml:space="preserve">Resisting: Some </w:t>
            </w:r>
            <w:proofErr w:type="spellStart"/>
            <w:r w:rsidRPr="003F0D77">
              <w:rPr>
                <w:rFonts w:ascii="Gill Sans MT" w:hAnsi="Gill Sans MT"/>
                <w:szCs w:val="22"/>
              </w:rPr>
              <w:t>HoDs</w:t>
            </w:r>
            <w:proofErr w:type="spellEnd"/>
            <w:r w:rsidRPr="003F0D77">
              <w:rPr>
                <w:rFonts w:ascii="Gill Sans MT" w:hAnsi="Gill Sans MT"/>
                <w:szCs w:val="22"/>
              </w:rPr>
              <w:t xml:space="preserve"> describe themselves in ‘buffer’ terms – partly protecting staff from the impact of marketisation (between academics/ upper management). Offers examples of how participants have worked the system to work better for them [this sounds like another form of efficiency/ resource-saving to me] – e.g. writing several articles with one single idea/ co-editing book with 2 others so only have to write 2 chapters).</w:t>
            </w:r>
          </w:p>
          <w:p w14:paraId="3AB785FE"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i/>
                <w:szCs w:val="22"/>
              </w:rPr>
              <w:t>Habitus/control over knowledge</w:t>
            </w:r>
            <w:r w:rsidRPr="003F0D77">
              <w:rPr>
                <w:rFonts w:ascii="Gill Sans MT" w:hAnsi="Gill Sans MT"/>
                <w:szCs w:val="22"/>
              </w:rPr>
              <w:t>: “In the university context, efforts on the part of university management to wrest control of expert knowledge from academics can be regarded as attempts to reshape the academic habitus in line with managerial principles, and thus with the market” (p.324).</w:t>
            </w:r>
          </w:p>
          <w:p w14:paraId="2D9C47C7"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i/>
                <w:szCs w:val="22"/>
              </w:rPr>
              <w:t>Capital/control over workplace:</w:t>
            </w:r>
            <w:r w:rsidRPr="003F0D77">
              <w:rPr>
                <w:rFonts w:ascii="Gill Sans MT" w:hAnsi="Gill Sans MT"/>
                <w:szCs w:val="22"/>
              </w:rPr>
              <w:t xml:space="preserve"> Discusses how professionals hold more capital in neo-liberal university (controlling budgets/ appointments) – so that marketisation can be seen to be changing/diluting academic capital - and how some academics are drawing on other forms of capital (scientific/ intellectual capital) to protect themselves from these practices/surveillance, but particular people can do this (permanent, close to retirement, senior positions with high levels of publications and funding)</w:t>
            </w:r>
          </w:p>
          <w:p w14:paraId="3E5BA98B" w14:textId="5F7A6359" w:rsidR="002D01B6" w:rsidRPr="003F0D77" w:rsidRDefault="002D01B6" w:rsidP="00A94B63">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Marketisation “violates, or threatens to violate” academic norms and practices</w:t>
            </w:r>
          </w:p>
        </w:tc>
      </w:tr>
      <w:tr w:rsidR="002D01B6" w:rsidRPr="003F0D77" w14:paraId="40F9E564" w14:textId="77777777" w:rsidTr="007E3315">
        <w:tc>
          <w:tcPr>
            <w:tcW w:w="5529" w:type="dxa"/>
          </w:tcPr>
          <w:p w14:paraId="1769C21A" w14:textId="2743D4F0" w:rsidR="002D01B6" w:rsidRPr="003F0D77" w:rsidRDefault="002D01B6" w:rsidP="00A94B63">
            <w:pPr>
              <w:rPr>
                <w:rFonts w:ascii="Gill Sans MT" w:hAnsi="Gill Sans MT"/>
                <w:szCs w:val="22"/>
              </w:rPr>
            </w:pPr>
            <w:r w:rsidRPr="003F0D77">
              <w:rPr>
                <w:rFonts w:ascii="Gill Sans MT" w:hAnsi="Gill Sans MT"/>
                <w:szCs w:val="22"/>
              </w:rPr>
              <w:lastRenderedPageBreak/>
              <w:t xml:space="preserve">Connell, R. (2013). </w:t>
            </w:r>
            <w:hyperlink r:id="rId25" w:history="1">
              <w:r w:rsidRPr="003E780A">
                <w:rPr>
                  <w:rStyle w:val="Hyperlink"/>
                  <w:rFonts w:ascii="Gill Sans MT" w:hAnsi="Gill Sans MT"/>
                  <w:szCs w:val="22"/>
                </w:rPr>
                <w:t>Why do market ‘reforms’ persistently increase inequality?.</w:t>
              </w:r>
            </w:hyperlink>
            <w:r w:rsidRPr="003F0D77">
              <w:rPr>
                <w:rFonts w:ascii="Gill Sans MT" w:hAnsi="Gill Sans MT"/>
                <w:szCs w:val="22"/>
              </w:rPr>
              <w:t xml:space="preserve"> </w:t>
            </w:r>
            <w:r w:rsidRPr="003F0D77">
              <w:rPr>
                <w:rFonts w:ascii="Gill Sans MT" w:hAnsi="Gill Sans MT"/>
                <w:i/>
                <w:szCs w:val="22"/>
              </w:rPr>
              <w:t>Discourse: Studies in the Cultural Politics of Educatio</w:t>
            </w:r>
            <w:r w:rsidRPr="003F0D77">
              <w:rPr>
                <w:rFonts w:ascii="Gill Sans MT" w:hAnsi="Gill Sans MT"/>
                <w:szCs w:val="22"/>
              </w:rPr>
              <w:t>n, 34(2)</w:t>
            </w:r>
            <w:r w:rsidR="003E780A">
              <w:rPr>
                <w:rFonts w:ascii="Gill Sans MT" w:hAnsi="Gill Sans MT"/>
                <w:szCs w:val="22"/>
              </w:rPr>
              <w:t>,</w:t>
            </w:r>
            <w:r w:rsidRPr="003F0D77">
              <w:rPr>
                <w:rFonts w:ascii="Gill Sans MT" w:hAnsi="Gill Sans MT"/>
                <w:szCs w:val="22"/>
              </w:rPr>
              <w:t xml:space="preserve"> 279</w:t>
            </w:r>
            <w:r w:rsidR="003E780A">
              <w:rPr>
                <w:rFonts w:ascii="Gill Sans MT" w:hAnsi="Gill Sans MT"/>
                <w:szCs w:val="22"/>
              </w:rPr>
              <w:t>–</w:t>
            </w:r>
            <w:r w:rsidRPr="003F0D77">
              <w:rPr>
                <w:rFonts w:ascii="Gill Sans MT" w:hAnsi="Gill Sans MT"/>
                <w:szCs w:val="22"/>
              </w:rPr>
              <w:t>285.</w:t>
            </w:r>
          </w:p>
          <w:p w14:paraId="4F48177E" w14:textId="77777777" w:rsidR="002D01B6" w:rsidRPr="003F0D77" w:rsidRDefault="002D01B6" w:rsidP="00A94B63">
            <w:pPr>
              <w:rPr>
                <w:rFonts w:ascii="Gill Sans MT" w:hAnsi="Gill Sans MT"/>
                <w:szCs w:val="22"/>
              </w:rPr>
            </w:pPr>
          </w:p>
          <w:p w14:paraId="1BBA1185" w14:textId="77777777" w:rsidR="002D01B6" w:rsidRPr="003F0D77" w:rsidRDefault="002D01B6" w:rsidP="00A94B63">
            <w:pPr>
              <w:rPr>
                <w:rFonts w:ascii="Gill Sans MT" w:hAnsi="Gill Sans MT"/>
                <w:szCs w:val="22"/>
              </w:rPr>
            </w:pPr>
            <w:r w:rsidRPr="003F0D77">
              <w:rPr>
                <w:rFonts w:ascii="Gill Sans MT" w:hAnsi="Gill Sans MT"/>
                <w:szCs w:val="22"/>
              </w:rPr>
              <w:t>AUS</w:t>
            </w:r>
          </w:p>
          <w:p w14:paraId="73C267C5"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4C3EDF80" w14:textId="77777777" w:rsidR="002D01B6" w:rsidRPr="003F0D77" w:rsidRDefault="002D01B6" w:rsidP="00A94B63">
            <w:pPr>
              <w:rPr>
                <w:rFonts w:ascii="Gill Sans MT" w:hAnsi="Gill Sans MT"/>
                <w:szCs w:val="22"/>
              </w:rPr>
            </w:pPr>
          </w:p>
          <w:p w14:paraId="72C5F37E" w14:textId="23111695" w:rsidR="002D01B6" w:rsidRPr="003F0D77" w:rsidRDefault="002D01B6" w:rsidP="00A94B63">
            <w:pPr>
              <w:rPr>
                <w:rFonts w:ascii="Gill Sans MT" w:hAnsi="Gill Sans MT" w:cstheme="minorHAnsi"/>
                <w:szCs w:val="22"/>
                <w:highlight w:val="green"/>
              </w:rPr>
            </w:pPr>
            <w:r w:rsidRPr="003F0D77">
              <w:rPr>
                <w:rFonts w:ascii="Gill Sans MT" w:hAnsi="Gill Sans MT" w:cstheme="minorHAnsi"/>
                <w:szCs w:val="22"/>
              </w:rPr>
              <w:t xml:space="preserve">Keywords: </w:t>
            </w:r>
            <w:r w:rsidRPr="003F0D77">
              <w:rPr>
                <w:rFonts w:ascii="Gill Sans MT" w:hAnsi="Gill Sans MT" w:cstheme="minorHAnsi"/>
                <w:i/>
                <w:szCs w:val="22"/>
              </w:rPr>
              <w:t>market; neoliberalism; schools; testing; poverty; social justice</w:t>
            </w:r>
          </w:p>
        </w:tc>
        <w:tc>
          <w:tcPr>
            <w:tcW w:w="10064" w:type="dxa"/>
          </w:tcPr>
          <w:p w14:paraId="619C06E0"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Responds to editorial (Savage, Sellar, </w:t>
            </w:r>
            <w:proofErr w:type="spellStart"/>
            <w:r w:rsidRPr="003F0D77">
              <w:rPr>
                <w:rFonts w:ascii="Gill Sans MT" w:hAnsi="Gill Sans MT"/>
                <w:color w:val="000000"/>
                <w:szCs w:val="22"/>
                <w:lang w:val="en-AU"/>
              </w:rPr>
              <w:t>Gorur</w:t>
            </w:r>
            <w:proofErr w:type="spellEnd"/>
            <w:r w:rsidRPr="003F0D77">
              <w:rPr>
                <w:rFonts w:ascii="Gill Sans MT" w:hAnsi="Gill Sans MT"/>
                <w:color w:val="000000"/>
                <w:szCs w:val="22"/>
                <w:lang w:val="en-AU"/>
              </w:rPr>
              <w:t xml:space="preserve"> 2013). Writes that market reforms are designed to increase inequality. Neoliberalism is fuelled by privilege and competition – inequality is central to neo-liberalism’s success. Education is not – and could not – be immune to the pervasive need to create </w:t>
            </w:r>
            <w:r w:rsidRPr="003F0D77">
              <w:rPr>
                <w:rFonts w:ascii="Gill Sans MT" w:hAnsi="Gill Sans MT"/>
                <w:color w:val="000000"/>
                <w:szCs w:val="22"/>
                <w:lang w:val="en-AU"/>
              </w:rPr>
              <w:lastRenderedPageBreak/>
              <w:t>dichotomies between haves and have nots.</w:t>
            </w:r>
          </w:p>
          <w:p w14:paraId="39C0BAC8"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i/>
                <w:color w:val="000000"/>
                <w:szCs w:val="22"/>
                <w:lang w:val="en-AU"/>
              </w:rPr>
              <w:t>The market agenda</w:t>
            </w:r>
            <w:r w:rsidRPr="003F0D77">
              <w:rPr>
                <w:rFonts w:ascii="Gill Sans MT" w:hAnsi="Gill Sans MT"/>
                <w:color w:val="000000"/>
                <w:szCs w:val="22"/>
                <w:lang w:val="en-AU"/>
              </w:rPr>
              <w:t xml:space="preserve"> (p.280): neo-liberalism is based around ‘free market’ and deregulation/ loosening of control – initially over banking, currency exchange and capital movement; “expanding terrain[s] of profit-making” and “universal commodification of services” = at heart of neoliberal logic/ imaginary. Casualisation caused by: </w:t>
            </w:r>
            <w:r w:rsidRPr="003F0D77">
              <w:rPr>
                <w:rFonts w:ascii="Gill Sans MT" w:hAnsi="Gill Sans MT"/>
                <w:szCs w:val="22"/>
              </w:rPr>
              <w:t xml:space="preserve">“Managers’ salaries and bonuses rise, in both the private and public sectors, to unprecedented levels; while an emphasis on </w:t>
            </w:r>
            <w:proofErr w:type="spellStart"/>
            <w:r w:rsidRPr="003F0D77">
              <w:rPr>
                <w:rFonts w:ascii="Gill Sans MT" w:hAnsi="Gill Sans MT"/>
                <w:szCs w:val="22"/>
              </w:rPr>
              <w:t>labour</w:t>
            </w:r>
            <w:proofErr w:type="spellEnd"/>
            <w:r w:rsidRPr="003F0D77">
              <w:rPr>
                <w:rFonts w:ascii="Gill Sans MT" w:hAnsi="Gill Sans MT"/>
                <w:szCs w:val="22"/>
              </w:rPr>
              <w:t xml:space="preserve"> market flexibility produces a growing workforce of part-time and casual and contract </w:t>
            </w:r>
            <w:proofErr w:type="spellStart"/>
            <w:r w:rsidRPr="003F0D77">
              <w:rPr>
                <w:rFonts w:ascii="Gill Sans MT" w:hAnsi="Gill Sans MT"/>
                <w:szCs w:val="22"/>
              </w:rPr>
              <w:t>labour</w:t>
            </w:r>
            <w:proofErr w:type="spellEnd"/>
            <w:r w:rsidRPr="003F0D77">
              <w:rPr>
                <w:rFonts w:ascii="Gill Sans MT" w:hAnsi="Gill Sans MT"/>
                <w:szCs w:val="22"/>
              </w:rPr>
              <w:t xml:space="preserve"> at the bottom of the organisations”.</w:t>
            </w:r>
          </w:p>
          <w:p w14:paraId="31CA6AB7"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i/>
                <w:szCs w:val="22"/>
              </w:rPr>
              <w:t>In education: what is commodified</w:t>
            </w:r>
            <w:r w:rsidRPr="003F0D77">
              <w:rPr>
                <w:rFonts w:ascii="Gill Sans MT" w:hAnsi="Gill Sans MT"/>
                <w:szCs w:val="22"/>
              </w:rPr>
              <w:t xml:space="preserve">? – to create a market, you have to restrict something. In education you have to ration education so as to create a privilege (e.g. paying fees) – privilege can be commodified and marketed in competitive conditions (offers example of private school brochures/ websites). In education, “exclusion is vital. There need to be visible losers, if parents are to be persuaded to pay for their children to become winners” (p.282) – thus the invigorated return to competitive testing (e.g. NAPLAN) and public display of results. </w:t>
            </w:r>
          </w:p>
          <w:p w14:paraId="3D6CC313"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i/>
                <w:szCs w:val="22"/>
              </w:rPr>
              <w:t>Illusions and realities</w:t>
            </w:r>
            <w:r w:rsidRPr="003F0D77">
              <w:rPr>
                <w:rFonts w:ascii="Gill Sans MT" w:hAnsi="Gill Sans MT"/>
                <w:szCs w:val="22"/>
              </w:rPr>
              <w:t xml:space="preserve">: policy/ discourses point to disadvantaged communities (who are not ‘middle class’ = dominant hegemonic group) but actually the rich are the minority – but never mentioned. </w:t>
            </w:r>
          </w:p>
          <w:p w14:paraId="10848C84"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szCs w:val="22"/>
              </w:rPr>
              <w:t>Neoliberal logic does not like or want to hear from practitioners’ experience/ knowledge</w:t>
            </w:r>
          </w:p>
          <w:p w14:paraId="2F1B2F7F" w14:textId="0B6924AA" w:rsidR="002D01B6" w:rsidRPr="003F0D77" w:rsidRDefault="002D01B6" w:rsidP="00A94B63">
            <w:pPr>
              <w:rPr>
                <w:rFonts w:ascii="Gill Sans MT" w:hAnsi="Gill Sans MT"/>
                <w:b/>
                <w:color w:val="000000"/>
                <w:szCs w:val="22"/>
                <w:lang w:val="en-AU"/>
              </w:rPr>
            </w:pPr>
            <w:r w:rsidRPr="003F0D77">
              <w:rPr>
                <w:rFonts w:ascii="Gill Sans MT" w:hAnsi="Gill Sans MT"/>
                <w:szCs w:val="22"/>
              </w:rPr>
              <w:t xml:space="preserve">Research: “contrary to the rhetoric of </w:t>
            </w:r>
            <w:proofErr w:type="gramStart"/>
            <w:r w:rsidRPr="003F0D77">
              <w:rPr>
                <w:rFonts w:ascii="Gill Sans MT" w:hAnsi="Gill Sans MT"/>
                <w:szCs w:val="22"/>
              </w:rPr>
              <w:t>‘ evidence</w:t>
            </w:r>
            <w:proofErr w:type="gramEnd"/>
            <w:r w:rsidRPr="003F0D77">
              <w:rPr>
                <w:rFonts w:ascii="Gill Sans MT" w:hAnsi="Gill Sans MT"/>
                <w:szCs w:val="22"/>
              </w:rPr>
              <w:t>-based policy’, neo-liberal policy-making proceeds as if it already knows the answer to policy problems…</w:t>
            </w:r>
            <w:r w:rsidRPr="003F0D77">
              <w:rPr>
                <w:rFonts w:ascii="Gill Sans MT" w:hAnsi="Gill Sans MT" w:cs="Times New Roman"/>
                <w:szCs w:val="22"/>
              </w:rPr>
              <w:t xml:space="preserve"> </w:t>
            </w:r>
            <w:r w:rsidRPr="003F0D77">
              <w:rPr>
                <w:rFonts w:ascii="Gill Sans MT" w:hAnsi="Gill Sans MT"/>
                <w:szCs w:val="22"/>
              </w:rPr>
              <w:t>In a neo-liberal universe, the answer to a policy problem will always be expanded markets, more competition, more flexibility, more entrepreneurialism and more private ownership” (p.284).</w:t>
            </w:r>
          </w:p>
        </w:tc>
      </w:tr>
      <w:tr w:rsidR="002D01B6" w:rsidRPr="003F0D77" w14:paraId="3D80FBE9" w14:textId="77777777" w:rsidTr="007E3315">
        <w:tc>
          <w:tcPr>
            <w:tcW w:w="5529" w:type="dxa"/>
          </w:tcPr>
          <w:p w14:paraId="12854703" w14:textId="2FAAB4D9" w:rsidR="002D01B6" w:rsidRPr="003F0D77" w:rsidRDefault="002D01B6" w:rsidP="00A94B63">
            <w:pPr>
              <w:rPr>
                <w:rFonts w:ascii="Gill Sans MT" w:hAnsi="Gill Sans MT"/>
                <w:szCs w:val="22"/>
              </w:rPr>
            </w:pPr>
            <w:r w:rsidRPr="003F0D77">
              <w:rPr>
                <w:rFonts w:ascii="Gill Sans MT" w:hAnsi="Gill Sans MT"/>
                <w:szCs w:val="22"/>
              </w:rPr>
              <w:lastRenderedPageBreak/>
              <w:t xml:space="preserve">Connell, R. (2013). </w:t>
            </w:r>
            <w:hyperlink r:id="rId26" w:history="1">
              <w:r w:rsidRPr="00B550C5">
                <w:rPr>
                  <w:rStyle w:val="Hyperlink"/>
                  <w:rFonts w:ascii="Gill Sans MT" w:hAnsi="Gill Sans MT"/>
                  <w:szCs w:val="22"/>
                </w:rPr>
                <w:t>The neoliberal cascade and education: an essay on the market agenda and its consequences</w:t>
              </w:r>
            </w:hyperlink>
            <w:r w:rsidR="00B550C5">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Critical Studies in Education, </w:t>
            </w:r>
            <w:r w:rsidRPr="003F0D77">
              <w:rPr>
                <w:rFonts w:ascii="Gill Sans MT" w:hAnsi="Gill Sans MT"/>
                <w:szCs w:val="22"/>
              </w:rPr>
              <w:t>54(2)</w:t>
            </w:r>
            <w:r w:rsidR="003E780A">
              <w:rPr>
                <w:rFonts w:ascii="Gill Sans MT" w:hAnsi="Gill Sans MT"/>
                <w:szCs w:val="22"/>
              </w:rPr>
              <w:t>,</w:t>
            </w:r>
            <w:r w:rsidRPr="003F0D77">
              <w:rPr>
                <w:rFonts w:ascii="Gill Sans MT" w:hAnsi="Gill Sans MT"/>
                <w:szCs w:val="22"/>
              </w:rPr>
              <w:t xml:space="preserve"> 99</w:t>
            </w:r>
            <w:r w:rsidR="003E780A">
              <w:rPr>
                <w:rFonts w:ascii="Gill Sans MT" w:hAnsi="Gill Sans MT"/>
                <w:szCs w:val="22"/>
              </w:rPr>
              <w:t>–</w:t>
            </w:r>
            <w:r w:rsidRPr="003F0D77">
              <w:rPr>
                <w:rFonts w:ascii="Gill Sans MT" w:hAnsi="Gill Sans MT"/>
                <w:szCs w:val="22"/>
              </w:rPr>
              <w:t>112.</w:t>
            </w:r>
          </w:p>
          <w:p w14:paraId="1E01F3D1" w14:textId="77777777" w:rsidR="002D01B6" w:rsidRPr="003F0D77" w:rsidRDefault="002D01B6" w:rsidP="00A94B63">
            <w:pPr>
              <w:rPr>
                <w:rFonts w:ascii="Gill Sans MT" w:hAnsi="Gill Sans MT"/>
                <w:szCs w:val="22"/>
              </w:rPr>
            </w:pPr>
          </w:p>
          <w:p w14:paraId="4BF35578" w14:textId="77777777" w:rsidR="002D01B6" w:rsidRPr="003F0D77" w:rsidRDefault="002D01B6" w:rsidP="00A94B63">
            <w:pPr>
              <w:rPr>
                <w:rFonts w:ascii="Gill Sans MT" w:hAnsi="Gill Sans MT"/>
                <w:szCs w:val="22"/>
              </w:rPr>
            </w:pPr>
            <w:r w:rsidRPr="003F0D77">
              <w:rPr>
                <w:rFonts w:ascii="Gill Sans MT" w:hAnsi="Gill Sans MT"/>
                <w:szCs w:val="22"/>
              </w:rPr>
              <w:t>AUS</w:t>
            </w:r>
          </w:p>
          <w:p w14:paraId="0413EB4E"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5122AD71" w14:textId="77777777" w:rsidR="002D01B6" w:rsidRPr="003F0D77" w:rsidRDefault="002D01B6" w:rsidP="00A94B63">
            <w:pPr>
              <w:rPr>
                <w:rFonts w:ascii="Gill Sans MT" w:hAnsi="Gill Sans MT"/>
                <w:szCs w:val="22"/>
              </w:rPr>
            </w:pPr>
          </w:p>
          <w:p w14:paraId="567F2A4E" w14:textId="3A64A184" w:rsidR="002D01B6" w:rsidRPr="003F0D77" w:rsidRDefault="002D01B6" w:rsidP="00A94B63">
            <w:pPr>
              <w:rPr>
                <w:rFonts w:ascii="Gill Sans MT" w:hAnsi="Gill Sans MT" w:cstheme="minorHAnsi"/>
                <w:szCs w:val="22"/>
                <w:highlight w:val="green"/>
              </w:rPr>
            </w:pPr>
            <w:r w:rsidRPr="003F0D77">
              <w:rPr>
                <w:rFonts w:ascii="Gill Sans MT" w:hAnsi="Gill Sans MT"/>
                <w:szCs w:val="22"/>
              </w:rPr>
              <w:t xml:space="preserve">Keywords: </w:t>
            </w:r>
            <w:r w:rsidRPr="003F0D77">
              <w:rPr>
                <w:rFonts w:ascii="Gill Sans MT" w:hAnsi="Gill Sans MT"/>
                <w:i/>
                <w:szCs w:val="22"/>
              </w:rPr>
              <w:t>education as commodity; education systems; markets in education; neoliberalism; standardized testing; teacher accountability</w:t>
            </w:r>
          </w:p>
        </w:tc>
        <w:tc>
          <w:tcPr>
            <w:tcW w:w="10064" w:type="dxa"/>
          </w:tcPr>
          <w:p w14:paraId="41951A26" w14:textId="7059B82D" w:rsidR="002D01B6" w:rsidRPr="003F0D77" w:rsidRDefault="002D01B6" w:rsidP="001F141B">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Education has been powerfully affected by neoliberal agenda – while education cannot be commodified, access to education can be. Offers overview of neoliberalism: it “</w:t>
            </w:r>
            <w:r w:rsidRPr="003F0D77">
              <w:rPr>
                <w:rFonts w:ascii="Gill Sans MT" w:hAnsi="Gill Sans MT"/>
                <w:color w:val="000000"/>
                <w:szCs w:val="22"/>
              </w:rPr>
              <w:t xml:space="preserve">seeks to make existing markets wider, and to create new markets where they did not exist before” (p.100), thus education = positioned as market to be ‘freed’ to competition and profit-making. Welfare has been </w:t>
            </w:r>
            <w:proofErr w:type="spellStart"/>
            <w:r w:rsidRPr="003F0D77">
              <w:rPr>
                <w:rFonts w:ascii="Gill Sans MT" w:hAnsi="Gill Sans MT"/>
                <w:color w:val="000000"/>
                <w:szCs w:val="22"/>
              </w:rPr>
              <w:t>marketised</w:t>
            </w:r>
            <w:proofErr w:type="spellEnd"/>
            <w:r w:rsidRPr="003F0D77">
              <w:rPr>
                <w:rFonts w:ascii="Gill Sans MT" w:hAnsi="Gill Sans MT"/>
                <w:color w:val="000000"/>
                <w:szCs w:val="22"/>
              </w:rPr>
              <w:t xml:space="preserve"> through process of tendering for services, putting public agencies in competition for contracts. All based on principle of lower state cost, therefore lower taxes. Neoliberalism = began in Chile under Pinochet, brought to global north via Reagan and</w:t>
            </w:r>
            <w:proofErr w:type="gramStart"/>
            <w:r w:rsidRPr="003F0D77">
              <w:rPr>
                <w:rFonts w:ascii="Gill Sans MT" w:hAnsi="Gill Sans MT"/>
                <w:color w:val="000000"/>
                <w:szCs w:val="22"/>
              </w:rPr>
              <w:t xml:space="preserve">   (</w:t>
            </w:r>
            <w:proofErr w:type="gramEnd"/>
            <w:r w:rsidRPr="003F0D77">
              <w:rPr>
                <w:rFonts w:ascii="Gill Sans MT" w:hAnsi="Gill Sans MT"/>
                <w:color w:val="000000"/>
                <w:szCs w:val="22"/>
              </w:rPr>
              <w:t>facilitators of neoliberal takeover of World Bank and IMF) in the 1980s. Neoliberalism brings with it a new form of managerialism – seen in higher wages and bonuses for managers</w:t>
            </w:r>
          </w:p>
          <w:p w14:paraId="1018EB70" w14:textId="7F11CAE2"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offer view on effects of neoliberalism on education system – but emphasis on flexible labour market means more short-term/casual contracts and a push back against unions.</w:t>
            </w:r>
          </w:p>
          <w:p w14:paraId="68A130B7" w14:textId="6FE876BA"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441FACD7" w14:textId="77777777" w:rsidR="002D01B6" w:rsidRPr="003F0D77" w:rsidRDefault="002D01B6" w:rsidP="00A94B63">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2A78A3EC" w14:textId="77777777" w:rsidR="002D01B6" w:rsidRPr="003F0D77" w:rsidRDefault="002D01B6" w:rsidP="00564AB5">
            <w:pPr>
              <w:rPr>
                <w:rFonts w:ascii="Gill Sans MT" w:hAnsi="Gill Sans MT"/>
                <w:color w:val="000000"/>
                <w:szCs w:val="22"/>
              </w:rPr>
            </w:pPr>
            <w:r w:rsidRPr="003F0D77">
              <w:rPr>
                <w:rFonts w:ascii="Gill Sans MT" w:hAnsi="Gill Sans MT"/>
                <w:color w:val="000000"/>
                <w:szCs w:val="22"/>
                <w:lang w:val="en-AU"/>
              </w:rPr>
              <w:lastRenderedPageBreak/>
              <w:t>In Australia, neoliberal cascade is evident in diminishment of manufacturing (with Australia unable to compete with other cheaper countries on wages), meaning that skilled trades have been undermined (links made to youth unemployment and impact of TAFE and schools). Neoliberal impact on education: “</w:t>
            </w:r>
            <w:r w:rsidRPr="003F0D77">
              <w:rPr>
                <w:rFonts w:ascii="Gill Sans MT" w:hAnsi="Gill Sans MT"/>
                <w:color w:val="000000"/>
                <w:szCs w:val="22"/>
              </w:rPr>
              <w:t>Increasingly, education has been defined as an industry, and educational institutions have been forced to conduct themselves more and more like profit-seeking firms” (p.102). In HE, reintroduction of fees (post-Whitlam reforms) and has been positioned as an export industry overseas; “as competition between university managements deepened, a new multi-tier system has emerged, certainly meaner and arguably as hierarchical as what had existed before” (p.102). Also, funding mechanisms continually shifted to make them competitive (funds and fees). Over half of academic workforce in HE = casual. Impact on TAFE = more profound as Australia has gone through process of de-</w:t>
            </w:r>
            <w:proofErr w:type="spellStart"/>
            <w:r w:rsidRPr="003F0D77">
              <w:rPr>
                <w:rFonts w:ascii="Gill Sans MT" w:hAnsi="Gill Sans MT"/>
                <w:color w:val="000000"/>
                <w:szCs w:val="22"/>
              </w:rPr>
              <w:t>industrialisation</w:t>
            </w:r>
            <w:proofErr w:type="spellEnd"/>
            <w:r w:rsidRPr="003F0D77">
              <w:rPr>
                <w:rFonts w:ascii="Gill Sans MT" w:hAnsi="Gill Sans MT"/>
                <w:color w:val="000000"/>
                <w:szCs w:val="22"/>
              </w:rPr>
              <w:t xml:space="preserve">, which has impacted on apprenticeship model; also opening up of VET system to market = more entrepreneurs in sector/market. Also, restructure decimated public TAFE system, while trust in the private VET sector dropped after scandals. Discussion of school sector includes focus on Catholic sector (p.103). Also, pre-school education has been </w:t>
            </w:r>
            <w:proofErr w:type="gramStart"/>
            <w:r w:rsidRPr="003F0D77">
              <w:rPr>
                <w:rFonts w:ascii="Gill Sans MT" w:hAnsi="Gill Sans MT"/>
                <w:color w:val="000000"/>
                <w:szCs w:val="22"/>
              </w:rPr>
              <w:t>effected</w:t>
            </w:r>
            <w:proofErr w:type="gramEnd"/>
            <w:r w:rsidRPr="003F0D77">
              <w:rPr>
                <w:rFonts w:ascii="Gill Sans MT" w:hAnsi="Gill Sans MT"/>
                <w:color w:val="000000"/>
                <w:szCs w:val="22"/>
              </w:rPr>
              <w:t xml:space="preserve"> by neoliberalism/ market economics.</w:t>
            </w:r>
          </w:p>
          <w:p w14:paraId="76B497BF" w14:textId="77777777" w:rsidR="002D01B6" w:rsidRPr="003F0D77" w:rsidRDefault="002D01B6" w:rsidP="00564AB5">
            <w:pPr>
              <w:rPr>
                <w:rFonts w:ascii="Gill Sans MT" w:hAnsi="Gill Sans MT"/>
                <w:color w:val="000000"/>
                <w:szCs w:val="22"/>
              </w:rPr>
            </w:pPr>
            <w:r w:rsidRPr="003F0D77">
              <w:rPr>
                <w:rFonts w:ascii="Gill Sans MT" w:hAnsi="Gill Sans MT"/>
                <w:color w:val="000000"/>
                <w:szCs w:val="22"/>
              </w:rPr>
              <w:t>Dawkins reforms = “injected neoliberal logic into every sector of the education system” (p.104). Notes use of first person adjective ‘my school’ not ‘our schools’ (Gillard-introduced website).</w:t>
            </w:r>
          </w:p>
          <w:p w14:paraId="70FE571E" w14:textId="77777777" w:rsidR="002D01B6" w:rsidRPr="003F0D77" w:rsidRDefault="002D01B6" w:rsidP="00F23394">
            <w:pPr>
              <w:rPr>
                <w:rFonts w:ascii="Gill Sans MT" w:hAnsi="Gill Sans MT"/>
                <w:color w:val="000000"/>
                <w:szCs w:val="22"/>
              </w:rPr>
            </w:pPr>
            <w:r w:rsidRPr="003F0D77">
              <w:rPr>
                <w:rFonts w:ascii="Gill Sans MT" w:hAnsi="Gill Sans MT"/>
                <w:color w:val="000000"/>
                <w:szCs w:val="22"/>
              </w:rPr>
              <w:t>Discussion of human capital theory and social reproduction. Connell foregrounds the importance of considering history alongside critical views of social reproduction: “Bringing history more centrally into the frame, we arrive at an understanding of education as the social process in which we nurture and develop capacities for practice” (p.104). Connell also notes how the market works when provision is restricted, and the rationing of education can be marketed.</w:t>
            </w:r>
          </w:p>
          <w:p w14:paraId="26617C40" w14:textId="77777777" w:rsidR="002D01B6" w:rsidRPr="003F0D77" w:rsidRDefault="002D01B6" w:rsidP="004F1A8A">
            <w:pPr>
              <w:rPr>
                <w:rFonts w:ascii="Gill Sans MT" w:hAnsi="Gill Sans MT"/>
                <w:color w:val="000000"/>
                <w:szCs w:val="22"/>
              </w:rPr>
            </w:pPr>
            <w:r w:rsidRPr="003F0D77">
              <w:rPr>
                <w:rFonts w:ascii="Gill Sans MT" w:hAnsi="Gill Sans MT"/>
                <w:color w:val="000000"/>
                <w:szCs w:val="22"/>
                <w:u w:val="single"/>
              </w:rPr>
              <w:t>Consequences for teachers</w:t>
            </w:r>
            <w:r w:rsidRPr="003F0D77">
              <w:rPr>
                <w:rFonts w:ascii="Gill Sans MT" w:hAnsi="Gill Sans MT"/>
                <w:color w:val="000000"/>
                <w:szCs w:val="22"/>
              </w:rPr>
              <w:t xml:space="preserve"> = unstable workforce, weakening of unions. </w:t>
            </w:r>
            <w:proofErr w:type="spellStart"/>
            <w:r w:rsidRPr="003F0D77">
              <w:rPr>
                <w:rFonts w:ascii="Gill Sans MT" w:hAnsi="Gill Sans MT"/>
                <w:color w:val="000000"/>
                <w:szCs w:val="22"/>
              </w:rPr>
              <w:t>Casualisation</w:t>
            </w:r>
            <w:proofErr w:type="spellEnd"/>
            <w:r w:rsidRPr="003F0D77">
              <w:rPr>
                <w:rFonts w:ascii="Gill Sans MT" w:hAnsi="Gill Sans MT"/>
                <w:color w:val="000000"/>
                <w:szCs w:val="22"/>
              </w:rPr>
              <w:t xml:space="preserve"> has impacted heavily on university and TAFE; not so much with school teachers but schools are developing as businesses, needing business managers; </w:t>
            </w:r>
            <w:proofErr w:type="gramStart"/>
            <w:r w:rsidRPr="003F0D77">
              <w:rPr>
                <w:rFonts w:ascii="Gill Sans MT" w:hAnsi="Gill Sans MT"/>
                <w:color w:val="000000"/>
                <w:szCs w:val="22"/>
              </w:rPr>
              <w:t>thus</w:t>
            </w:r>
            <w:proofErr w:type="gramEnd"/>
            <w:r w:rsidRPr="003F0D77">
              <w:rPr>
                <w:rFonts w:ascii="Gill Sans MT" w:hAnsi="Gill Sans MT"/>
                <w:color w:val="000000"/>
                <w:szCs w:val="22"/>
              </w:rPr>
              <w:t xml:space="preserve"> a divide is growing between teachers and ‘school executives’. </w:t>
            </w:r>
            <w:proofErr w:type="gramStart"/>
            <w:r w:rsidRPr="003F0D77">
              <w:rPr>
                <w:rFonts w:ascii="Gill Sans MT" w:hAnsi="Gill Sans MT"/>
                <w:color w:val="000000"/>
                <w:szCs w:val="22"/>
              </w:rPr>
              <w:t>Also</w:t>
            </w:r>
            <w:proofErr w:type="gramEnd"/>
            <w:r w:rsidRPr="003F0D77">
              <w:rPr>
                <w:rFonts w:ascii="Gill Sans MT" w:hAnsi="Gill Sans MT"/>
                <w:color w:val="000000"/>
                <w:szCs w:val="22"/>
              </w:rPr>
              <w:t xml:space="preserve"> the accountability and surveillance technology of NAPLAN has impact on teachers and schools (and students!).</w:t>
            </w:r>
          </w:p>
          <w:p w14:paraId="3C8C00A6" w14:textId="77777777" w:rsidR="002D01B6" w:rsidRPr="003F0D77" w:rsidRDefault="002D01B6" w:rsidP="004F1A8A">
            <w:pPr>
              <w:rPr>
                <w:rFonts w:ascii="Gill Sans MT" w:hAnsi="Gill Sans MT"/>
                <w:szCs w:val="22"/>
              </w:rPr>
            </w:pPr>
            <w:r w:rsidRPr="003F0D77">
              <w:rPr>
                <w:rFonts w:ascii="Gill Sans MT" w:hAnsi="Gill Sans MT"/>
                <w:color w:val="000000"/>
                <w:szCs w:val="22"/>
                <w:u w:val="single"/>
              </w:rPr>
              <w:t>Impact on knowledge</w:t>
            </w:r>
            <w:r w:rsidRPr="003F0D77">
              <w:rPr>
                <w:rFonts w:ascii="Gill Sans MT" w:hAnsi="Gill Sans MT"/>
                <w:color w:val="000000"/>
                <w:szCs w:val="22"/>
              </w:rPr>
              <w:t>: commodification, intellectual property. Also, has impacted on particular disciplines that do not have commodifiable results/ take time (e.g. philosophy)</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Educators need to be more aware of impact of/ insidious influence of neoliberalism and develop understandings of education “</w:t>
            </w:r>
            <w:r w:rsidRPr="003F0D77">
              <w:rPr>
                <w:rFonts w:ascii="Gill Sans MT" w:hAnsi="Gill Sans MT"/>
                <w:szCs w:val="22"/>
              </w:rPr>
              <w:t>as a social process of nurturing capacities for practice” (abstract). Market agenda: “The education system as a whole comes to stand, not for the common interest and self-knowledge of the society, but for ways to extract private advantage at the expense of others” (p.106).</w:t>
            </w:r>
          </w:p>
          <w:p w14:paraId="6786E80C" w14:textId="7C841588" w:rsidR="002D01B6" w:rsidRPr="003F0D77" w:rsidRDefault="002D01B6" w:rsidP="008E7D7D">
            <w:pPr>
              <w:rPr>
                <w:rFonts w:ascii="Gill Sans MT" w:hAnsi="Gill Sans MT"/>
                <w:color w:val="000000"/>
                <w:szCs w:val="22"/>
              </w:rPr>
            </w:pPr>
            <w:r w:rsidRPr="003F0D77">
              <w:rPr>
                <w:rFonts w:ascii="Gill Sans MT" w:hAnsi="Gill Sans MT"/>
                <w:szCs w:val="22"/>
              </w:rPr>
              <w:t xml:space="preserve">“Under neoliberal rule, education is displaced by competitive training, competition for privilege, social </w:t>
            </w:r>
            <w:r w:rsidRPr="003F0D77">
              <w:rPr>
                <w:rFonts w:ascii="Gill Sans MT" w:hAnsi="Gill Sans MT"/>
                <w:szCs w:val="22"/>
              </w:rPr>
              <w:lastRenderedPageBreak/>
              <w:t>conformity, fear and corruption, while protest and rational alternatives are marginalized” (p.110)</w:t>
            </w:r>
          </w:p>
        </w:tc>
      </w:tr>
      <w:tr w:rsidR="002D01B6" w:rsidRPr="003F0D77" w14:paraId="3001C1F7" w14:textId="77777777" w:rsidTr="007E3315">
        <w:tc>
          <w:tcPr>
            <w:tcW w:w="5529" w:type="dxa"/>
          </w:tcPr>
          <w:p w14:paraId="19EFD2BE" w14:textId="0717B702" w:rsidR="002D01B6" w:rsidRPr="003F0D77" w:rsidRDefault="002D01B6" w:rsidP="00A94B63">
            <w:pPr>
              <w:rPr>
                <w:rFonts w:ascii="Gill Sans MT" w:hAnsi="Gill Sans MT"/>
                <w:szCs w:val="22"/>
              </w:rPr>
            </w:pPr>
            <w:r w:rsidRPr="003F0D77">
              <w:rPr>
                <w:rFonts w:ascii="Gill Sans MT" w:hAnsi="Gill Sans MT"/>
                <w:szCs w:val="22"/>
              </w:rPr>
              <w:lastRenderedPageBreak/>
              <w:t xml:space="preserve">David, M. (2016). </w:t>
            </w:r>
            <w:hyperlink r:id="rId27" w:history="1">
              <w:r w:rsidRPr="00B550C5">
                <w:rPr>
                  <w:rStyle w:val="Hyperlink"/>
                  <w:rFonts w:ascii="Gill Sans MT" w:hAnsi="Gill Sans MT"/>
                  <w:szCs w:val="22"/>
                </w:rPr>
                <w:t>Fabricated world class: global university league tables, status differentiation and myths of global competition</w:t>
              </w:r>
            </w:hyperlink>
            <w:r w:rsidRPr="003F0D77">
              <w:rPr>
                <w:rFonts w:ascii="Gill Sans MT" w:hAnsi="Gill Sans MT"/>
                <w:szCs w:val="22"/>
              </w:rPr>
              <w:t xml:space="preserve">, </w:t>
            </w:r>
            <w:r w:rsidRPr="003F0D77">
              <w:rPr>
                <w:rFonts w:ascii="Gill Sans MT" w:hAnsi="Gill Sans MT"/>
                <w:i/>
                <w:szCs w:val="22"/>
              </w:rPr>
              <w:t xml:space="preserve">British Journal of Sociology of Education, </w:t>
            </w:r>
            <w:r w:rsidRPr="003F0D77">
              <w:rPr>
                <w:rFonts w:ascii="Gill Sans MT" w:hAnsi="Gill Sans MT"/>
                <w:szCs w:val="22"/>
              </w:rPr>
              <w:t>37(1)</w:t>
            </w:r>
            <w:r w:rsidR="00B550C5">
              <w:rPr>
                <w:rFonts w:ascii="Gill Sans MT" w:hAnsi="Gill Sans MT"/>
                <w:szCs w:val="22"/>
              </w:rPr>
              <w:t>,</w:t>
            </w:r>
            <w:r w:rsidRPr="003F0D77">
              <w:rPr>
                <w:rFonts w:ascii="Gill Sans MT" w:hAnsi="Gill Sans MT"/>
                <w:szCs w:val="22"/>
              </w:rPr>
              <w:t xml:space="preserve"> 169</w:t>
            </w:r>
            <w:r w:rsidR="00B550C5">
              <w:rPr>
                <w:rFonts w:ascii="Gill Sans MT" w:hAnsi="Gill Sans MT"/>
                <w:szCs w:val="22"/>
              </w:rPr>
              <w:t>–</w:t>
            </w:r>
            <w:r w:rsidRPr="003F0D77">
              <w:rPr>
                <w:rFonts w:ascii="Gill Sans MT" w:hAnsi="Gill Sans MT"/>
                <w:szCs w:val="22"/>
              </w:rPr>
              <w:t>189.</w:t>
            </w:r>
          </w:p>
          <w:p w14:paraId="207474B4" w14:textId="77777777" w:rsidR="002D01B6" w:rsidRPr="003F0D77" w:rsidRDefault="002D01B6" w:rsidP="00A94B63">
            <w:pPr>
              <w:rPr>
                <w:rFonts w:ascii="Gill Sans MT" w:hAnsi="Gill Sans MT"/>
                <w:szCs w:val="22"/>
              </w:rPr>
            </w:pPr>
          </w:p>
          <w:p w14:paraId="63CB554D" w14:textId="77777777" w:rsidR="002D01B6" w:rsidRPr="003F0D77" w:rsidRDefault="002D01B6" w:rsidP="00A94B63">
            <w:pPr>
              <w:rPr>
                <w:rFonts w:ascii="Gill Sans MT" w:hAnsi="Gill Sans MT"/>
                <w:szCs w:val="22"/>
              </w:rPr>
            </w:pPr>
            <w:r w:rsidRPr="003F0D77">
              <w:rPr>
                <w:rFonts w:ascii="Gill Sans MT" w:hAnsi="Gill Sans MT"/>
                <w:szCs w:val="22"/>
              </w:rPr>
              <w:t>UK</w:t>
            </w:r>
          </w:p>
          <w:p w14:paraId="0B36B0D5"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0A944424" w14:textId="77777777" w:rsidR="002D01B6" w:rsidRPr="003F0D77" w:rsidRDefault="002D01B6" w:rsidP="00A94B63">
            <w:pPr>
              <w:rPr>
                <w:rFonts w:ascii="Gill Sans MT" w:hAnsi="Gill Sans MT"/>
                <w:szCs w:val="22"/>
              </w:rPr>
            </w:pPr>
          </w:p>
          <w:p w14:paraId="4FDDB5C4" w14:textId="3D2A1F5E" w:rsidR="002D01B6" w:rsidRPr="003F0D77" w:rsidRDefault="002D01B6" w:rsidP="00760CD3">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league tables; universities; media; globalization; thematic analysis; discursive mechanisms</w:t>
            </w:r>
          </w:p>
        </w:tc>
        <w:tc>
          <w:tcPr>
            <w:tcW w:w="10064" w:type="dxa"/>
          </w:tcPr>
          <w:p w14:paraId="5FA829FF" w14:textId="379F35FB"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Global higher education league tables in post-2012 (tuition fee </w:t>
            </w:r>
            <w:proofErr w:type="gramStart"/>
            <w:r w:rsidRPr="003F0D77">
              <w:rPr>
                <w:rFonts w:ascii="Gill Sans MT" w:hAnsi="Gill Sans MT"/>
                <w:color w:val="000000"/>
                <w:szCs w:val="22"/>
                <w:lang w:val="en-AU"/>
              </w:rPr>
              <w:t>increase</w:t>
            </w:r>
            <w:proofErr w:type="gramEnd"/>
            <w:r w:rsidRPr="003F0D77">
              <w:rPr>
                <w:rFonts w:ascii="Gill Sans MT" w:hAnsi="Gill Sans MT"/>
                <w:color w:val="000000"/>
                <w:szCs w:val="22"/>
                <w:lang w:val="en-AU"/>
              </w:rPr>
              <w:t xml:space="preserve"> in England) English HE. Examines media discourses and positioning of English HE in comparison with US and Asian universities. In UK mass media, global league tables contribute to policy debates as a proxy for ‘quality’.</w:t>
            </w:r>
          </w:p>
          <w:p w14:paraId="5160073C" w14:textId="3DC6BC9A"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evaluate the relationship between claims that English HE = becoming Americanised and the data that such claims are based on (‘claim making’). Four RQs:</w:t>
            </w:r>
          </w:p>
          <w:p w14:paraId="4F2BE659" w14:textId="2E278C04" w:rsidR="002D01B6" w:rsidRPr="003F0D77" w:rsidRDefault="002D01B6" w:rsidP="00760CD3">
            <w:pPr>
              <w:rPr>
                <w:rFonts w:ascii="Gill Sans MT" w:hAnsi="Gill Sans MT"/>
                <w:color w:val="000000"/>
                <w:szCs w:val="22"/>
              </w:rPr>
            </w:pPr>
            <w:r w:rsidRPr="003F0D77">
              <w:rPr>
                <w:rFonts w:ascii="Gill Sans MT" w:hAnsi="Gill Sans MT"/>
                <w:color w:val="000000"/>
                <w:szCs w:val="22"/>
              </w:rPr>
              <w:t>“what are the recurrent themes, objects and actors in media text?</w:t>
            </w:r>
          </w:p>
          <w:p w14:paraId="3E333691" w14:textId="2613FC7A"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 what are the dominant frames within the textual data?...</w:t>
            </w:r>
          </w:p>
          <w:p w14:paraId="6F476F4B" w14:textId="7188BEFE"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rPr>
              <w:t>“do league table results show US superiority and/or Asian ascent?” (p.171)</w:t>
            </w:r>
          </w:p>
          <w:p w14:paraId="6C025C57" w14:textId="77777777" w:rsidR="002D01B6" w:rsidRPr="003F0D77" w:rsidRDefault="002D01B6" w:rsidP="00A94B63">
            <w:pPr>
              <w:rPr>
                <w:rFonts w:ascii="Gill Sans MT" w:hAnsi="Gill Sans MT"/>
                <w:b/>
                <w:color w:val="000000"/>
                <w:szCs w:val="22"/>
                <w:lang w:val="en-AU"/>
              </w:rPr>
            </w:pPr>
            <w:r w:rsidRPr="003F0D77">
              <w:rPr>
                <w:rFonts w:ascii="Gill Sans MT" w:hAnsi="Gill Sans MT"/>
                <w:b/>
                <w:color w:val="000000"/>
                <w:szCs w:val="22"/>
                <w:lang w:val="en-AU"/>
              </w:rPr>
              <w:t>Theoretical frame:</w:t>
            </w:r>
          </w:p>
          <w:p w14:paraId="319D63C0" w14:textId="121DA4FB"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Thematic analysis of UK news coverage of global university league table stories (2003-2012). 52 items from 7 outlets = identified as meeting inclusion criteria – inductive content analysis for first RQ, thematic analysis for RQ2. These themes then compared against results of league tables (Shanghai Index, QS, Times Higher Education)</w:t>
            </w:r>
          </w:p>
          <w:p w14:paraId="0C3E45A0" w14:textId="77777777" w:rsidR="002D01B6" w:rsidRPr="003F0D77" w:rsidRDefault="002D01B6" w:rsidP="00760CD3">
            <w:pPr>
              <w:rPr>
                <w:rFonts w:ascii="Gill Sans MT" w:hAnsi="Gill Sans MT"/>
                <w:color w:val="000000"/>
                <w:szCs w:val="22"/>
              </w:rPr>
            </w:pPr>
            <w:r w:rsidRPr="003F0D77">
              <w:rPr>
                <w:rFonts w:ascii="Gill Sans MT" w:hAnsi="Gill Sans MT"/>
                <w:b/>
                <w:color w:val="000000"/>
                <w:szCs w:val="22"/>
                <w:lang w:val="en-AU"/>
              </w:rPr>
              <w:t xml:space="preserve">Findings: </w:t>
            </w:r>
            <w:r w:rsidRPr="003F0D77">
              <w:rPr>
                <w:rFonts w:ascii="Gill Sans MT" w:hAnsi="Gill Sans MT"/>
                <w:color w:val="000000"/>
                <w:szCs w:val="22"/>
              </w:rPr>
              <w:t>Key themes = US superiority (linked to fees and spending); Asian ascent; and ‘selective doubt’ over league table results.</w:t>
            </w:r>
          </w:p>
          <w:p w14:paraId="180DFC45"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RQ1: recurrent themes, objects, actors in media texts?</w:t>
            </w:r>
          </w:p>
          <w:p w14:paraId="491277D1"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Actors = Russell Group universities (mentioned 17 times), 1994 Group (mentioned once), Universities UK (mentioned 7 times), UCU (mentioned 4 times), NUS (mentioned twice). 18 people (university heads) = mentioned 37 times (most = as representatives of Russell Group unis). ‘Professor’ = mentioned 34 times; ‘lecturer’ referred to 30 times but not as individual person = lecturers and students = referred to but rarely speak. Analysis of verbs = 54 instances of ‘compete*’ and 12 cases of ‘rivalry’ = no references to cooperation and only 5 = ‘collaborate*’. Many news sources cite RG universities (except The Sun and The </w:t>
            </w:r>
            <w:proofErr w:type="spellStart"/>
            <w:r w:rsidRPr="003F0D77">
              <w:rPr>
                <w:rFonts w:ascii="Gill Sans MT" w:hAnsi="Gill Sans MT"/>
                <w:color w:val="000000"/>
                <w:szCs w:val="22"/>
              </w:rPr>
              <w:t>Indpendent</w:t>
            </w:r>
            <w:proofErr w:type="spellEnd"/>
            <w:r w:rsidRPr="003F0D77">
              <w:rPr>
                <w:rFonts w:ascii="Gill Sans MT" w:hAnsi="Gill Sans MT"/>
                <w:color w:val="000000"/>
                <w:szCs w:val="22"/>
              </w:rPr>
              <w:t>). Only 19 suggest doubt about validity of league tables.</w:t>
            </w:r>
          </w:p>
          <w:p w14:paraId="61C6647B"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Content analysis: dominance of elite voices (e.g. RG heads). UK = framed as between US superiority and Asian ascent</w:t>
            </w:r>
          </w:p>
          <w:p w14:paraId="6859295F" w14:textId="1BC1B871" w:rsidR="002D01B6" w:rsidRPr="003F0D77" w:rsidRDefault="002D01B6" w:rsidP="00760CD3">
            <w:pPr>
              <w:rPr>
                <w:rFonts w:ascii="Gill Sans MT" w:hAnsi="Gill Sans MT"/>
                <w:color w:val="000000"/>
                <w:szCs w:val="22"/>
              </w:rPr>
            </w:pPr>
            <w:r w:rsidRPr="003F0D77">
              <w:rPr>
                <w:rFonts w:ascii="Gill Sans MT" w:hAnsi="Gill Sans MT"/>
                <w:color w:val="000000"/>
                <w:szCs w:val="22"/>
              </w:rPr>
              <w:t>76/120 comparisons between UK and ‘other’ favoured ‘other’; only 27 favoured UK. Half of comparisons = with US (48/63 favoured US; 9/63 = favoured UK), with most prestigious US universities representing US. Half of news articles compared spending/ investment, leading to comments about funding reform in relation to league tables (focus on Oxbridge). No questions about US model asked/ highly differentiated system = never questioned (higher highs = balanced by lower lows, p.184); more focus on competition and markets.</w:t>
            </w:r>
          </w:p>
          <w:p w14:paraId="5A636681"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Asian ascent: Asian = </w:t>
            </w:r>
            <w:proofErr w:type="spellStart"/>
            <w:r w:rsidRPr="003F0D77">
              <w:rPr>
                <w:rFonts w:ascii="Gill Sans MT" w:hAnsi="Gill Sans MT"/>
                <w:color w:val="000000"/>
                <w:szCs w:val="22"/>
              </w:rPr>
              <w:t>favourably</w:t>
            </w:r>
            <w:proofErr w:type="spellEnd"/>
            <w:r w:rsidRPr="003F0D77">
              <w:rPr>
                <w:rFonts w:ascii="Gill Sans MT" w:hAnsi="Gill Sans MT"/>
                <w:color w:val="000000"/>
                <w:szCs w:val="22"/>
              </w:rPr>
              <w:t xml:space="preserve"> compared to UK 10 times; negatively only once. No amendment of incorrect </w:t>
            </w:r>
            <w:r w:rsidRPr="003F0D77">
              <w:rPr>
                <w:rFonts w:ascii="Gill Sans MT" w:hAnsi="Gill Sans MT"/>
                <w:color w:val="000000"/>
                <w:szCs w:val="22"/>
              </w:rPr>
              <w:lastRenderedPageBreak/>
              <w:t>reporting about Asian universities (relating to league table placing or funding).</w:t>
            </w:r>
          </w:p>
          <w:p w14:paraId="6E3D6367"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Selective doubt: most BBC and Guardian reports expressed limited questioning of league table validity – questioning = by not of elites.</w:t>
            </w:r>
          </w:p>
          <w:p w14:paraId="5B90B51A" w14:textId="21ABD651" w:rsidR="002D01B6" w:rsidRPr="003F0D77" w:rsidRDefault="002D01B6" w:rsidP="00221145">
            <w:pPr>
              <w:rPr>
                <w:rFonts w:ascii="Gill Sans MT" w:hAnsi="Gill Sans MT"/>
                <w:color w:val="000000"/>
                <w:szCs w:val="22"/>
              </w:rPr>
            </w:pPr>
            <w:r w:rsidRPr="003F0D77">
              <w:rPr>
                <w:rFonts w:ascii="Gill Sans MT" w:hAnsi="Gill Sans MT"/>
                <w:color w:val="000000"/>
                <w:szCs w:val="22"/>
              </w:rPr>
              <w:t>Checking media against data = English language countries selected (because of language of publication/ citations). US institutions = dominant in 3 league tables. Population numbers = correlated with number of top 200 universities and wealth (see p.179-181): “Having a 10% lower average position relative to the United States, the United Kingdom has 100% more top 200 entries per capita.</w:t>
            </w:r>
            <w:r w:rsidRPr="003F0D77">
              <w:rPr>
                <w:rFonts w:ascii="Gill Sans MT" w:hAnsi="Gill Sans MT"/>
                <w:b/>
                <w:color w:val="000000"/>
                <w:szCs w:val="22"/>
                <w:lang w:val="en-AU"/>
              </w:rPr>
              <w:t xml:space="preserve"> </w:t>
            </w:r>
            <w:r w:rsidRPr="003F0D77">
              <w:rPr>
                <w:rFonts w:ascii="Gill Sans MT" w:hAnsi="Gill Sans MT"/>
                <w:color w:val="000000"/>
                <w:szCs w:val="22"/>
              </w:rPr>
              <w:t>Putting one’s eggs in fewer baskets does not improve overall performance” (p.181). With regard to Asia: “The claim that league tables show Asian ascent is false. South Korea’s improved QS results are roughly equal to those of Scotland (which has just over one-tenth of its population). Asia’s overall ranking began and remains the same as or just below that of the United Kingdom (which has 50 times fewer people)” (p.182).</w:t>
            </w:r>
          </w:p>
          <w:p w14:paraId="0793110D" w14:textId="383D960B" w:rsidR="002D01B6" w:rsidRPr="003F0D77" w:rsidRDefault="002D01B6" w:rsidP="00A43F7C">
            <w:pPr>
              <w:widowControl w:val="0"/>
              <w:autoSpaceDE w:val="0"/>
              <w:autoSpaceDN w:val="0"/>
              <w:adjustRightInd w:val="0"/>
              <w:rPr>
                <w:rFonts w:ascii="Gill Sans MT" w:hAnsi="Gill Sans MT"/>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League table data does not show US to be superior or Asia to be in ascent. Media reports on league tables = overwhelmingly pro-US HE and called for its highest ranking institutions to be used as models for UK HE. “</w:t>
            </w:r>
            <w:r w:rsidRPr="003F0D77">
              <w:rPr>
                <w:rFonts w:ascii="Gill Sans MT" w:hAnsi="Gill Sans MT"/>
                <w:color w:val="000000"/>
                <w:szCs w:val="22"/>
              </w:rPr>
              <w:t>In league tables the United States performs no better than the United Kingdom (size for size) and Asia is not catching up” (p.183), therefore media coverage = misleading. “</w:t>
            </w:r>
            <w:r w:rsidRPr="003F0D77">
              <w:rPr>
                <w:rFonts w:ascii="Gill Sans MT" w:hAnsi="Gill Sans MT" w:cs="Times New Roman"/>
                <w:szCs w:val="22"/>
              </w:rPr>
              <w:t>That the legitimacy of statistical rankings is used to support policies even when ranking data do not evidence the success of such policies requires further explanation than simply ‘faith’ in numbers (however misguided)” (p.186).</w:t>
            </w:r>
          </w:p>
        </w:tc>
      </w:tr>
      <w:tr w:rsidR="00B550C5" w:rsidRPr="003F0D77" w14:paraId="76B4B708" w14:textId="77777777" w:rsidTr="007E3315">
        <w:tc>
          <w:tcPr>
            <w:tcW w:w="5529" w:type="dxa"/>
          </w:tcPr>
          <w:p w14:paraId="3912A1E3" w14:textId="77777777" w:rsidR="00B550C5" w:rsidRPr="00127003" w:rsidRDefault="00B550C5" w:rsidP="00B550C5">
            <w:pPr>
              <w:rPr>
                <w:rFonts w:ascii="Gill Sans" w:hAnsi="Gill Sans" w:cs="Gill Sans"/>
                <w:szCs w:val="22"/>
              </w:rPr>
            </w:pPr>
            <w:r w:rsidRPr="00673BD8">
              <w:rPr>
                <w:rFonts w:ascii="Gill Sans" w:hAnsi="Gill Sans" w:cs="Gill Sans"/>
                <w:szCs w:val="22"/>
              </w:rPr>
              <w:lastRenderedPageBreak/>
              <w:t>Edmond, N. &amp; Berry, J. (</w:t>
            </w:r>
            <w:r w:rsidRPr="00127003">
              <w:rPr>
                <w:rFonts w:ascii="Gill Sans" w:hAnsi="Gill Sans" w:cs="Gill Sans"/>
                <w:szCs w:val="22"/>
              </w:rPr>
              <w:t xml:space="preserve">2014). </w:t>
            </w:r>
            <w:hyperlink r:id="rId28" w:history="1">
              <w:r w:rsidRPr="00A84398">
                <w:rPr>
                  <w:rStyle w:val="Hyperlink"/>
                  <w:rFonts w:ascii="Gill Sans" w:hAnsi="Gill Sans" w:cs="Gill Sans"/>
                  <w:szCs w:val="22"/>
                </w:rPr>
                <w:t>Discourses of ‘equivalence’ in HE and notions of student engagement: resisting the neoliberal university</w:t>
              </w:r>
            </w:hyperlink>
            <w:r w:rsidRPr="00127003">
              <w:rPr>
                <w:rFonts w:ascii="Gill Sans" w:hAnsi="Gill Sans" w:cs="Gill Sans"/>
                <w:szCs w:val="22"/>
              </w:rPr>
              <w:t xml:space="preserve">, </w:t>
            </w:r>
            <w:r w:rsidRPr="00127003">
              <w:rPr>
                <w:rFonts w:ascii="Gill Sans" w:hAnsi="Gill Sans" w:cs="Gill Sans"/>
                <w:i/>
                <w:szCs w:val="22"/>
              </w:rPr>
              <w:t xml:space="preserve">Student Engagement and Experience Journal, </w:t>
            </w:r>
            <w:r>
              <w:rPr>
                <w:rFonts w:ascii="Gill Sans" w:hAnsi="Gill Sans" w:cs="Gill Sans"/>
                <w:szCs w:val="22"/>
              </w:rPr>
              <w:t>3(2), 1–</w:t>
            </w:r>
            <w:r w:rsidRPr="00127003">
              <w:rPr>
                <w:rFonts w:ascii="Gill Sans" w:hAnsi="Gill Sans" w:cs="Gill Sans"/>
                <w:szCs w:val="22"/>
              </w:rPr>
              <w:t>19.</w:t>
            </w:r>
          </w:p>
          <w:p w14:paraId="1AD94CEC" w14:textId="77777777" w:rsidR="00B550C5" w:rsidRPr="00127003" w:rsidRDefault="00B550C5" w:rsidP="00B550C5">
            <w:pPr>
              <w:rPr>
                <w:rFonts w:ascii="Gill Sans" w:hAnsi="Gill Sans" w:cs="Gill Sans"/>
                <w:szCs w:val="22"/>
              </w:rPr>
            </w:pPr>
          </w:p>
          <w:p w14:paraId="1D68A9D7" w14:textId="77777777" w:rsidR="00B550C5" w:rsidRDefault="00B550C5" w:rsidP="00B550C5">
            <w:pPr>
              <w:rPr>
                <w:rFonts w:ascii="Gill Sans" w:hAnsi="Gill Sans" w:cs="Gill Sans"/>
                <w:szCs w:val="22"/>
              </w:rPr>
            </w:pPr>
            <w:r w:rsidRPr="00127003">
              <w:rPr>
                <w:rFonts w:ascii="Gill Sans" w:hAnsi="Gill Sans" w:cs="Gill Sans"/>
                <w:szCs w:val="22"/>
              </w:rPr>
              <w:t>UK</w:t>
            </w:r>
          </w:p>
          <w:p w14:paraId="29094425" w14:textId="5348681C" w:rsidR="00B550C5" w:rsidRPr="003F0D77" w:rsidRDefault="00B550C5" w:rsidP="00B550C5">
            <w:pPr>
              <w:rPr>
                <w:rFonts w:ascii="Gill Sans MT" w:hAnsi="Gill Sans MT" w:cstheme="minorHAnsi"/>
                <w:szCs w:val="22"/>
              </w:rPr>
            </w:pPr>
            <w:r w:rsidRPr="00127003">
              <w:rPr>
                <w:rFonts w:ascii="Gill Sans" w:hAnsi="Gill Sans" w:cs="Gill Sans"/>
                <w:szCs w:val="22"/>
              </w:rPr>
              <w:t>Annotation by Sally Baker</w:t>
            </w:r>
          </w:p>
        </w:tc>
        <w:tc>
          <w:tcPr>
            <w:tcW w:w="10064" w:type="dxa"/>
          </w:tcPr>
          <w:p w14:paraId="67A2B487" w14:textId="77777777" w:rsidR="00B550C5" w:rsidRPr="00FE0DEA" w:rsidRDefault="00B550C5" w:rsidP="00B550C5">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Pr>
                <w:rFonts w:ascii="Gill Sans" w:hAnsi="Gill Sans" w:cs="Gill Sans"/>
                <w:color w:val="000000"/>
                <w:szCs w:val="22"/>
                <w:lang w:val="en-AU"/>
              </w:rPr>
              <w:t xml:space="preserve">Marketisation of higher education and development of ‘students as consumers’ discourse; discourse of employability on student engagement. </w:t>
            </w:r>
          </w:p>
          <w:p w14:paraId="67F4962D" w14:textId="77777777" w:rsidR="00B550C5" w:rsidRPr="00441C8F" w:rsidRDefault="00B550C5" w:rsidP="00B550C5">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Pr>
                <w:rFonts w:ascii="Gill Sans" w:hAnsi="Gill Sans" w:cs="Gill Sans"/>
                <w:color w:val="000000"/>
                <w:szCs w:val="22"/>
                <w:lang w:val="en-AU"/>
              </w:rPr>
              <w:t xml:space="preserve">To </w:t>
            </w:r>
            <w:proofErr w:type="gramStart"/>
            <w:r>
              <w:rPr>
                <w:rFonts w:ascii="Gill Sans" w:hAnsi="Gill Sans" w:cs="Gill Sans"/>
                <w:color w:val="000000"/>
                <w:szCs w:val="22"/>
                <w:lang w:val="en-AU"/>
              </w:rPr>
              <w:t>“</w:t>
            </w:r>
            <w:r w:rsidRPr="00441C8F">
              <w:rPr>
                <w:rFonts w:ascii="Gill Sans" w:hAnsi="Gill Sans" w:cs="Gill Sans"/>
                <w:color w:val="000000"/>
                <w:szCs w:val="22"/>
                <w:lang w:val="en-GB"/>
              </w:rPr>
              <w:t xml:space="preserve"> discuss</w:t>
            </w:r>
            <w:proofErr w:type="gramEnd"/>
            <w:r w:rsidRPr="00441C8F">
              <w:rPr>
                <w:rFonts w:ascii="Gill Sans" w:hAnsi="Gill Sans" w:cs="Gill Sans"/>
                <w:color w:val="000000"/>
                <w:szCs w:val="22"/>
                <w:lang w:val="en-GB"/>
              </w:rPr>
              <w:t xml:space="preserve"> the impact of the discourse of employability on student engagement and argue that it positions students as engaged in an individual process of CV building rather than a collective process of learning and knowledge development</w:t>
            </w:r>
            <w:r>
              <w:rPr>
                <w:rFonts w:ascii="Gill Sans" w:hAnsi="Gill Sans" w:cs="Gill Sans"/>
                <w:color w:val="000000"/>
                <w:szCs w:val="22"/>
                <w:lang w:val="en-GB"/>
              </w:rPr>
              <w:t>” (abstract)</w:t>
            </w:r>
          </w:p>
          <w:p w14:paraId="2D323535" w14:textId="77777777" w:rsidR="00B550C5" w:rsidRPr="0051323D" w:rsidRDefault="00B550C5" w:rsidP="00B550C5">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Pr>
                <w:rFonts w:ascii="Gill Sans" w:hAnsi="Gill Sans" w:cs="Gill Sans"/>
                <w:color w:val="000000"/>
                <w:szCs w:val="22"/>
                <w:lang w:val="en-AU"/>
              </w:rPr>
              <w:t>‘Documentary analysis’ of five universities’ websites where students have been protesting (student union webpages)</w:t>
            </w:r>
          </w:p>
          <w:p w14:paraId="7A300B91" w14:textId="77777777" w:rsidR="00B550C5" w:rsidRDefault="00B550C5" w:rsidP="00B550C5">
            <w:pPr>
              <w:rPr>
                <w:rFonts w:ascii="Gill Sans" w:hAnsi="Gill Sans" w:cs="Gill Sans"/>
                <w:color w:val="000000"/>
                <w:szCs w:val="22"/>
                <w:lang w:val="en-GB"/>
              </w:rPr>
            </w:pPr>
            <w:r>
              <w:rPr>
                <w:rFonts w:ascii="Gill Sans" w:hAnsi="Gill Sans" w:cs="Gill Sans"/>
                <w:b/>
                <w:color w:val="000000"/>
                <w:szCs w:val="22"/>
                <w:lang w:val="en-AU"/>
              </w:rPr>
              <w:t>Discussion</w:t>
            </w:r>
            <w:r w:rsidRPr="00127003">
              <w:rPr>
                <w:rFonts w:ascii="Gill Sans" w:hAnsi="Gill Sans" w:cs="Gill Sans"/>
                <w:b/>
                <w:color w:val="000000"/>
                <w:szCs w:val="22"/>
                <w:lang w:val="en-AU"/>
              </w:rPr>
              <w:t xml:space="preserve">: </w:t>
            </w:r>
            <w:r>
              <w:rPr>
                <w:rFonts w:ascii="Gill Sans" w:hAnsi="Gill Sans" w:cs="Gill Sans"/>
                <w:color w:val="000000"/>
                <w:szCs w:val="22"/>
                <w:lang w:val="en-AU"/>
              </w:rPr>
              <w:t xml:space="preserve">Authors describe the contemporary neoliberal/ </w:t>
            </w:r>
            <w:proofErr w:type="spellStart"/>
            <w:r>
              <w:rPr>
                <w:rFonts w:ascii="Gill Sans" w:hAnsi="Gill Sans" w:cs="Gill Sans"/>
                <w:color w:val="000000"/>
                <w:szCs w:val="22"/>
                <w:lang w:val="en-AU"/>
              </w:rPr>
              <w:t>marketised</w:t>
            </w:r>
            <w:proofErr w:type="spellEnd"/>
            <w:r>
              <w:rPr>
                <w:rFonts w:ascii="Gill Sans" w:hAnsi="Gill Sans" w:cs="Gill Sans"/>
                <w:color w:val="000000"/>
                <w:szCs w:val="22"/>
                <w:lang w:val="en-AU"/>
              </w:rPr>
              <w:t xml:space="preserve"> shape of English higher education, arguing that to “</w:t>
            </w:r>
            <w:r w:rsidRPr="00790925">
              <w:rPr>
                <w:rFonts w:ascii="Gill Sans" w:hAnsi="Gill Sans" w:cs="Gill Sans"/>
                <w:color w:val="000000"/>
                <w:szCs w:val="22"/>
                <w:lang w:val="en-GB"/>
              </w:rPr>
              <w:t>mount opposition, it is vital to conceptualise education in the same way as neoliberals do, as a commodified – and increasingly privatized - good to be bought, sold and bid for along with housing, healthcare, energy and basic transportation</w:t>
            </w:r>
            <w:r>
              <w:rPr>
                <w:rFonts w:ascii="Gill Sans" w:hAnsi="Gill Sans" w:cs="Gill Sans"/>
                <w:color w:val="000000"/>
                <w:szCs w:val="22"/>
                <w:lang w:val="en-GB"/>
              </w:rPr>
              <w:t>” (p.5). They offer an overview of how higher education has changed over time, which has pushed the employability agenda to the fore (which they call the ‘</w:t>
            </w:r>
            <w:proofErr w:type="spellStart"/>
            <w:r>
              <w:rPr>
                <w:rFonts w:ascii="Gill Sans" w:hAnsi="Gill Sans" w:cs="Gill Sans"/>
                <w:color w:val="000000"/>
                <w:szCs w:val="22"/>
                <w:lang w:val="en-GB"/>
              </w:rPr>
              <w:t>vocationalisation</w:t>
            </w:r>
            <w:proofErr w:type="spellEnd"/>
            <w:r>
              <w:rPr>
                <w:rFonts w:ascii="Gill Sans" w:hAnsi="Gill Sans" w:cs="Gill Sans"/>
                <w:color w:val="000000"/>
                <w:szCs w:val="22"/>
                <w:lang w:val="en-GB"/>
              </w:rPr>
              <w:t>’ of higher education). They make an argument for ‘equivalence’, which “legitim[</w:t>
            </w:r>
            <w:proofErr w:type="spellStart"/>
            <w:r>
              <w:rPr>
                <w:rFonts w:ascii="Gill Sans" w:hAnsi="Gill Sans" w:cs="Gill Sans"/>
                <w:color w:val="000000"/>
                <w:szCs w:val="22"/>
                <w:lang w:val="en-GB"/>
              </w:rPr>
              <w:t>ise</w:t>
            </w:r>
            <w:proofErr w:type="spellEnd"/>
            <w:r>
              <w:rPr>
                <w:rFonts w:ascii="Gill Sans" w:hAnsi="Gill Sans" w:cs="Gill Sans"/>
                <w:color w:val="000000"/>
                <w:szCs w:val="22"/>
                <w:lang w:val="en-GB"/>
              </w:rPr>
              <w:t>]</w:t>
            </w:r>
            <w:r w:rsidRPr="00AB3C70">
              <w:rPr>
                <w:rFonts w:ascii="Gill Sans" w:hAnsi="Gill Sans" w:cs="Gill Sans"/>
                <w:color w:val="000000"/>
                <w:szCs w:val="22"/>
                <w:lang w:val="en-GB"/>
              </w:rPr>
              <w:t xml:space="preserve"> the expansion of universities’ involvement in the development of the existing workforce through means such as part-time in-service courses and bespoke programmes for employers and the trend within some universities </w:t>
            </w:r>
            <w:r w:rsidRPr="00AB3C70">
              <w:rPr>
                <w:rFonts w:ascii="Gill Sans" w:hAnsi="Gill Sans" w:cs="Gill Sans"/>
                <w:color w:val="000000"/>
                <w:szCs w:val="22"/>
                <w:lang w:val="en-GB"/>
              </w:rPr>
              <w:lastRenderedPageBreak/>
              <w:t>to move into the ‘territory’ of the workplace to enhance and accredit workplace learning</w:t>
            </w:r>
            <w:r>
              <w:rPr>
                <w:rFonts w:ascii="Gill Sans" w:hAnsi="Gill Sans" w:cs="Gill Sans"/>
                <w:color w:val="000000"/>
                <w:szCs w:val="22"/>
                <w:lang w:val="en-GB"/>
              </w:rPr>
              <w:t>”</w:t>
            </w:r>
            <w:r w:rsidRPr="00AB3C70">
              <w:rPr>
                <w:rFonts w:ascii="Gill Sans" w:hAnsi="Gill Sans" w:cs="Gill Sans"/>
                <w:color w:val="000000"/>
                <w:szCs w:val="22"/>
                <w:lang w:val="en-GB"/>
              </w:rPr>
              <w:t xml:space="preserve"> </w:t>
            </w:r>
            <w:r>
              <w:rPr>
                <w:rFonts w:ascii="Gill Sans" w:hAnsi="Gill Sans" w:cs="Gill Sans"/>
                <w:color w:val="000000"/>
                <w:szCs w:val="22"/>
                <w:lang w:val="en-GB"/>
              </w:rPr>
              <w:t>(see p.7) – leading to academic capitalism (Rhodes, 2003).</w:t>
            </w:r>
          </w:p>
          <w:p w14:paraId="2038A74C" w14:textId="77777777" w:rsidR="00B550C5" w:rsidRDefault="00B550C5" w:rsidP="00B550C5">
            <w:pPr>
              <w:rPr>
                <w:rFonts w:ascii="Gill Sans" w:hAnsi="Gill Sans" w:cs="Gill Sans"/>
                <w:color w:val="000000"/>
                <w:szCs w:val="22"/>
                <w:lang w:val="en-AU"/>
              </w:rPr>
            </w:pPr>
            <w:r>
              <w:rPr>
                <w:rFonts w:ascii="Gill Sans" w:hAnsi="Gill Sans" w:cs="Gill Sans"/>
                <w:color w:val="000000"/>
                <w:szCs w:val="22"/>
                <w:lang w:val="en-GB"/>
              </w:rPr>
              <w:t>Authors discuss how market competition requires differentiation, which has led to deepening inequity within participation/ achievement of particular groups, because “</w:t>
            </w:r>
            <w:r w:rsidRPr="00994536">
              <w:rPr>
                <w:rFonts w:ascii="Gill Sans" w:hAnsi="Gill Sans" w:cs="Gill Sans"/>
                <w:color w:val="000000"/>
                <w:szCs w:val="22"/>
                <w:lang w:val="en-GB"/>
              </w:rPr>
              <w:t>markets have their own logic for calculating value and this discourse of ‘equivalence’ can serve to obscure or deny inequality (in this case of the exchange value of qualifications) much as the ‘equal but different’ discourse of apartheid and the Jim Crow laws sought to do</w:t>
            </w:r>
            <w:r>
              <w:rPr>
                <w:rFonts w:ascii="Gill Sans" w:hAnsi="Gill Sans" w:cs="Gill Sans"/>
                <w:color w:val="000000"/>
                <w:szCs w:val="22"/>
                <w:lang w:val="en-GB"/>
              </w:rPr>
              <w:t>” (p.9)</w:t>
            </w:r>
            <w:r w:rsidRPr="00994536">
              <w:rPr>
                <w:rFonts w:ascii="Gill Sans" w:hAnsi="Gill Sans" w:cs="Gill Sans"/>
                <w:color w:val="000000"/>
                <w:szCs w:val="22"/>
                <w:lang w:val="en-GB"/>
              </w:rPr>
              <w:t>.</w:t>
            </w:r>
            <w:r w:rsidRPr="00127003">
              <w:rPr>
                <w:rFonts w:ascii="Gill Sans" w:hAnsi="Gill Sans" w:cs="Gill Sans"/>
                <w:b/>
                <w:color w:val="000000"/>
                <w:szCs w:val="22"/>
                <w:lang w:val="en-AU"/>
              </w:rPr>
              <w:br/>
            </w:r>
            <w:r>
              <w:rPr>
                <w:rFonts w:ascii="Gill Sans" w:hAnsi="Gill Sans" w:cs="Gill Sans"/>
                <w:color w:val="000000"/>
                <w:szCs w:val="22"/>
                <w:lang w:val="en-AU"/>
              </w:rPr>
              <w:t>The assumption of choice depends on the assumption of independence/ autonomy: “</w:t>
            </w:r>
            <w:r w:rsidRPr="00824F8D">
              <w:rPr>
                <w:rFonts w:ascii="Gill Sans" w:hAnsi="Gill Sans" w:cs="Gill Sans"/>
                <w:color w:val="000000"/>
                <w:szCs w:val="22"/>
                <w:lang w:val="en-AU"/>
              </w:rPr>
              <w:t>Essentially, within a marketized system in which the ‘value’ of HE is expressed in terms of eventual earning potential (the exchange value of labour power), student engagement becomes a process o</w:t>
            </w:r>
            <w:r>
              <w:rPr>
                <w:rFonts w:ascii="Gill Sans" w:hAnsi="Gill Sans" w:cs="Gill Sans"/>
                <w:color w:val="000000"/>
                <w:szCs w:val="22"/>
                <w:lang w:val="en-AU"/>
              </w:rPr>
              <w:t>f ‘commodification of the self’” (p.10)</w:t>
            </w:r>
          </w:p>
          <w:p w14:paraId="3876DE8F" w14:textId="77777777" w:rsidR="00B550C5" w:rsidRPr="00824F8D" w:rsidRDefault="00B550C5" w:rsidP="00B550C5">
            <w:pPr>
              <w:rPr>
                <w:rFonts w:ascii="Gill Sans" w:hAnsi="Gill Sans" w:cs="Gill Sans"/>
                <w:color w:val="000000"/>
                <w:szCs w:val="22"/>
                <w:lang w:val="en-AU"/>
              </w:rPr>
            </w:pPr>
            <w:r>
              <w:rPr>
                <w:rFonts w:ascii="Gill Sans" w:hAnsi="Gill Sans" w:cs="Gill Sans"/>
                <w:color w:val="000000"/>
                <w:szCs w:val="22"/>
                <w:lang w:val="en-AU"/>
              </w:rPr>
              <w:t xml:space="preserve">Authors explore possibilities for ‘active resistance’ </w:t>
            </w:r>
            <w:r>
              <w:rPr>
                <w:rFonts w:cs="Gill Sans"/>
                <w:color w:val="000000"/>
                <w:szCs w:val="22"/>
                <w:lang w:val="en-AU"/>
              </w:rPr>
              <w:t>—</w:t>
            </w:r>
            <w:r>
              <w:rPr>
                <w:rFonts w:ascii="Gill Sans" w:hAnsi="Gill Sans" w:cs="Gill Sans"/>
                <w:color w:val="000000"/>
                <w:szCs w:val="22"/>
                <w:lang w:val="en-AU"/>
              </w:rPr>
              <w:t xml:space="preserve"> through promotion of participation (work/ volunteering) in student union protests against increasing student fees through justification of employability angle</w:t>
            </w:r>
          </w:p>
          <w:p w14:paraId="638815AF" w14:textId="4344E685" w:rsidR="00B550C5" w:rsidRPr="003F0D77" w:rsidRDefault="00B550C5" w:rsidP="00B550C5">
            <w:pPr>
              <w:rPr>
                <w:rFonts w:ascii="Gill Sans MT" w:hAnsi="Gill Sans MT"/>
                <w:b/>
                <w:color w:val="000000"/>
                <w:szCs w:val="22"/>
                <w:lang w:val="en-AU"/>
              </w:rPr>
            </w:pPr>
            <w:r w:rsidRPr="00127003">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421510">
              <w:rPr>
                <w:rFonts w:ascii="Gill Sans" w:hAnsi="Gill Sans" w:cs="Gill Sans"/>
                <w:color w:val="000000"/>
                <w:szCs w:val="22"/>
                <w:lang w:val="en-GB"/>
              </w:rPr>
              <w:t>we argue that it is only through challenging some of these basic precepts of value - of which employability, the privileging of skills and the development of certain notions of character are most prevalent – can we, as students and academics, open up the possibilities of concerted opposition to neoliberal hegemony</w:t>
            </w:r>
            <w:r>
              <w:rPr>
                <w:rFonts w:ascii="Gill Sans" w:hAnsi="Gill Sans" w:cs="Gill Sans"/>
                <w:color w:val="000000"/>
                <w:szCs w:val="22"/>
                <w:lang w:val="en-GB"/>
              </w:rPr>
              <w:t>” (p.14)</w:t>
            </w:r>
          </w:p>
        </w:tc>
      </w:tr>
      <w:tr w:rsidR="002D01B6" w:rsidRPr="003F0D77" w14:paraId="18726D66" w14:textId="77777777" w:rsidTr="007E3315">
        <w:tc>
          <w:tcPr>
            <w:tcW w:w="5529" w:type="dxa"/>
          </w:tcPr>
          <w:p w14:paraId="279BC6E2" w14:textId="31071355" w:rsidR="002D01B6" w:rsidRPr="003F0D77" w:rsidRDefault="002D01B6" w:rsidP="007E3315">
            <w:pPr>
              <w:rPr>
                <w:rFonts w:ascii="Gill Sans MT" w:hAnsi="Gill Sans MT"/>
                <w:szCs w:val="22"/>
              </w:rPr>
            </w:pPr>
            <w:r w:rsidRPr="003F0D77">
              <w:rPr>
                <w:rFonts w:ascii="Gill Sans MT" w:hAnsi="Gill Sans MT"/>
                <w:szCs w:val="22"/>
              </w:rPr>
              <w:lastRenderedPageBreak/>
              <w:t xml:space="preserve">Ferrier, F. (2006). </w:t>
            </w:r>
            <w:r w:rsidRPr="003F0D77">
              <w:rPr>
                <w:rFonts w:ascii="Gill Sans MT" w:hAnsi="Gill Sans MT"/>
                <w:i/>
                <w:szCs w:val="22"/>
              </w:rPr>
              <w:t>A Review of Higher Education Equity Research in Australia 2000-2006</w:t>
            </w:r>
            <w:r w:rsidRPr="003F0D77">
              <w:rPr>
                <w:rFonts w:ascii="Gill Sans MT" w:hAnsi="Gill Sans MT"/>
                <w:szCs w:val="22"/>
              </w:rPr>
              <w:t xml:space="preserve">. Working Paper No.64 </w:t>
            </w:r>
          </w:p>
          <w:p w14:paraId="1E298593" w14:textId="77777777" w:rsidR="002D01B6" w:rsidRPr="003F0D77" w:rsidRDefault="002D01B6" w:rsidP="007E3315">
            <w:pPr>
              <w:rPr>
                <w:rFonts w:ascii="Gill Sans MT" w:hAnsi="Gill Sans MT"/>
                <w:szCs w:val="22"/>
              </w:rPr>
            </w:pPr>
          </w:p>
          <w:p w14:paraId="39F61818" w14:textId="77777777" w:rsidR="002D01B6" w:rsidRPr="003F0D77" w:rsidRDefault="002D01B6" w:rsidP="007E3315">
            <w:pPr>
              <w:rPr>
                <w:rFonts w:ascii="Gill Sans MT" w:hAnsi="Gill Sans MT"/>
                <w:szCs w:val="22"/>
              </w:rPr>
            </w:pPr>
            <w:r w:rsidRPr="003F0D77">
              <w:rPr>
                <w:rFonts w:ascii="Gill Sans MT" w:hAnsi="Gill Sans MT"/>
                <w:szCs w:val="22"/>
              </w:rPr>
              <w:t>AUS</w:t>
            </w:r>
          </w:p>
          <w:p w14:paraId="10565900"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054B26F0" w14:textId="454C5C99" w:rsidR="002D01B6" w:rsidRPr="003F0D77" w:rsidRDefault="002D01B6" w:rsidP="007E3315">
            <w:pPr>
              <w:rPr>
                <w:rFonts w:ascii="Gill Sans MT" w:hAnsi="Gill Sans MT" w:cstheme="minorHAnsi"/>
                <w:szCs w:val="22"/>
              </w:rPr>
            </w:pPr>
          </w:p>
        </w:tc>
        <w:tc>
          <w:tcPr>
            <w:tcW w:w="10064" w:type="dxa"/>
          </w:tcPr>
          <w:p w14:paraId="2F218088"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provide a critical review of 12 research papers/ reports on equity-related initiatives in Australia from 2000-2006</w:t>
            </w:r>
          </w:p>
          <w:p w14:paraId="334CB5DA" w14:textId="77777777" w:rsidR="002D01B6" w:rsidRPr="003F0D77" w:rsidRDefault="002D01B6" w:rsidP="007E3315">
            <w:pPr>
              <w:rPr>
                <w:rFonts w:ascii="Gill Sans MT" w:hAnsi="Gill Sans MT"/>
                <w:b/>
                <w:color w:val="000000"/>
                <w:szCs w:val="22"/>
                <w:lang w:val="en-AU"/>
              </w:rPr>
            </w:pPr>
            <w:r w:rsidRPr="003F0D77">
              <w:rPr>
                <w:rFonts w:ascii="Gill Sans MT" w:hAnsi="Gill Sans MT"/>
                <w:b/>
                <w:color w:val="000000"/>
                <w:szCs w:val="22"/>
                <w:lang w:val="en-AU"/>
              </w:rPr>
              <w:t xml:space="preserve">Main points: </w:t>
            </w:r>
            <w:r w:rsidRPr="003F0D77">
              <w:rPr>
                <w:rFonts w:ascii="Gill Sans MT" w:hAnsi="Gill Sans MT"/>
                <w:color w:val="000000"/>
                <w:szCs w:val="22"/>
                <w:lang w:val="en-AU"/>
              </w:rPr>
              <w:t xml:space="preserve">Works from Ferrier &amp; </w:t>
            </w:r>
            <w:proofErr w:type="spellStart"/>
            <w:r w:rsidRPr="003F0D77">
              <w:rPr>
                <w:rFonts w:ascii="Gill Sans MT" w:hAnsi="Gill Sans MT"/>
                <w:color w:val="000000"/>
                <w:szCs w:val="22"/>
                <w:lang w:val="en-AU"/>
              </w:rPr>
              <w:t>Heagney’s</w:t>
            </w:r>
            <w:proofErr w:type="spellEnd"/>
            <w:r w:rsidRPr="003F0D77">
              <w:rPr>
                <w:rFonts w:ascii="Gill Sans MT" w:hAnsi="Gill Sans MT"/>
                <w:color w:val="000000"/>
                <w:szCs w:val="22"/>
                <w:lang w:val="en-AU"/>
              </w:rPr>
              <w:t xml:space="preserve"> (1999) notion of ‘dynamic disadvantage’, which is the energy created by (1) the inflexibility of systems and structures; and (2) people’s individual circumstances</w:t>
            </w:r>
            <w:r w:rsidRPr="003F0D77">
              <w:rPr>
                <w:rFonts w:ascii="Gill Sans MT" w:hAnsi="Gill Sans MT"/>
                <w:b/>
                <w:color w:val="000000"/>
                <w:szCs w:val="22"/>
                <w:lang w:val="en-AU"/>
              </w:rPr>
              <w:t xml:space="preserve">. </w:t>
            </w:r>
            <w:r w:rsidRPr="003F0D77">
              <w:rPr>
                <w:rFonts w:ascii="Gill Sans MT" w:hAnsi="Gill Sans MT"/>
                <w:color w:val="000000"/>
                <w:szCs w:val="22"/>
                <w:lang w:val="en-AU"/>
              </w:rPr>
              <w:t xml:space="preserve">Outlines three core issues with the equity groups identified in Australian higher education policy: 1) the six categories are reductive and mask the diversity and nuance; they also reflect historical patterns of social exclusion; 2) low SES is the ‘common central element’, which highlights how the equity groups can overlap; 3) focus on the equity groups needs to be contextualised (by individual universities, campus, sociocultural and economic landscapes) </w:t>
            </w:r>
            <w:r w:rsidRPr="003F0D77">
              <w:rPr>
                <w:rFonts w:ascii="Gill Sans MT" w:hAnsi="Gill Sans MT"/>
                <w:color w:val="000000"/>
                <w:szCs w:val="22"/>
                <w:lang w:val="en-AU"/>
              </w:rPr>
              <w:br/>
            </w:r>
            <w:r w:rsidRPr="003F0D77">
              <w:rPr>
                <w:rFonts w:ascii="Gill Sans MT" w:hAnsi="Gill Sans MT"/>
                <w:b/>
                <w:color w:val="000000"/>
                <w:szCs w:val="22"/>
                <w:lang w:val="en-AU"/>
              </w:rPr>
              <w:t xml:space="preserve">Reviewed articles: </w:t>
            </w:r>
          </w:p>
          <w:p w14:paraId="20E93ADF"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James et al.: Analysis of Equity Groups in Higher Education 1991-2002</w:t>
            </w:r>
          </w:p>
          <w:p w14:paraId="2E844C36"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Long &amp; Hayden: Paying Their Way: A Survey of Undergraduate Student Finances, 2000</w:t>
            </w:r>
          </w:p>
          <w:p w14:paraId="246C8D3C"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James: Socioeconomic Background and Higher Education Participation: An Analysis of School Students’ Aspirations and Expectations</w:t>
            </w:r>
          </w:p>
          <w:p w14:paraId="7372F390"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lastRenderedPageBreak/>
              <w:t>Alloway et al.: Factors Impacting on Student Aspirations and Expectations in Regional Australia</w:t>
            </w:r>
          </w:p>
          <w:p w14:paraId="1BF6C111"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Elliott: Factors affecting First Year Students’ Decision to Leave Universities</w:t>
            </w:r>
          </w:p>
          <w:p w14:paraId="6459766D"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 xml:space="preserve">Bland: Crossing </w:t>
            </w:r>
            <w:proofErr w:type="gramStart"/>
            <w:r w:rsidRPr="003F0D77">
              <w:rPr>
                <w:rFonts w:ascii="Gill Sans MT" w:hAnsi="Gill Sans MT"/>
                <w:color w:val="000000"/>
                <w:szCs w:val="22"/>
                <w:lang w:val="en-AU"/>
              </w:rPr>
              <w:t>The</w:t>
            </w:r>
            <w:proofErr w:type="gramEnd"/>
            <w:r w:rsidRPr="003F0D77">
              <w:rPr>
                <w:rFonts w:ascii="Gill Sans MT" w:hAnsi="Gill Sans MT"/>
                <w:color w:val="000000"/>
                <w:szCs w:val="22"/>
                <w:lang w:val="en-AU"/>
              </w:rPr>
              <w:t xml:space="preserve"> Line: A Study of Peer Influence on Students from Low Income Backgrounds in Transition from School to University</w:t>
            </w:r>
          </w:p>
          <w:p w14:paraId="572117DA" w14:textId="77777777" w:rsidR="002D01B6" w:rsidRPr="003F0D77" w:rsidRDefault="002D01B6" w:rsidP="007E3315">
            <w:pPr>
              <w:pStyle w:val="ListParagraph"/>
              <w:numPr>
                <w:ilvl w:val="0"/>
                <w:numId w:val="3"/>
              </w:numPr>
              <w:rPr>
                <w:rFonts w:ascii="Gill Sans MT" w:hAnsi="Gill Sans MT"/>
                <w:color w:val="000000"/>
                <w:szCs w:val="22"/>
                <w:lang w:val="en-AU"/>
              </w:rPr>
            </w:pPr>
            <w:proofErr w:type="spellStart"/>
            <w:r w:rsidRPr="003F0D77">
              <w:rPr>
                <w:rFonts w:ascii="Gill Sans MT" w:hAnsi="Gill Sans MT"/>
                <w:color w:val="000000"/>
                <w:szCs w:val="22"/>
                <w:lang w:val="en-AU"/>
              </w:rPr>
              <w:t>Birrell</w:t>
            </w:r>
            <w:proofErr w:type="spellEnd"/>
            <w:r w:rsidRPr="003F0D77">
              <w:rPr>
                <w:rFonts w:ascii="Gill Sans MT" w:hAnsi="Gill Sans MT"/>
                <w:color w:val="000000"/>
                <w:szCs w:val="22"/>
                <w:lang w:val="en-AU"/>
              </w:rPr>
              <w:t xml:space="preserve"> et al.: Equity in Access to Higher Education Revisited</w:t>
            </w:r>
          </w:p>
          <w:p w14:paraId="2B9CE162"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Stevenson et al.: Effect of Campus Proximity and SES on University Participation Rates in Regions</w:t>
            </w:r>
          </w:p>
          <w:p w14:paraId="3C7F489D"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Hillman: Longitudinal Study of Australian Youth Research Report No.40</w:t>
            </w:r>
          </w:p>
          <w:p w14:paraId="7A118AF8" w14:textId="77777777" w:rsidR="002D01B6" w:rsidRPr="003F0D77" w:rsidRDefault="002D01B6" w:rsidP="007E3315">
            <w:pPr>
              <w:pStyle w:val="ListParagraph"/>
              <w:numPr>
                <w:ilvl w:val="0"/>
                <w:numId w:val="3"/>
              </w:numPr>
              <w:rPr>
                <w:rFonts w:ascii="Gill Sans MT" w:hAnsi="Gill Sans MT"/>
                <w:color w:val="000000"/>
                <w:szCs w:val="22"/>
                <w:lang w:val="en-AU"/>
              </w:rPr>
            </w:pPr>
            <w:r w:rsidRPr="003F0D77">
              <w:rPr>
                <w:rFonts w:ascii="Gill Sans MT" w:hAnsi="Gill Sans MT"/>
                <w:color w:val="000000"/>
                <w:szCs w:val="22"/>
                <w:lang w:val="en-AU"/>
              </w:rPr>
              <w:t>Watson et al: Equity in the Learning Society: Rethinking Equity Strategies for Post-Compulsory Education and Training</w:t>
            </w:r>
          </w:p>
          <w:p w14:paraId="0E0D476E"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 xml:space="preserve">Chapman &amp; Ryan: HE </w:t>
            </w:r>
            <w:proofErr w:type="gramStart"/>
            <w:r w:rsidRPr="003F0D77">
              <w:rPr>
                <w:rFonts w:ascii="Gill Sans MT" w:hAnsi="Gill Sans MT"/>
                <w:color w:val="000000"/>
                <w:szCs w:val="22"/>
                <w:lang w:val="en-AU"/>
              </w:rPr>
              <w:t>Financing</w:t>
            </w:r>
            <w:proofErr w:type="gramEnd"/>
            <w:r w:rsidRPr="003F0D77">
              <w:rPr>
                <w:rFonts w:ascii="Gill Sans MT" w:hAnsi="Gill Sans MT"/>
                <w:color w:val="000000"/>
                <w:szCs w:val="22"/>
                <w:lang w:val="en-AU"/>
              </w:rPr>
              <w:t xml:space="preserve"> and Student Access: A Review of the Literature</w:t>
            </w:r>
          </w:p>
          <w:p w14:paraId="2E79F9D7"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 xml:space="preserve">Tranter: Why University? A Case of Sociocultural Reproduction in Disadvantaged Secondary Schools </w:t>
            </w:r>
          </w:p>
        </w:tc>
      </w:tr>
      <w:tr w:rsidR="002D01B6" w:rsidRPr="003F0D77" w14:paraId="16C3A522" w14:textId="77777777" w:rsidTr="007E3315">
        <w:tc>
          <w:tcPr>
            <w:tcW w:w="5529" w:type="dxa"/>
          </w:tcPr>
          <w:p w14:paraId="78DB8FAF" w14:textId="72087F6F" w:rsidR="002D01B6" w:rsidRPr="003F0D77" w:rsidRDefault="002D01B6" w:rsidP="007E3315">
            <w:pPr>
              <w:rPr>
                <w:rFonts w:ascii="Gill Sans MT" w:hAnsi="Gill Sans MT"/>
                <w:szCs w:val="22"/>
              </w:rPr>
            </w:pPr>
            <w:r w:rsidRPr="003F0D77">
              <w:rPr>
                <w:rFonts w:ascii="Gill Sans MT" w:hAnsi="Gill Sans MT"/>
                <w:szCs w:val="22"/>
              </w:rPr>
              <w:lastRenderedPageBreak/>
              <w:t>Gale. T. (2010). Rethinking higher education: Implications of the Australian government’s expansion and equity agend</w:t>
            </w:r>
            <w:r w:rsidR="00B550C5">
              <w:rPr>
                <w:rFonts w:ascii="Gill Sans MT" w:hAnsi="Gill Sans MT"/>
                <w:szCs w:val="22"/>
              </w:rPr>
              <w:t>a.</w:t>
            </w:r>
            <w:r w:rsidRPr="003F0D77">
              <w:rPr>
                <w:rFonts w:ascii="Gill Sans MT" w:hAnsi="Gill Sans MT"/>
                <w:szCs w:val="22"/>
              </w:rPr>
              <w:t xml:space="preserve"> Paper presented Teaching and Learning Annual Symposium, Centre for Regional Engagement (CRE): 22 July 2010</w:t>
            </w:r>
          </w:p>
          <w:p w14:paraId="214D500C" w14:textId="77777777" w:rsidR="002D01B6" w:rsidRPr="003F0D77" w:rsidRDefault="002D01B6" w:rsidP="007E3315">
            <w:pPr>
              <w:rPr>
                <w:rFonts w:ascii="Gill Sans MT" w:hAnsi="Gill Sans MT"/>
                <w:szCs w:val="22"/>
              </w:rPr>
            </w:pPr>
          </w:p>
          <w:p w14:paraId="2E04A99D" w14:textId="77777777" w:rsidR="002D01B6" w:rsidRPr="003F0D77" w:rsidRDefault="002D01B6" w:rsidP="007E3315">
            <w:pPr>
              <w:rPr>
                <w:rFonts w:ascii="Gill Sans MT" w:hAnsi="Gill Sans MT"/>
                <w:szCs w:val="22"/>
              </w:rPr>
            </w:pPr>
            <w:r w:rsidRPr="003F0D77">
              <w:rPr>
                <w:rFonts w:ascii="Gill Sans MT" w:hAnsi="Gill Sans MT"/>
                <w:szCs w:val="22"/>
              </w:rPr>
              <w:t xml:space="preserve">AUS </w:t>
            </w:r>
          </w:p>
          <w:p w14:paraId="5510E97D"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1A241E2B" w14:textId="77777777" w:rsidR="002D01B6" w:rsidRPr="003F0D77" w:rsidRDefault="002D01B6" w:rsidP="00B550C5">
            <w:pPr>
              <w:rPr>
                <w:rFonts w:ascii="Gill Sans MT" w:hAnsi="Gill Sans MT"/>
                <w:szCs w:val="22"/>
              </w:rPr>
            </w:pPr>
          </w:p>
        </w:tc>
        <w:tc>
          <w:tcPr>
            <w:tcW w:w="10064" w:type="dxa"/>
          </w:tcPr>
          <w:p w14:paraId="76A6192E"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Discussion paper presented at CRE on behalf of NCSEHE/ through NCSEHE work</w:t>
            </w:r>
          </w:p>
          <w:p w14:paraId="5D20F770"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outline three challenges to Australian HE in 2010 and the recently imposed ‘20/40’ targets set out in 2009 Policy paper. To rethink the relationship between student demand and supply; to rethink popular understandings of who prospective students were to be; to rethink the notion of higher education and its appeal to students who traditionally have not been interested in HE.</w:t>
            </w:r>
          </w:p>
          <w:p w14:paraId="54C17C19"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Key question: </w:t>
            </w:r>
            <w:r w:rsidRPr="003F0D77">
              <w:rPr>
                <w:rFonts w:ascii="Gill Sans MT" w:hAnsi="Gill Sans MT"/>
                <w:color w:val="000000"/>
                <w:szCs w:val="22"/>
                <w:lang w:val="en-AU"/>
              </w:rPr>
              <w:t>What can universities do to address low numbers of eligible students who want HE (to address 20/40 targets)?</w:t>
            </w:r>
          </w:p>
          <w:p w14:paraId="1DC2A0F4" w14:textId="77777777" w:rsidR="002D01B6" w:rsidRPr="003F0D77" w:rsidRDefault="002D01B6" w:rsidP="007E3315">
            <w:pPr>
              <w:rPr>
                <w:rFonts w:ascii="Gill Sans MT" w:hAnsi="Gill Sans MT"/>
                <w:b/>
                <w:color w:val="000000"/>
                <w:szCs w:val="22"/>
                <w:lang w:val="en-AU"/>
              </w:rPr>
            </w:pPr>
            <w:r w:rsidRPr="003F0D77">
              <w:rPr>
                <w:rFonts w:ascii="Gill Sans MT" w:hAnsi="Gill Sans MT"/>
                <w:b/>
                <w:color w:val="000000"/>
                <w:szCs w:val="22"/>
                <w:lang w:val="en-AU"/>
              </w:rPr>
              <w:t>Core themes:</w:t>
            </w:r>
          </w:p>
          <w:p w14:paraId="4EA56A43" w14:textId="77777777" w:rsidR="002D01B6" w:rsidRPr="003F0D77" w:rsidRDefault="002D01B6" w:rsidP="007E3315">
            <w:pPr>
              <w:rPr>
                <w:rFonts w:ascii="Gill Sans MT" w:hAnsi="Gill Sans MT"/>
                <w:color w:val="000000"/>
                <w:szCs w:val="22"/>
                <w:u w:val="single"/>
                <w:lang w:val="en-AU"/>
              </w:rPr>
            </w:pPr>
            <w:r w:rsidRPr="003F0D77">
              <w:rPr>
                <w:rFonts w:ascii="Gill Sans MT" w:hAnsi="Gill Sans MT"/>
                <w:color w:val="000000"/>
                <w:szCs w:val="22"/>
                <w:u w:val="single"/>
                <w:lang w:val="en-AU"/>
              </w:rPr>
              <w:t>Changing relationship between demand and supply: current participation trends are unlikely to satisfy gov’t demand</w:t>
            </w:r>
          </w:p>
          <w:p w14:paraId="3AEA59F7"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Academics are the oldest workforce in Australia (except for farmers)</w:t>
            </w:r>
          </w:p>
          <w:p w14:paraId="4B8A3976"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To meet 20/40 targets, 217,000 more places need to be created</w:t>
            </w:r>
          </w:p>
          <w:p w14:paraId="10CB50D1"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 xml:space="preserve">Today’s 15-19 year </w:t>
            </w:r>
            <w:proofErr w:type="spellStart"/>
            <w:r w:rsidRPr="003F0D77">
              <w:rPr>
                <w:rFonts w:ascii="Gill Sans MT" w:hAnsi="Gill Sans MT"/>
                <w:color w:val="000000"/>
                <w:szCs w:val="22"/>
                <w:lang w:val="en-AU"/>
              </w:rPr>
              <w:t>olds</w:t>
            </w:r>
            <w:proofErr w:type="spellEnd"/>
            <w:r w:rsidRPr="003F0D77">
              <w:rPr>
                <w:rFonts w:ascii="Gill Sans MT" w:hAnsi="Gill Sans MT"/>
                <w:color w:val="000000"/>
                <w:szCs w:val="22"/>
                <w:lang w:val="en-AU"/>
              </w:rPr>
              <w:t xml:space="preserve"> less likely to go to university; they are more likely to be NEET compared with OECD peers</w:t>
            </w:r>
          </w:p>
          <w:p w14:paraId="62E81972"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 xml:space="preserve">Many 15-19 year </w:t>
            </w:r>
            <w:proofErr w:type="spellStart"/>
            <w:r w:rsidRPr="003F0D77">
              <w:rPr>
                <w:rFonts w:ascii="Gill Sans MT" w:hAnsi="Gill Sans MT"/>
                <w:color w:val="000000"/>
                <w:szCs w:val="22"/>
                <w:lang w:val="en-AU"/>
              </w:rPr>
              <w:t>olds</w:t>
            </w:r>
            <w:proofErr w:type="spellEnd"/>
            <w:r w:rsidRPr="003F0D77">
              <w:rPr>
                <w:rFonts w:ascii="Gill Sans MT" w:hAnsi="Gill Sans MT"/>
                <w:color w:val="000000"/>
                <w:szCs w:val="22"/>
                <w:lang w:val="en-AU"/>
              </w:rPr>
              <w:t xml:space="preserve"> not staying on at school are entering VET (30% of VET students were 15-19 years old and only 20% of all VET students take Cert IV or Diplomas that articulate with university. Low SES students are over-represented in VET, but participation rates of low SES students in higher level VET courses mirror participation rates in university. Same appeared to be true for ATSI students.</w:t>
            </w:r>
          </w:p>
          <w:p w14:paraId="7D251B1A"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Universities should work together, rather than in competition</w:t>
            </w:r>
          </w:p>
          <w:p w14:paraId="138DBBD8" w14:textId="77777777" w:rsidR="002D01B6" w:rsidRPr="003F0D77" w:rsidRDefault="002D01B6" w:rsidP="007E3315">
            <w:pPr>
              <w:rPr>
                <w:rFonts w:ascii="Gill Sans MT" w:hAnsi="Gill Sans MT"/>
                <w:color w:val="000000"/>
                <w:szCs w:val="22"/>
                <w:u w:val="single"/>
                <w:lang w:val="en-AU"/>
              </w:rPr>
            </w:pPr>
            <w:r w:rsidRPr="003F0D77">
              <w:rPr>
                <w:rFonts w:ascii="Gill Sans MT" w:hAnsi="Gill Sans MT"/>
                <w:color w:val="000000"/>
                <w:szCs w:val="22"/>
                <w:u w:val="single"/>
                <w:lang w:val="en-AU"/>
              </w:rPr>
              <w:t>Aspiration</w:t>
            </w:r>
          </w:p>
          <w:p w14:paraId="3F6C09A3"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lastRenderedPageBreak/>
              <w:t>Discusses NCSEHE research that looked at 59 outreach programs targeting students prior to Year 11 (Gale et al., 2010)</w:t>
            </w:r>
          </w:p>
          <w:p w14:paraId="2EBA8696"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Most interventions aimed at Year 10 students</w:t>
            </w:r>
          </w:p>
          <w:p w14:paraId="44C9F033"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 xml:space="preserve">Most were building aspirations to go to university; least addressed financial assistance </w:t>
            </w:r>
          </w:p>
          <w:p w14:paraId="1210A7DA"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Biggest target group = low SES, then ATSI, then R&amp;R</w:t>
            </w:r>
          </w:p>
          <w:p w14:paraId="24040913"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Discusses DEMO (Design and Evaluation Matrix for Outreach) – see Gale et al., 2010</w:t>
            </w:r>
          </w:p>
          <w:p w14:paraId="49DCDE31" w14:textId="77777777" w:rsidR="002D01B6" w:rsidRPr="003F0D77" w:rsidRDefault="002D01B6" w:rsidP="007E3315">
            <w:pPr>
              <w:rPr>
                <w:rFonts w:ascii="Gill Sans MT" w:hAnsi="Gill Sans MT"/>
                <w:color w:val="000000"/>
                <w:szCs w:val="22"/>
                <w:u w:val="single"/>
                <w:lang w:val="en-AU"/>
              </w:rPr>
            </w:pPr>
            <w:r w:rsidRPr="003F0D77">
              <w:rPr>
                <w:rFonts w:ascii="Gill Sans MT" w:hAnsi="Gill Sans MT"/>
                <w:color w:val="000000"/>
                <w:szCs w:val="22"/>
                <w:u w:val="single"/>
                <w:lang w:val="en-AU"/>
              </w:rPr>
              <w:t>Good Teaching and Learning</w:t>
            </w:r>
          </w:p>
          <w:p w14:paraId="3944D1CC"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Retention rates of low SES match peers</w:t>
            </w:r>
          </w:p>
          <w:p w14:paraId="20314A57"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Responds to call for ‘more sophisticated approach to equity’ in Bradley et al., 2008</w:t>
            </w:r>
          </w:p>
          <w:p w14:paraId="1DFDAD2C"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‘Different’ students (e.g. international students/ low SES students) challenge epistemological and ontological assumptions in academia</w:t>
            </w:r>
          </w:p>
          <w:p w14:paraId="27E921FD"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Argues for ‘funds of knowledge’ (Moll et al. 1992), ‘funds of pedagogy’ (</w:t>
            </w:r>
            <w:proofErr w:type="spellStart"/>
            <w:r w:rsidRPr="003F0D77">
              <w:rPr>
                <w:rFonts w:ascii="Gill Sans MT" w:hAnsi="Gill Sans MT"/>
                <w:color w:val="000000"/>
                <w:szCs w:val="22"/>
                <w:lang w:val="en-AU"/>
              </w:rPr>
              <w:t>Zipin</w:t>
            </w:r>
            <w:proofErr w:type="spellEnd"/>
            <w:r w:rsidRPr="003F0D77">
              <w:rPr>
                <w:rFonts w:ascii="Gill Sans MT" w:hAnsi="Gill Sans MT"/>
                <w:color w:val="000000"/>
                <w:szCs w:val="22"/>
                <w:lang w:val="en-AU"/>
              </w:rPr>
              <w:t>, 2009) and ‘fusion of funds’ (Gonzales, 2005) approaches to bring about more inclusive education/ teaching and learning – through ‘connectionist pedagogies’ (Hockings, Cooke &amp; Bowl, 2010)</w:t>
            </w:r>
          </w:p>
          <w:p w14:paraId="35C9B8CF" w14:textId="77777777" w:rsidR="002D01B6" w:rsidRPr="003F0D77" w:rsidRDefault="002D01B6" w:rsidP="007E3315">
            <w:pPr>
              <w:rPr>
                <w:rFonts w:ascii="Gill Sans MT" w:hAnsi="Gill Sans MT"/>
                <w:color w:val="000000"/>
                <w:szCs w:val="22"/>
                <w:lang w:val="en-AU"/>
              </w:rPr>
            </w:pPr>
          </w:p>
        </w:tc>
      </w:tr>
      <w:tr w:rsidR="002D01B6" w:rsidRPr="003F0D77" w14:paraId="7321467B" w14:textId="77777777" w:rsidTr="007E3315">
        <w:tc>
          <w:tcPr>
            <w:tcW w:w="5529" w:type="dxa"/>
          </w:tcPr>
          <w:p w14:paraId="6AA2CB36" w14:textId="416CA6FF" w:rsidR="002D01B6" w:rsidRPr="003F0D77" w:rsidRDefault="002D01B6" w:rsidP="00B550C5">
            <w:pPr>
              <w:tabs>
                <w:tab w:val="left" w:pos="2013"/>
              </w:tabs>
              <w:rPr>
                <w:rFonts w:ascii="Gill Sans MT" w:hAnsi="Gill Sans MT"/>
                <w:szCs w:val="22"/>
              </w:rPr>
            </w:pPr>
            <w:r w:rsidRPr="003F0D77">
              <w:rPr>
                <w:rFonts w:ascii="Gill Sans MT" w:hAnsi="Gill Sans MT"/>
                <w:szCs w:val="22"/>
              </w:rPr>
              <w:lastRenderedPageBreak/>
              <w:t xml:space="preserve">Gale, T. (2011). </w:t>
            </w:r>
            <w:hyperlink r:id="rId29" w:history="1">
              <w:r w:rsidRPr="00B550C5">
                <w:rPr>
                  <w:rStyle w:val="Hyperlink"/>
                  <w:rFonts w:ascii="Gill Sans MT" w:hAnsi="Gill Sans MT"/>
                  <w:szCs w:val="22"/>
                </w:rPr>
                <w:t>Student equity’s starring role in Australian higher education: not yet centre field</w:t>
              </w:r>
            </w:hyperlink>
            <w:r w:rsidRPr="003F0D77">
              <w:rPr>
                <w:rFonts w:ascii="Gill Sans MT" w:hAnsi="Gill Sans MT"/>
                <w:szCs w:val="22"/>
              </w:rPr>
              <w:t xml:space="preserve">, </w:t>
            </w:r>
            <w:r w:rsidRPr="003F0D77">
              <w:rPr>
                <w:rFonts w:ascii="Gill Sans MT" w:hAnsi="Gill Sans MT"/>
                <w:i/>
                <w:szCs w:val="22"/>
              </w:rPr>
              <w:t xml:space="preserve">Australian Educational Researcher, </w:t>
            </w:r>
            <w:r w:rsidRPr="003F0D77">
              <w:rPr>
                <w:rFonts w:ascii="Gill Sans MT" w:hAnsi="Gill Sans MT"/>
                <w:szCs w:val="22"/>
              </w:rPr>
              <w:t>38(1)</w:t>
            </w:r>
            <w:r w:rsidR="00B550C5">
              <w:rPr>
                <w:rFonts w:ascii="Gill Sans MT" w:hAnsi="Gill Sans MT"/>
                <w:szCs w:val="22"/>
              </w:rPr>
              <w:t>,</w:t>
            </w:r>
            <w:r w:rsidRPr="003F0D77">
              <w:rPr>
                <w:rFonts w:ascii="Gill Sans MT" w:hAnsi="Gill Sans MT"/>
                <w:szCs w:val="22"/>
              </w:rPr>
              <w:t xml:space="preserve"> 5</w:t>
            </w:r>
            <w:r w:rsidR="00B550C5">
              <w:rPr>
                <w:rFonts w:ascii="Gill Sans MT" w:hAnsi="Gill Sans MT"/>
                <w:szCs w:val="22"/>
              </w:rPr>
              <w:t>–</w:t>
            </w:r>
            <w:r w:rsidRPr="003F0D77">
              <w:rPr>
                <w:rFonts w:ascii="Gill Sans MT" w:hAnsi="Gill Sans MT"/>
                <w:szCs w:val="22"/>
              </w:rPr>
              <w:t xml:space="preserve">23. </w:t>
            </w:r>
          </w:p>
          <w:p w14:paraId="3C81FC5B" w14:textId="77777777" w:rsidR="002D01B6" w:rsidRPr="003F0D77" w:rsidRDefault="002D01B6" w:rsidP="007E3315">
            <w:pPr>
              <w:rPr>
                <w:rFonts w:ascii="Gill Sans MT" w:hAnsi="Gill Sans MT"/>
                <w:szCs w:val="22"/>
              </w:rPr>
            </w:pPr>
          </w:p>
          <w:p w14:paraId="61BAFBDC" w14:textId="77777777" w:rsidR="002D01B6" w:rsidRPr="003F0D77" w:rsidRDefault="002D01B6" w:rsidP="007E3315">
            <w:pPr>
              <w:rPr>
                <w:rFonts w:ascii="Gill Sans MT" w:hAnsi="Gill Sans MT"/>
                <w:szCs w:val="22"/>
              </w:rPr>
            </w:pPr>
            <w:r w:rsidRPr="003F0D77">
              <w:rPr>
                <w:rFonts w:ascii="Gill Sans MT" w:hAnsi="Gill Sans MT"/>
                <w:szCs w:val="22"/>
              </w:rPr>
              <w:t>AUS</w:t>
            </w:r>
          </w:p>
          <w:p w14:paraId="431359C2"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025AC9DC" w14:textId="77777777" w:rsidR="002D01B6" w:rsidRPr="003F0D77" w:rsidRDefault="002D01B6" w:rsidP="00B550C5">
            <w:pPr>
              <w:rPr>
                <w:rFonts w:ascii="Gill Sans MT" w:hAnsi="Gill Sans MT"/>
                <w:szCs w:val="22"/>
              </w:rPr>
            </w:pPr>
          </w:p>
        </w:tc>
        <w:tc>
          <w:tcPr>
            <w:tcW w:w="10064" w:type="dxa"/>
          </w:tcPr>
          <w:p w14:paraId="6FFEBE55"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Australian HE sector has changed/ is changing/ is going to change and the view of equity it has/ we have must change too. The Australian sector is “defined by its institutional groupings by their relative claims to selectivity and exclusivity” (abstract) The paper takes a new stance on student equity. Sets out developments (Liberal gov’t set up NCSEHE in 2007; Gillard gov’t commissioned Bradley review and created Ministry of Social Inclusion in 2008) – “sent a strong signal to the sector that matters of student equity were to be centre stage once more” (p.6)</w:t>
            </w:r>
          </w:p>
          <w:p w14:paraId="1AD8B2AD"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explore how central equity actually is/ to ask whether a new stance on student equity might resonate nationally/internationally.</w:t>
            </w:r>
          </w:p>
          <w:p w14:paraId="064B61B4"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Draws on Bourdieu/ </w:t>
            </w:r>
            <w:proofErr w:type="spellStart"/>
            <w:r w:rsidRPr="003F0D77">
              <w:rPr>
                <w:rFonts w:ascii="Gill Sans MT" w:hAnsi="Gill Sans MT"/>
                <w:color w:val="000000"/>
                <w:szCs w:val="22"/>
                <w:lang w:val="en-AU"/>
              </w:rPr>
              <w:t>Marginson</w:t>
            </w:r>
            <w:proofErr w:type="spellEnd"/>
            <w:r w:rsidRPr="003F0D77">
              <w:rPr>
                <w:rFonts w:ascii="Gill Sans MT" w:hAnsi="Gill Sans MT"/>
                <w:color w:val="000000"/>
                <w:szCs w:val="22"/>
                <w:lang w:val="en-AU"/>
              </w:rPr>
              <w:t xml:space="preserve"> (2008): search for field positions = identifying positions of individuals and organisations and what they can do from these positions (p.7) + capital (p.12) / Bourdieu &amp; Wacquant’s notion of ‘feel for the game’</w:t>
            </w:r>
          </w:p>
          <w:p w14:paraId="14EFFB7A"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558F3CED"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Changed relations in the field mean that ‘what works’ now might not work in the future. Provides a brief overview of history of equity in federal policies (Dawkins – Martin – Nelson - Bradley) – p.9-10. Discusses league tables/ international rankings in relation to ‘field positions and stances’ (and academic capital). Australian HE is characterised by conflict rather than consensus over excellence (elite, exclusive) and equity (public, inclusive). Concerns about the massification of HE diluting the academic capital has hitherto not </w:t>
            </w:r>
            <w:r w:rsidRPr="003F0D77">
              <w:rPr>
                <w:rFonts w:ascii="Gill Sans MT" w:hAnsi="Gill Sans MT"/>
                <w:color w:val="000000"/>
                <w:szCs w:val="22"/>
                <w:lang w:val="en-AU"/>
              </w:rPr>
              <w:lastRenderedPageBreak/>
              <w:t xml:space="preserve">been born out: increasing numbers of graduates has not seen an increase in the </w:t>
            </w:r>
            <w:r w:rsidRPr="003F0D77">
              <w:rPr>
                <w:rFonts w:ascii="Gill Sans MT" w:hAnsi="Gill Sans MT"/>
                <w:i/>
                <w:color w:val="000000"/>
                <w:szCs w:val="22"/>
                <w:lang w:val="en-AU"/>
              </w:rPr>
              <w:t>proportion</w:t>
            </w:r>
            <w:r w:rsidRPr="003F0D77">
              <w:rPr>
                <w:rFonts w:ascii="Gill Sans MT" w:hAnsi="Gill Sans MT"/>
                <w:color w:val="000000"/>
                <w:szCs w:val="22"/>
                <w:lang w:val="en-AU"/>
              </w:rPr>
              <w:t xml:space="preserve"> of equity group (specifically indigenous/r&amp;r/low SES) students. Notes how NCSEHE was born at a time when equity was high on the national/political agenda and as such needed to “leverage off this ‘moment in the sun’” (p.14) to influence others. Student equity defined by numbers is “social inclusion in its narrowest sense” (p.16)</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View of social justice needs to involve more than physical presence when recognising representation of different groups. Need a new view of equity that asks what all students can bring/contribute to HE. Currently, this is packaged for low SES students as potential economic futures (national/individual); = “imagined narrowly” (p.17).  “We need to explore new policy settings for equity in these emerging times, for governments, systems and universities” (p.17)</w:t>
            </w:r>
          </w:p>
        </w:tc>
      </w:tr>
      <w:tr w:rsidR="002D01B6" w:rsidRPr="003F0D77" w14:paraId="27C982EC" w14:textId="77777777" w:rsidTr="007E3315">
        <w:tc>
          <w:tcPr>
            <w:tcW w:w="5529" w:type="dxa"/>
          </w:tcPr>
          <w:p w14:paraId="5E99DC96" w14:textId="78378C31" w:rsidR="002D01B6" w:rsidRPr="003F0D77" w:rsidRDefault="002D01B6" w:rsidP="007E3315">
            <w:pPr>
              <w:rPr>
                <w:rFonts w:ascii="Gill Sans MT" w:hAnsi="Gill Sans MT"/>
                <w:szCs w:val="22"/>
              </w:rPr>
            </w:pPr>
            <w:r w:rsidRPr="003F0D77">
              <w:rPr>
                <w:rFonts w:ascii="Gill Sans MT" w:hAnsi="Gill Sans MT"/>
                <w:szCs w:val="22"/>
              </w:rPr>
              <w:lastRenderedPageBreak/>
              <w:t xml:space="preserve">Gale, T. (2011) </w:t>
            </w:r>
            <w:hyperlink r:id="rId30" w:history="1">
              <w:r w:rsidRPr="00B550C5">
                <w:rPr>
                  <w:rStyle w:val="Hyperlink"/>
                  <w:rFonts w:ascii="Gill Sans MT" w:hAnsi="Gill Sans MT"/>
                  <w:szCs w:val="22"/>
                </w:rPr>
                <w:t>Expansion and equity in Australian higher education: Three propositions for new relations</w:t>
              </w:r>
            </w:hyperlink>
            <w:r w:rsidRPr="003F0D77">
              <w:rPr>
                <w:rFonts w:ascii="Gill Sans MT" w:hAnsi="Gill Sans MT"/>
                <w:szCs w:val="22"/>
              </w:rPr>
              <w:t xml:space="preserve">, </w:t>
            </w:r>
            <w:r w:rsidRPr="003F0D77">
              <w:rPr>
                <w:rFonts w:ascii="Gill Sans MT" w:hAnsi="Gill Sans MT"/>
                <w:i/>
                <w:szCs w:val="22"/>
              </w:rPr>
              <w:t>Discourse: Studies in the Cultural Politics of Education</w:t>
            </w:r>
            <w:r w:rsidRPr="003F0D77">
              <w:rPr>
                <w:rFonts w:ascii="Gill Sans MT" w:hAnsi="Gill Sans MT"/>
                <w:szCs w:val="22"/>
              </w:rPr>
              <w:t>, 32(5)</w:t>
            </w:r>
            <w:r w:rsidR="00B550C5">
              <w:rPr>
                <w:rFonts w:ascii="Gill Sans MT" w:hAnsi="Gill Sans MT"/>
                <w:szCs w:val="22"/>
              </w:rPr>
              <w:t xml:space="preserve">, </w:t>
            </w:r>
            <w:r w:rsidRPr="003F0D77">
              <w:rPr>
                <w:rFonts w:ascii="Gill Sans MT" w:hAnsi="Gill Sans MT"/>
                <w:szCs w:val="22"/>
              </w:rPr>
              <w:t>669</w:t>
            </w:r>
            <w:r w:rsidR="00B550C5">
              <w:rPr>
                <w:rFonts w:ascii="Gill Sans MT" w:hAnsi="Gill Sans MT"/>
                <w:szCs w:val="22"/>
              </w:rPr>
              <w:t>–</w:t>
            </w:r>
            <w:r w:rsidRPr="003F0D77">
              <w:rPr>
                <w:rFonts w:ascii="Gill Sans MT" w:hAnsi="Gill Sans MT"/>
                <w:szCs w:val="22"/>
              </w:rPr>
              <w:t>685.</w:t>
            </w:r>
          </w:p>
          <w:p w14:paraId="4908BA44" w14:textId="77777777" w:rsidR="002D01B6" w:rsidRPr="003F0D77" w:rsidRDefault="002D01B6" w:rsidP="007E3315">
            <w:pPr>
              <w:rPr>
                <w:rFonts w:ascii="Gill Sans MT" w:hAnsi="Gill Sans MT"/>
                <w:szCs w:val="22"/>
              </w:rPr>
            </w:pPr>
          </w:p>
          <w:p w14:paraId="6EDEA036" w14:textId="77777777" w:rsidR="002D01B6" w:rsidRPr="003F0D77" w:rsidRDefault="002D01B6" w:rsidP="007E3315">
            <w:pPr>
              <w:rPr>
                <w:rFonts w:ascii="Gill Sans MT" w:hAnsi="Gill Sans MT"/>
                <w:szCs w:val="22"/>
              </w:rPr>
            </w:pPr>
            <w:r w:rsidRPr="003F0D77">
              <w:rPr>
                <w:rFonts w:ascii="Gill Sans MT" w:hAnsi="Gill Sans MT"/>
                <w:szCs w:val="22"/>
              </w:rPr>
              <w:t>AUS</w:t>
            </w:r>
          </w:p>
          <w:p w14:paraId="0C6130AE"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4FB042BA" w14:textId="77777777" w:rsidR="002D01B6" w:rsidRPr="003F0D77" w:rsidRDefault="002D01B6" w:rsidP="00B550C5">
            <w:pPr>
              <w:rPr>
                <w:rFonts w:ascii="Gill Sans MT" w:hAnsi="Gill Sans MT"/>
                <w:szCs w:val="22"/>
              </w:rPr>
            </w:pPr>
          </w:p>
        </w:tc>
        <w:tc>
          <w:tcPr>
            <w:tcW w:w="10064" w:type="dxa"/>
          </w:tcPr>
          <w:p w14:paraId="37FCCA6A"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Australian HE post-Bradley review (widening participation in Australia as a response to a futures-crisis of skilled/graduate workers which could damage Australia’s potential “to secure for Australia a more competitive position in the global knowledge economy” (p.670)</w:t>
            </w:r>
          </w:p>
          <w:p w14:paraId="77EE0D1C"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propose three propositions for student equity: 1) new relations between demand and supply – demand will struggle to match intended supply (20/40 targets); 2) government and universities will need to develop new way of thinking about the students they want to attract; 3) more attention to nature of HE/its appeal will be needed.</w:t>
            </w:r>
          </w:p>
          <w:p w14:paraId="0279EBC1" w14:textId="77777777" w:rsidR="002D01B6" w:rsidRPr="003F0D77" w:rsidRDefault="002D01B6" w:rsidP="007E3315">
            <w:pPr>
              <w:rPr>
                <w:rFonts w:ascii="Gill Sans MT" w:hAnsi="Gill Sans MT"/>
                <w:b/>
                <w:color w:val="000000"/>
                <w:szCs w:val="22"/>
                <w:lang w:val="en-AU"/>
              </w:rPr>
            </w:pPr>
            <w:r w:rsidRPr="003F0D77">
              <w:rPr>
                <w:rFonts w:ascii="Gill Sans MT" w:hAnsi="Gill Sans MT"/>
                <w:b/>
                <w:color w:val="000000"/>
                <w:szCs w:val="22"/>
                <w:lang w:val="en-AU"/>
              </w:rPr>
              <w:t>Theoretical frame:</w:t>
            </w:r>
          </w:p>
          <w:p w14:paraId="1A55F2E7"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6E544CB4"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Proposition 1: changing relationship between demand and supply.</w:t>
            </w:r>
          </w:p>
          <w:p w14:paraId="330F7C7E"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 xml:space="preserve">There has been no net gain in academics (54% of Australian academics are over the age of 45) and more academics are needed (as well as students) in order to meet the 20/40 targets (220,000 more student places needed by 2025 to meet targets: expansion = 4-5x size of Monash). Also considers financial resources needed for infrastructure investments/developments needed to sustain increased student numbers. Universities don’t have enough surplus funds to fund these. Low SES student numbers have increased but proportional representation has remained steady and there are similar trends in TAFE (Cert IV/ diploma courses) meaning that VET cannot fill shortfall in numbers. </w:t>
            </w:r>
          </w:p>
          <w:p w14:paraId="7427C536"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 xml:space="preserve">Proposition 2: Aspiration and design of outreach: Gale et al. (2010) argued that three equity perspectives inform high quality university outreach programs: 1) they unsettle deficit views of disadvantaged students and communities; 2) they research local knowledges and negotiate local interventions; 3) they build capacity in communities, schools and universities. Gale et al.’s work identified 10 characteristics (DEMO) – listed on p.675 – which feed into a matrix. Optimum performance/ outreach has all 10 characteristics; effective programs need a combination of at least 5 characteristics. Sellar &amp; Gale (?) identify 3 levels of aspiration: </w:t>
            </w:r>
            <w:r w:rsidRPr="003F0D77">
              <w:rPr>
                <w:rFonts w:ascii="Gill Sans MT" w:hAnsi="Gill Sans MT"/>
                <w:color w:val="000000"/>
                <w:szCs w:val="22"/>
                <w:lang w:val="en-AU"/>
              </w:rPr>
              <w:lastRenderedPageBreak/>
              <w:t>individual (economic/ sociocultural); institutional (economic/ symbolic); national (economic/ sociocultural). Positioning of low SES with ‘low’ aspirations = incongruent with national economic ambitions. Similarly, the national ambition to encourage fairer distribution of educational goods = in conflict with hierarchical/elite system and competition between students/ places/ universities.</w:t>
            </w:r>
          </w:p>
          <w:p w14:paraId="34C5A7D9" w14:textId="77777777" w:rsidR="002D01B6" w:rsidRPr="003F0D77" w:rsidRDefault="002D01B6" w:rsidP="007E3315">
            <w:pPr>
              <w:rPr>
                <w:rFonts w:ascii="Gill Sans MT" w:hAnsi="Gill Sans MT"/>
                <w:b/>
                <w:color w:val="000000"/>
                <w:szCs w:val="22"/>
                <w:lang w:val="en-AU"/>
              </w:rPr>
            </w:pPr>
            <w:r w:rsidRPr="003F0D77">
              <w:rPr>
                <w:rFonts w:ascii="Gill Sans MT" w:hAnsi="Gill Sans MT"/>
                <w:color w:val="000000"/>
                <w:szCs w:val="22"/>
                <w:lang w:val="en-AU"/>
              </w:rPr>
              <w:t xml:space="preserve">Proposition 3: teaching for equity: retention rates are similar between low /medium/high SES students (aka = low SES students do as well as their peers at staying with their courses; see Bradley Review 2008). New understanding needed that </w:t>
            </w:r>
            <w:r w:rsidRPr="003F0D77">
              <w:rPr>
                <w:rFonts w:ascii="Gill Sans MT" w:hAnsi="Gill Sans MT"/>
                <w:i/>
                <w:color w:val="000000"/>
                <w:szCs w:val="22"/>
                <w:lang w:val="en-AU"/>
              </w:rPr>
              <w:t>all</w:t>
            </w:r>
            <w:r w:rsidRPr="003F0D77">
              <w:rPr>
                <w:rFonts w:ascii="Gill Sans MT" w:hAnsi="Gill Sans MT"/>
                <w:color w:val="000000"/>
                <w:szCs w:val="22"/>
                <w:lang w:val="en-AU"/>
              </w:rPr>
              <w:t xml:space="preserve"> students bring “assets” to university (p.679) requires new ways of thinking about teaching and learning and current practices create the image of a homogenous HE system that may prevent some students from aspiring to belong/join. Identifies 3 narratives from UK/ AUS/ US (common themes) that guide principles for teaching and learning (see p.680): diversity of learners to be considered in curriculum and pedagogy, active engagement (pedagogy), assessment should be linked to pedagogy (needs revisiting). Gale identifies possible equity principle in each: 1) consider student-faculty contact (familiarity/distance); 2) valuing of informal learning; 3) research for teaching – informing teachers. Suggests taking ‘funds of knowledge’ approach (Moll et al. 1992) to recognise that all students come to learning environment with knowledges which positions them differently (as experts of their own domains). </w:t>
            </w:r>
            <w:proofErr w:type="spellStart"/>
            <w:r w:rsidRPr="003F0D77">
              <w:rPr>
                <w:rFonts w:ascii="Gill Sans MT" w:hAnsi="Gill Sans MT"/>
                <w:color w:val="000000"/>
                <w:szCs w:val="22"/>
                <w:lang w:val="en-AU"/>
              </w:rPr>
              <w:t>Zipin</w:t>
            </w:r>
            <w:proofErr w:type="spellEnd"/>
            <w:r w:rsidRPr="003F0D77">
              <w:rPr>
                <w:rFonts w:ascii="Gill Sans MT" w:hAnsi="Gill Sans MT"/>
                <w:color w:val="000000"/>
                <w:szCs w:val="22"/>
                <w:lang w:val="en-AU"/>
              </w:rPr>
              <w:t xml:space="preserve"> (2009) suggests funds of pedagogy; Gonzales et al. (2005) suggest a hybrid of these two ideas, involving “lightly framed, open curricula and pedagogy that allow for student contributions without these being predetermined” (p.681). Refers to TLRP ‘connectionist pedagogies’ (Hockings, Cooke &amp; Bowl, 2010) to create collaborative and inclusive spaces, student-centred strategies, connecting with students’ lives, being culturally aware.</w:t>
            </w:r>
          </w:p>
          <w:p w14:paraId="1DC4F3CB" w14:textId="77777777" w:rsidR="002D01B6" w:rsidRPr="003F0D77" w:rsidRDefault="002D01B6" w:rsidP="007E3315">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Australian universities need to work together, rather than in competition, to meet the 20/40 targets. Need to consider role of teaching and learning to tackle equity issues.</w:t>
            </w:r>
          </w:p>
        </w:tc>
      </w:tr>
      <w:tr w:rsidR="002D01B6" w:rsidRPr="003F0D77" w14:paraId="45C0F2D7" w14:textId="77777777" w:rsidTr="007E3315">
        <w:tc>
          <w:tcPr>
            <w:tcW w:w="5529" w:type="dxa"/>
          </w:tcPr>
          <w:p w14:paraId="78B058D8" w14:textId="1963C232" w:rsidR="002D01B6" w:rsidRPr="003F0D77" w:rsidRDefault="002D01B6" w:rsidP="007E3315">
            <w:pPr>
              <w:rPr>
                <w:rFonts w:ascii="Gill Sans MT" w:hAnsi="Gill Sans MT"/>
                <w:szCs w:val="22"/>
              </w:rPr>
            </w:pPr>
            <w:r w:rsidRPr="003F0D77">
              <w:rPr>
                <w:rFonts w:ascii="Gill Sans MT" w:hAnsi="Gill Sans MT"/>
                <w:szCs w:val="22"/>
              </w:rPr>
              <w:lastRenderedPageBreak/>
              <w:t xml:space="preserve">Gale, T. &amp; McNamee, P. (1994). </w:t>
            </w:r>
            <w:hyperlink r:id="rId31" w:history="1">
              <w:r w:rsidRPr="00B550C5">
                <w:rPr>
                  <w:rStyle w:val="Hyperlink"/>
                  <w:rFonts w:ascii="Gill Sans MT" w:hAnsi="Gill Sans MT"/>
                  <w:szCs w:val="22"/>
                </w:rPr>
                <w:t>Just out of reach: Access to equity in Australian higher education</w:t>
              </w:r>
            </w:hyperlink>
            <w:r w:rsidRPr="003F0D77">
              <w:rPr>
                <w:rFonts w:ascii="Gill Sans MT" w:hAnsi="Gill Sans MT"/>
                <w:szCs w:val="22"/>
              </w:rPr>
              <w:t xml:space="preserve">, </w:t>
            </w:r>
            <w:r w:rsidRPr="003F0D77">
              <w:rPr>
                <w:rFonts w:ascii="Gill Sans MT" w:hAnsi="Gill Sans MT"/>
                <w:i/>
                <w:szCs w:val="22"/>
              </w:rPr>
              <w:t xml:space="preserve">Australian </w:t>
            </w:r>
            <w:r w:rsidR="00B550C5">
              <w:rPr>
                <w:rFonts w:ascii="Gill Sans MT" w:hAnsi="Gill Sans MT"/>
                <w:i/>
                <w:szCs w:val="22"/>
              </w:rPr>
              <w:t>U</w:t>
            </w:r>
            <w:r w:rsidRPr="003F0D77">
              <w:rPr>
                <w:rFonts w:ascii="Gill Sans MT" w:hAnsi="Gill Sans MT"/>
                <w:i/>
                <w:szCs w:val="22"/>
              </w:rPr>
              <w:t xml:space="preserve">niversities’ </w:t>
            </w:r>
            <w:r w:rsidR="00B550C5">
              <w:rPr>
                <w:rFonts w:ascii="Gill Sans MT" w:hAnsi="Gill Sans MT"/>
                <w:i/>
                <w:szCs w:val="22"/>
              </w:rPr>
              <w:t>R</w:t>
            </w:r>
            <w:r w:rsidRPr="003F0D77">
              <w:rPr>
                <w:rFonts w:ascii="Gill Sans MT" w:hAnsi="Gill Sans MT"/>
                <w:i/>
                <w:szCs w:val="22"/>
              </w:rPr>
              <w:t xml:space="preserve">eview, </w:t>
            </w:r>
            <w:r w:rsidRPr="003F0D77">
              <w:rPr>
                <w:rFonts w:ascii="Gill Sans MT" w:hAnsi="Gill Sans MT"/>
                <w:szCs w:val="22"/>
              </w:rPr>
              <w:t>37(2)</w:t>
            </w:r>
            <w:r w:rsidR="00B550C5">
              <w:rPr>
                <w:rFonts w:ascii="Gill Sans MT" w:hAnsi="Gill Sans MT"/>
                <w:szCs w:val="22"/>
              </w:rPr>
              <w:t>,</w:t>
            </w:r>
            <w:r w:rsidRPr="003F0D77">
              <w:rPr>
                <w:rFonts w:ascii="Gill Sans MT" w:hAnsi="Gill Sans MT"/>
                <w:szCs w:val="22"/>
              </w:rPr>
              <w:t xml:space="preserve"> 8</w:t>
            </w:r>
            <w:r w:rsidR="00B550C5">
              <w:rPr>
                <w:rFonts w:ascii="Gill Sans MT" w:hAnsi="Gill Sans MT"/>
                <w:szCs w:val="22"/>
              </w:rPr>
              <w:t>–</w:t>
            </w:r>
            <w:r w:rsidRPr="003F0D77">
              <w:rPr>
                <w:rFonts w:ascii="Gill Sans MT" w:hAnsi="Gill Sans MT"/>
                <w:szCs w:val="22"/>
              </w:rPr>
              <w:t>12.</w:t>
            </w:r>
          </w:p>
          <w:p w14:paraId="204D50C1" w14:textId="77777777" w:rsidR="002D01B6" w:rsidRPr="003F0D77" w:rsidRDefault="002D01B6" w:rsidP="007E3315">
            <w:pPr>
              <w:rPr>
                <w:rFonts w:ascii="Gill Sans MT" w:hAnsi="Gill Sans MT"/>
                <w:szCs w:val="22"/>
              </w:rPr>
            </w:pPr>
          </w:p>
          <w:p w14:paraId="47008C05" w14:textId="77777777" w:rsidR="002D01B6" w:rsidRPr="003F0D77" w:rsidRDefault="002D01B6" w:rsidP="007E3315">
            <w:pPr>
              <w:rPr>
                <w:rFonts w:ascii="Gill Sans MT" w:hAnsi="Gill Sans MT"/>
                <w:szCs w:val="22"/>
              </w:rPr>
            </w:pPr>
            <w:r w:rsidRPr="003F0D77">
              <w:rPr>
                <w:rFonts w:ascii="Gill Sans MT" w:hAnsi="Gill Sans MT"/>
                <w:szCs w:val="22"/>
              </w:rPr>
              <w:t>AUS</w:t>
            </w:r>
          </w:p>
          <w:p w14:paraId="01433C6B"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511FC05F" w14:textId="08167E87" w:rsidR="002D01B6" w:rsidRPr="003F0D77" w:rsidRDefault="002D01B6" w:rsidP="007E3315">
            <w:pPr>
              <w:rPr>
                <w:rFonts w:ascii="Gill Sans MT" w:hAnsi="Gill Sans MT"/>
                <w:szCs w:val="22"/>
              </w:rPr>
            </w:pPr>
          </w:p>
        </w:tc>
        <w:tc>
          <w:tcPr>
            <w:tcW w:w="10064" w:type="dxa"/>
          </w:tcPr>
          <w:p w14:paraId="4A23E88F"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Australian HE </w:t>
            </w:r>
            <w:proofErr w:type="gramStart"/>
            <w:r w:rsidRPr="003F0D77">
              <w:rPr>
                <w:rFonts w:ascii="Gill Sans MT" w:hAnsi="Gill Sans MT"/>
                <w:color w:val="000000"/>
                <w:szCs w:val="22"/>
                <w:lang w:val="en-AU"/>
              </w:rPr>
              <w:t>landscape</w:t>
            </w:r>
            <w:proofErr w:type="gramEnd"/>
            <w:r w:rsidRPr="003F0D77">
              <w:rPr>
                <w:rFonts w:ascii="Gill Sans MT" w:hAnsi="Gill Sans MT"/>
                <w:color w:val="000000"/>
                <w:szCs w:val="22"/>
                <w:lang w:val="en-AU"/>
              </w:rPr>
              <w:t xml:space="preserve"> following Labor HE reforms in early 1990s</w:t>
            </w:r>
          </w:p>
          <w:p w14:paraId="4DF4DCA1" w14:textId="1F419970"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 xml:space="preserve">To provide an account of access and equity in Aus HE </w:t>
            </w:r>
            <w:proofErr w:type="gramStart"/>
            <w:r w:rsidRPr="003F0D77">
              <w:rPr>
                <w:rFonts w:ascii="Gill Sans MT" w:hAnsi="Gill Sans MT"/>
                <w:color w:val="000000"/>
                <w:szCs w:val="22"/>
                <w:lang w:val="en-AU"/>
              </w:rPr>
              <w:t>following</w:t>
            </w:r>
            <w:proofErr w:type="gramEnd"/>
            <w:r w:rsidRPr="003F0D77">
              <w:rPr>
                <w:rFonts w:ascii="Gill Sans MT" w:hAnsi="Gill Sans MT"/>
                <w:color w:val="000000"/>
                <w:szCs w:val="22"/>
                <w:lang w:val="en-AU"/>
              </w:rPr>
              <w:t xml:space="preserve"> ‘A Fair Chance For All’, positioned within changing national and global conditions and New Right ideologies (neo-liberalism). Offers historical review of equity from 1942 (financial support for particular social groups)</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 xml:space="preserve">That </w:t>
            </w:r>
            <w:proofErr w:type="spellStart"/>
            <w:r w:rsidRPr="003F0D77">
              <w:rPr>
                <w:rFonts w:ascii="Gill Sans MT" w:hAnsi="Gill Sans MT"/>
                <w:color w:val="000000"/>
                <w:szCs w:val="22"/>
                <w:lang w:val="en-AU"/>
              </w:rPr>
              <w:t>Labor’s</w:t>
            </w:r>
            <w:proofErr w:type="spellEnd"/>
            <w:r w:rsidRPr="003F0D77">
              <w:rPr>
                <w:rFonts w:ascii="Gill Sans MT" w:hAnsi="Gill Sans MT"/>
                <w:color w:val="000000"/>
                <w:szCs w:val="22"/>
                <w:lang w:val="en-AU"/>
              </w:rPr>
              <w:t xml:space="preserve"> professed commitment to social justice (captured in ‘A Fair Chance </w:t>
            </w:r>
            <w:proofErr w:type="gramStart"/>
            <w:r w:rsidRPr="003F0D77">
              <w:rPr>
                <w:rFonts w:ascii="Gill Sans MT" w:hAnsi="Gill Sans MT"/>
                <w:color w:val="000000"/>
                <w:szCs w:val="22"/>
                <w:lang w:val="en-AU"/>
              </w:rPr>
              <w:t>For</w:t>
            </w:r>
            <w:proofErr w:type="gramEnd"/>
            <w:r w:rsidRPr="003F0D77">
              <w:rPr>
                <w:rFonts w:ascii="Gill Sans MT" w:hAnsi="Gill Sans MT"/>
                <w:color w:val="000000"/>
                <w:szCs w:val="22"/>
                <w:lang w:val="en-AU"/>
              </w:rPr>
              <w:t xml:space="preserve"> All’) “is a justice mediated by particular economic and managerial practices which tend to limit equity to issues of access” (p.8)</w:t>
            </w:r>
          </w:p>
        </w:tc>
      </w:tr>
      <w:tr w:rsidR="002D01B6" w:rsidRPr="003F0D77" w14:paraId="55109266" w14:textId="77777777" w:rsidTr="007E3315">
        <w:tc>
          <w:tcPr>
            <w:tcW w:w="5529" w:type="dxa"/>
          </w:tcPr>
          <w:p w14:paraId="16310098" w14:textId="0D19B61E" w:rsidR="002D01B6" w:rsidRPr="003F0D77" w:rsidRDefault="002D01B6" w:rsidP="007E3315">
            <w:pPr>
              <w:rPr>
                <w:rFonts w:ascii="Gill Sans MT" w:hAnsi="Gill Sans MT"/>
                <w:szCs w:val="22"/>
              </w:rPr>
            </w:pPr>
            <w:r w:rsidRPr="003F0D77">
              <w:rPr>
                <w:rFonts w:ascii="Gill Sans MT" w:hAnsi="Gill Sans MT"/>
                <w:szCs w:val="22"/>
              </w:rPr>
              <w:t xml:space="preserve">Gale, T. &amp; Tranter, D. (2011). </w:t>
            </w:r>
            <w:hyperlink r:id="rId32" w:history="1">
              <w:r w:rsidRPr="00B550C5">
                <w:rPr>
                  <w:rStyle w:val="Hyperlink"/>
                  <w:rFonts w:ascii="Gill Sans MT" w:hAnsi="Gill Sans MT"/>
                  <w:szCs w:val="22"/>
                </w:rPr>
                <w:t>Social justice in Australian higher education policy: an historical and conceptual account of student participation</w:t>
              </w:r>
            </w:hyperlink>
            <w:r w:rsidRPr="003F0D77">
              <w:rPr>
                <w:rFonts w:ascii="Gill Sans MT" w:hAnsi="Gill Sans MT"/>
                <w:szCs w:val="22"/>
              </w:rPr>
              <w:t xml:space="preserve">, </w:t>
            </w:r>
            <w:r w:rsidRPr="003F0D77">
              <w:rPr>
                <w:rFonts w:ascii="Gill Sans MT" w:hAnsi="Gill Sans MT"/>
                <w:i/>
                <w:szCs w:val="22"/>
              </w:rPr>
              <w:t>Critical Studies in Education</w:t>
            </w:r>
            <w:r w:rsidRPr="003F0D77">
              <w:rPr>
                <w:rFonts w:ascii="Gill Sans MT" w:hAnsi="Gill Sans MT"/>
                <w:szCs w:val="22"/>
              </w:rPr>
              <w:t>, 52(1)</w:t>
            </w:r>
            <w:r w:rsidR="00B550C5">
              <w:rPr>
                <w:rFonts w:ascii="Gill Sans MT" w:hAnsi="Gill Sans MT"/>
                <w:szCs w:val="22"/>
              </w:rPr>
              <w:t>,</w:t>
            </w:r>
            <w:r w:rsidRPr="003F0D77">
              <w:rPr>
                <w:rFonts w:ascii="Gill Sans MT" w:hAnsi="Gill Sans MT"/>
                <w:szCs w:val="22"/>
              </w:rPr>
              <w:t xml:space="preserve"> 29</w:t>
            </w:r>
            <w:r w:rsidR="00B550C5">
              <w:rPr>
                <w:rFonts w:ascii="Gill Sans MT" w:hAnsi="Gill Sans MT"/>
                <w:szCs w:val="22"/>
              </w:rPr>
              <w:t>–</w:t>
            </w:r>
            <w:r w:rsidRPr="003F0D77">
              <w:rPr>
                <w:rFonts w:ascii="Gill Sans MT" w:hAnsi="Gill Sans MT"/>
                <w:szCs w:val="22"/>
              </w:rPr>
              <w:t>46.</w:t>
            </w:r>
          </w:p>
          <w:p w14:paraId="0FDE30F7" w14:textId="77777777" w:rsidR="002D01B6" w:rsidRPr="003F0D77" w:rsidRDefault="002D01B6" w:rsidP="007E3315">
            <w:pPr>
              <w:rPr>
                <w:rFonts w:ascii="Gill Sans MT" w:hAnsi="Gill Sans MT"/>
                <w:szCs w:val="22"/>
              </w:rPr>
            </w:pPr>
          </w:p>
          <w:p w14:paraId="3632DCEC" w14:textId="77777777" w:rsidR="002D01B6" w:rsidRPr="003F0D77" w:rsidRDefault="002D01B6" w:rsidP="007E3315">
            <w:pPr>
              <w:rPr>
                <w:rFonts w:ascii="Gill Sans MT" w:hAnsi="Gill Sans MT"/>
                <w:szCs w:val="22"/>
              </w:rPr>
            </w:pPr>
            <w:r w:rsidRPr="003F0D77">
              <w:rPr>
                <w:rFonts w:ascii="Gill Sans MT" w:hAnsi="Gill Sans MT"/>
                <w:szCs w:val="22"/>
              </w:rPr>
              <w:t>AUS</w:t>
            </w:r>
          </w:p>
          <w:p w14:paraId="1B5DC8F8"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70F07C91" w14:textId="614105D2" w:rsidR="002D01B6" w:rsidRPr="003F0D77" w:rsidRDefault="002D01B6" w:rsidP="007E3315">
            <w:pPr>
              <w:rPr>
                <w:rFonts w:ascii="Gill Sans MT" w:hAnsi="Gill Sans MT"/>
                <w:szCs w:val="22"/>
              </w:rPr>
            </w:pPr>
          </w:p>
        </w:tc>
        <w:tc>
          <w:tcPr>
            <w:tcW w:w="10064" w:type="dxa"/>
          </w:tcPr>
          <w:p w14:paraId="54E7AD1A"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Historic overview of Australian HE through the lens of equity/ social justice. Tracing how HE policy is shaped by (and shapes) social and economic drivers and policies and social justice intentions in HE.</w:t>
            </w:r>
          </w:p>
          <w:p w14:paraId="56E8A3F9"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Draws on Gale &amp; Densmore’s (2000) three-part characterisation of social justice: distributive, retributive, </w:t>
            </w:r>
            <w:proofErr w:type="spellStart"/>
            <w:r w:rsidRPr="003F0D77">
              <w:rPr>
                <w:rFonts w:ascii="Gill Sans MT" w:hAnsi="Gill Sans MT"/>
                <w:color w:val="000000"/>
                <w:szCs w:val="22"/>
                <w:lang w:val="en-AU"/>
              </w:rPr>
              <w:t>recongitive</w:t>
            </w:r>
            <w:proofErr w:type="spellEnd"/>
            <w:r w:rsidRPr="003F0D77">
              <w:rPr>
                <w:rFonts w:ascii="Gill Sans MT" w:hAnsi="Gill Sans MT"/>
                <w:color w:val="000000"/>
                <w:szCs w:val="22"/>
                <w:lang w:val="en-AU"/>
              </w:rPr>
              <w:t>.</w:t>
            </w:r>
          </w:p>
          <w:p w14:paraId="35E76604"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Discussion:  </w:t>
            </w:r>
            <w:r w:rsidRPr="003F0D77">
              <w:rPr>
                <w:rFonts w:ascii="Gill Sans MT" w:hAnsi="Gill Sans MT"/>
                <w:color w:val="000000"/>
                <w:szCs w:val="22"/>
                <w:lang w:val="en-AU"/>
              </w:rPr>
              <w:t>1850 – University of Sydney opened, 1853 – University of Melbourne opened, 1874 – University of Adelaide opened, 1890 – University of Tasmania opened. Little is known about Australian HE students before WWII. In 1945, there were 7 universities with 15,600 students; in 1975 there were 17 universities and 7- AEIs with 273,000 students; in 2007 there were 39 universities and other private HEIs with 772,000 domestic students and 294,000 international students.</w:t>
            </w:r>
          </w:p>
          <w:p w14:paraId="09418A23"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Widening participation has reached saturation point for the middle-classes; “equity in higher education has now become as much a matter of economic necessity as a matter of social justice” (p.32)</w:t>
            </w:r>
          </w:p>
          <w:p w14:paraId="325D1CA9"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1988-90 (Dawkins reforms</w:t>
            </w:r>
            <w:r w:rsidRPr="003F0D77">
              <w:rPr>
                <w:rFonts w:ascii="Gill Sans MT" w:hAnsi="Gill Sans MT"/>
                <w:color w:val="000000"/>
                <w:szCs w:val="22"/>
                <w:lang w:val="en-AU"/>
              </w:rPr>
              <w:t xml:space="preserve">) – brought in HECs and merged universities and CAEs: “private gains of higher education became paramount in policy discourse, replacing the previous emphasis on the overall public good” (p.36). The Howard government then pushed the neoliberal agenda (cut the threshold/increased HECs) on the basis that industry and individuals profited. </w:t>
            </w:r>
          </w:p>
          <w:p w14:paraId="39213EDC"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In 2002-3</w:t>
            </w:r>
            <w:r w:rsidRPr="003F0D77">
              <w:rPr>
                <w:rFonts w:ascii="Gill Sans MT" w:hAnsi="Gill Sans MT"/>
                <w:color w:val="000000"/>
                <w:szCs w:val="22"/>
                <w:lang w:val="en-AU"/>
              </w:rPr>
              <w:t>, Nelson commissioned a review of equity groups and performance – findings: women, NESB and people with disabilities showed improved participation; low SES, remote/rural and indigenous – little/no progress. The question was here raised as to whether men in some subject areas should be considered an equity group. Gender was removed, but universities were to continue monitoring it and the other equity groups.</w:t>
            </w:r>
          </w:p>
          <w:p w14:paraId="4B7551FE" w14:textId="77777777" w:rsidR="002D01B6" w:rsidRPr="003F0D77" w:rsidRDefault="002D01B6" w:rsidP="007E3315">
            <w:pPr>
              <w:rPr>
                <w:rFonts w:ascii="Gill Sans MT" w:hAnsi="Gill Sans MT"/>
                <w:b/>
                <w:color w:val="000000"/>
                <w:szCs w:val="22"/>
                <w:lang w:val="en-AU"/>
              </w:rPr>
            </w:pPr>
            <w:r w:rsidRPr="003F0D77">
              <w:rPr>
                <w:rFonts w:ascii="Gill Sans MT" w:hAnsi="Gill Sans MT"/>
                <w:color w:val="000000"/>
                <w:szCs w:val="22"/>
                <w:lang w:val="en-AU"/>
              </w:rPr>
              <w:t>Rudd/Gillard government (Labor) were voted in on an ‘education revolution’ platform; they created the Ministry of Social Inclusion. The Bradley report (2008) placed emphasis on social justice/ equity – foregrounding the transformative role of HE (“must be a core responsibility of all institutions that accept public money” (Gillard, 2009). Subsequent created of HEPPP provided the financial means for more collaboration between schools/VET/HE.</w:t>
            </w:r>
          </w:p>
          <w:p w14:paraId="6ED74F78"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Each attempt at expansion has been accompanied by distributive notions of social justice with periods of consolidation and retributive notions of social justice. Social policy become subsumed by economic policy. Finally, there is no equity without epistemological equity – it’s no good letting people in if academic knowledges and discourses and practices prevent engagement and participation.</w:t>
            </w:r>
          </w:p>
        </w:tc>
      </w:tr>
      <w:tr w:rsidR="002D01B6" w:rsidRPr="003F0D77" w14:paraId="7C011BD3" w14:textId="77777777" w:rsidTr="007E3315">
        <w:tc>
          <w:tcPr>
            <w:tcW w:w="5529" w:type="dxa"/>
          </w:tcPr>
          <w:p w14:paraId="52C2D0C7" w14:textId="19AE4D28" w:rsidR="002D01B6" w:rsidRPr="003F0D77" w:rsidRDefault="002D01B6" w:rsidP="00760CD3">
            <w:pPr>
              <w:pStyle w:val="NormalWeb"/>
              <w:rPr>
                <w:rFonts w:ascii="Gill Sans MT" w:hAnsi="Gill Sans MT"/>
                <w:sz w:val="22"/>
                <w:szCs w:val="22"/>
              </w:rPr>
            </w:pPr>
            <w:r w:rsidRPr="003F0D77">
              <w:rPr>
                <w:rFonts w:ascii="Gill Sans MT" w:hAnsi="Gill Sans MT"/>
                <w:sz w:val="22"/>
                <w:szCs w:val="22"/>
              </w:rPr>
              <w:lastRenderedPageBreak/>
              <w:t xml:space="preserve">Gale, T. &amp; </w:t>
            </w:r>
            <w:proofErr w:type="spellStart"/>
            <w:r w:rsidRPr="003F0D77">
              <w:rPr>
                <w:rFonts w:ascii="Gill Sans MT" w:hAnsi="Gill Sans MT"/>
                <w:sz w:val="22"/>
                <w:szCs w:val="22"/>
              </w:rPr>
              <w:t>Molla</w:t>
            </w:r>
            <w:proofErr w:type="spellEnd"/>
            <w:r w:rsidRPr="003F0D77">
              <w:rPr>
                <w:rFonts w:ascii="Gill Sans MT" w:hAnsi="Gill Sans MT"/>
                <w:sz w:val="22"/>
                <w:szCs w:val="22"/>
              </w:rPr>
              <w:t xml:space="preserve">, T. (2015). </w:t>
            </w:r>
            <w:hyperlink r:id="rId33" w:history="1">
              <w:r w:rsidRPr="00B550C5">
                <w:rPr>
                  <w:rStyle w:val="Hyperlink"/>
                  <w:rFonts w:ascii="Gill Sans MT" w:hAnsi="Gill Sans MT"/>
                  <w:sz w:val="22"/>
                  <w:szCs w:val="22"/>
                </w:rPr>
                <w:t>Social justice intents in policy: an analysis of capability for and through education</w:t>
              </w:r>
            </w:hyperlink>
            <w:r w:rsidRPr="003F0D77">
              <w:rPr>
                <w:rFonts w:ascii="Gill Sans MT" w:hAnsi="Gill Sans MT"/>
                <w:sz w:val="22"/>
                <w:szCs w:val="22"/>
              </w:rPr>
              <w:t xml:space="preserve">, </w:t>
            </w:r>
            <w:r w:rsidRPr="003F0D77">
              <w:rPr>
                <w:rFonts w:ascii="Gill Sans MT" w:hAnsi="Gill Sans MT"/>
                <w:i/>
                <w:sz w:val="22"/>
                <w:szCs w:val="22"/>
              </w:rPr>
              <w:t>Journal of Educational Policy</w:t>
            </w:r>
            <w:r w:rsidRPr="003F0D77">
              <w:rPr>
                <w:rFonts w:ascii="Gill Sans MT" w:hAnsi="Gill Sans MT"/>
                <w:sz w:val="22"/>
                <w:szCs w:val="22"/>
              </w:rPr>
              <w:t>, 30(6)</w:t>
            </w:r>
            <w:r w:rsidR="00B550C5">
              <w:rPr>
                <w:rFonts w:ascii="Gill Sans MT" w:hAnsi="Gill Sans MT"/>
                <w:sz w:val="22"/>
                <w:szCs w:val="22"/>
              </w:rPr>
              <w:t>,</w:t>
            </w:r>
            <w:r w:rsidRPr="003F0D77">
              <w:rPr>
                <w:rFonts w:ascii="Gill Sans MT" w:hAnsi="Gill Sans MT"/>
                <w:sz w:val="22"/>
                <w:szCs w:val="22"/>
              </w:rPr>
              <w:t xml:space="preserve"> 810</w:t>
            </w:r>
            <w:r w:rsidR="00B550C5">
              <w:rPr>
                <w:rFonts w:ascii="Gill Sans MT" w:hAnsi="Gill Sans MT"/>
                <w:sz w:val="22"/>
                <w:szCs w:val="22"/>
              </w:rPr>
              <w:t>–</w:t>
            </w:r>
            <w:r w:rsidRPr="003F0D77">
              <w:rPr>
                <w:rFonts w:ascii="Gill Sans MT" w:hAnsi="Gill Sans MT"/>
                <w:sz w:val="22"/>
                <w:szCs w:val="22"/>
              </w:rPr>
              <w:t>830.</w:t>
            </w:r>
          </w:p>
          <w:p w14:paraId="114333E6" w14:textId="77777777" w:rsidR="00B550C5" w:rsidRDefault="002D01B6" w:rsidP="00B550C5">
            <w:pPr>
              <w:pStyle w:val="NormalWeb"/>
              <w:spacing w:before="0" w:beforeAutospacing="0" w:after="0" w:afterAutospacing="0"/>
              <w:rPr>
                <w:rFonts w:ascii="Gill Sans MT" w:hAnsi="Gill Sans MT"/>
                <w:sz w:val="22"/>
                <w:szCs w:val="22"/>
              </w:rPr>
            </w:pPr>
            <w:r w:rsidRPr="003F0D77">
              <w:rPr>
                <w:rFonts w:ascii="Gill Sans MT" w:hAnsi="Gill Sans MT"/>
                <w:sz w:val="22"/>
                <w:szCs w:val="22"/>
              </w:rPr>
              <w:t>AUS</w:t>
            </w:r>
          </w:p>
          <w:p w14:paraId="77F3865A" w14:textId="01A3615A" w:rsidR="002829F0" w:rsidRDefault="00B550C5" w:rsidP="00B550C5">
            <w:pPr>
              <w:pStyle w:val="NormalWeb"/>
              <w:spacing w:before="0" w:beforeAutospacing="0" w:after="0" w:afterAutospacing="0"/>
              <w:rPr>
                <w:rFonts w:ascii="Gill Sans MT" w:hAnsi="Gill Sans MT"/>
                <w:szCs w:val="22"/>
              </w:rPr>
            </w:pPr>
            <w:r>
              <w:rPr>
                <w:rFonts w:ascii="Gill Sans MT" w:hAnsi="Gill Sans MT"/>
                <w:sz w:val="22"/>
                <w:szCs w:val="22"/>
              </w:rPr>
              <w:t>A</w:t>
            </w:r>
            <w:r w:rsidR="002829F0" w:rsidRPr="003F0D77">
              <w:rPr>
                <w:rFonts w:ascii="Gill Sans MT" w:hAnsi="Gill Sans MT"/>
                <w:szCs w:val="22"/>
              </w:rPr>
              <w:t>nnotated by Sally Baker</w:t>
            </w:r>
          </w:p>
          <w:p w14:paraId="73DA665A" w14:textId="77777777" w:rsidR="00B550C5" w:rsidRPr="00B550C5" w:rsidRDefault="00B550C5" w:rsidP="00B550C5">
            <w:pPr>
              <w:pStyle w:val="NormalWeb"/>
              <w:spacing w:before="0" w:beforeAutospacing="0" w:after="0" w:afterAutospacing="0"/>
              <w:rPr>
                <w:rFonts w:ascii="Gill Sans MT" w:hAnsi="Gill Sans MT"/>
                <w:sz w:val="22"/>
                <w:szCs w:val="22"/>
              </w:rPr>
            </w:pPr>
          </w:p>
          <w:p w14:paraId="7B9805E4" w14:textId="6BA89B44" w:rsidR="002D01B6" w:rsidRPr="003F0D77" w:rsidRDefault="002D01B6" w:rsidP="007E3315">
            <w:pPr>
              <w:rPr>
                <w:rFonts w:ascii="Gill Sans MT" w:hAnsi="Gill Sans MT"/>
                <w:szCs w:val="22"/>
              </w:rPr>
            </w:pPr>
            <w:r w:rsidRPr="003F0D77">
              <w:rPr>
                <w:rFonts w:ascii="Gill Sans MT" w:hAnsi="Gill Sans MT"/>
                <w:szCs w:val="22"/>
              </w:rPr>
              <w:lastRenderedPageBreak/>
              <w:t xml:space="preserve">Keywords: </w:t>
            </w:r>
            <w:r w:rsidRPr="003F0D77">
              <w:rPr>
                <w:rFonts w:ascii="Gill Sans MT" w:hAnsi="Gill Sans MT"/>
                <w:i/>
                <w:szCs w:val="22"/>
              </w:rPr>
              <w:t>capability; education policy; social justice; policy analysis; Asian century</w:t>
            </w:r>
          </w:p>
        </w:tc>
        <w:tc>
          <w:tcPr>
            <w:tcW w:w="10064" w:type="dxa"/>
          </w:tcPr>
          <w:p w14:paraId="3E597292" w14:textId="77777777" w:rsidR="002D01B6" w:rsidRPr="003F0D77" w:rsidRDefault="002D01B6" w:rsidP="00760CD3">
            <w:pPr>
              <w:widowControl w:val="0"/>
              <w:autoSpaceDE w:val="0"/>
              <w:autoSpaceDN w:val="0"/>
              <w:adjustRightInd w:val="0"/>
              <w:rPr>
                <w:rFonts w:ascii="Gill Sans MT" w:hAnsi="Gill Sans MT"/>
                <w:szCs w:val="22"/>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Capability = broad normative framework for examining “</w:t>
            </w:r>
            <w:r w:rsidRPr="003F0D77">
              <w:rPr>
                <w:rFonts w:ascii="Gill Sans MT" w:hAnsi="Gill Sans MT"/>
                <w:color w:val="000000"/>
                <w:szCs w:val="22"/>
              </w:rPr>
              <w:t xml:space="preserve">individuals’ effective freedoms to achieve valuable beings and doings” (abstract). Set in context of global anxiety about rise in China’s power. Work from Ball’s notion of policy intents and effects = policy rarely has a singular focus and are not always taken up as intended. It is not therefore always clear what policies are intended to do/ what result is intended. </w:t>
            </w:r>
            <w:r w:rsidRPr="003F0D77">
              <w:rPr>
                <w:rFonts w:ascii="Gill Sans MT" w:hAnsi="Gill Sans MT"/>
                <w:szCs w:val="22"/>
              </w:rPr>
              <w:t xml:space="preserve">“…policy meanings, values and assumptions are constituted in texts and discourses” (p.811). Argues that a deeper understanding of education capability = not reflected in recent policy: “In these policy documents, capability is defined in terms of learning outcomes and social justice goals are framed in terms of improving </w:t>
            </w:r>
            <w:r w:rsidRPr="003F0D77">
              <w:rPr>
                <w:rFonts w:ascii="Gill Sans MT" w:hAnsi="Gill Sans MT"/>
                <w:szCs w:val="22"/>
              </w:rPr>
              <w:lastRenderedPageBreak/>
              <w:t xml:space="preserve">educational outcomes for disadvantaged groups” (p.816). </w:t>
            </w:r>
          </w:p>
          <w:p w14:paraId="088D100D" w14:textId="2DFCE8AB"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 xml:space="preserve">To examine positioning/ use of ‘capability’ in the </w:t>
            </w:r>
            <w:r w:rsidRPr="003F0D77">
              <w:rPr>
                <w:rFonts w:ascii="Gill Sans MT" w:hAnsi="Gill Sans MT"/>
                <w:i/>
                <w:color w:val="000000"/>
                <w:szCs w:val="22"/>
                <w:lang w:val="en-AU"/>
              </w:rPr>
              <w:t>Australia in the Asian Century</w:t>
            </w:r>
            <w:r w:rsidRPr="003F0D77">
              <w:rPr>
                <w:rFonts w:ascii="Gill Sans MT" w:hAnsi="Gill Sans MT"/>
                <w:color w:val="000000"/>
                <w:szCs w:val="22"/>
                <w:lang w:val="en-AU"/>
              </w:rPr>
              <w:t xml:space="preserve"> White Paper.</w:t>
            </w:r>
          </w:p>
          <w:p w14:paraId="26AD815D"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Sen’s notion of capability – focus on ‘people’s substantive opportunities’ (abstract) = “</w:t>
            </w:r>
            <w:r w:rsidRPr="003F0D77">
              <w:rPr>
                <w:rFonts w:ascii="Gill Sans MT" w:hAnsi="Gill Sans MT"/>
                <w:color w:val="000000"/>
                <w:szCs w:val="22"/>
              </w:rPr>
              <w:t>The central proposition of the capability approach is that quality of life,</w:t>
            </w:r>
            <w:r w:rsidRPr="003F0D77">
              <w:rPr>
                <w:rFonts w:ascii="Gill Sans MT" w:hAnsi="Gill Sans MT" w:cs="Times New Roman"/>
                <w:szCs w:val="22"/>
              </w:rPr>
              <w:t xml:space="preserve"> </w:t>
            </w:r>
            <w:r w:rsidRPr="003F0D77">
              <w:rPr>
                <w:rFonts w:ascii="Gill Sans MT" w:hAnsi="Gill Sans MT"/>
                <w:color w:val="000000"/>
                <w:szCs w:val="22"/>
              </w:rPr>
              <w:t>deprivation, inequality and injustice as well as the level of development and poverty in society should primarily be evaluated in relation to people’s substantive freedoms not the resources they possess or their self-evaluated level of preference satisfaction” (p.812-13).</w:t>
            </w:r>
          </w:p>
          <w:p w14:paraId="6948A0ED"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 xml:space="preserve">‘Critical policy analysis’ – ‘policy archaeology’ – examining the social justice intents of the </w:t>
            </w:r>
            <w:r w:rsidRPr="003F0D77">
              <w:rPr>
                <w:rFonts w:ascii="Gill Sans MT" w:hAnsi="Gill Sans MT"/>
                <w:i/>
                <w:color w:val="000000"/>
                <w:szCs w:val="22"/>
                <w:lang w:val="en-AU"/>
              </w:rPr>
              <w:t xml:space="preserve">Australia in the Asian Century </w:t>
            </w:r>
          </w:p>
          <w:p w14:paraId="2252A3A1" w14:textId="77777777" w:rsidR="002D01B6" w:rsidRPr="003F0D77" w:rsidRDefault="002D01B6" w:rsidP="00760CD3">
            <w:pPr>
              <w:rPr>
                <w:rFonts w:ascii="Gill Sans MT" w:hAnsi="Gill Sans MT"/>
                <w:color w:val="000000"/>
                <w:szCs w:val="22"/>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Analysis </w:t>
            </w:r>
            <w:r w:rsidRPr="003F0D77">
              <w:rPr>
                <w:rFonts w:ascii="Gill Sans MT" w:hAnsi="Gill Sans MT"/>
                <w:color w:val="000000"/>
                <w:szCs w:val="22"/>
              </w:rPr>
              <w:t>identifies four key indicators of a capability-based account of social justice intents in education policy/ policy effects. Examines: human agency (v. human capability; p.819-21); social commitment (v. market logic; p.821-22); conversion factors (v. resources distribution; p.822-23); adaptive aspirations (v. preference satisfaction; p.8.23-24).</w:t>
            </w:r>
          </w:p>
          <w:p w14:paraId="575C10CF"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Capability = defined as “as knowledge, skills and competence that people and businesses need in order to be productive” (p.818). Capability-based account of social justice = 2 central intentions – capability for and capability through education</w:t>
            </w:r>
          </w:p>
          <w:p w14:paraId="01FDAD52"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Capability for education (removing barriers for access to, and opportunities promoting choice in education = particular possibility for curriculum and pedagogy)</w:t>
            </w:r>
          </w:p>
          <w:p w14:paraId="7BEEC747"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Capability through education (assumes education is a “foundational capability in itself” – p.817); “underscores the value of education for achieving skills and knowledge that generate socio-economic benefits, including</w:t>
            </w:r>
          </w:p>
          <w:p w14:paraId="125FDA3F"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better employment opportunities, improved levels of health, active civic participation, and recognition and reward” (p.818). </w:t>
            </w:r>
          </w:p>
          <w:p w14:paraId="02445937"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u w:val="single"/>
              </w:rPr>
              <w:t>Capability for education</w:t>
            </w:r>
            <w:r w:rsidRPr="003F0D77">
              <w:rPr>
                <w:rFonts w:ascii="Gill Sans MT" w:hAnsi="Gill Sans MT"/>
                <w:color w:val="000000"/>
                <w:szCs w:val="22"/>
              </w:rPr>
              <w:t xml:space="preserve">: The </w:t>
            </w:r>
            <w:r w:rsidRPr="003F0D77">
              <w:rPr>
                <w:rFonts w:ascii="Gill Sans MT" w:hAnsi="Gill Sans MT"/>
                <w:i/>
                <w:color w:val="000000"/>
                <w:szCs w:val="22"/>
              </w:rPr>
              <w:t>Australia in the Asian Century</w:t>
            </w:r>
            <w:r w:rsidRPr="003F0D77">
              <w:rPr>
                <w:rFonts w:ascii="Gill Sans MT" w:hAnsi="Gill Sans MT"/>
                <w:color w:val="000000"/>
                <w:szCs w:val="22"/>
              </w:rPr>
              <w:t xml:space="preserve"> White Paper “construes capability as an individual’s knowledge and competence in generic and specific skills rather than social justice notions of real opportunities and freedoms” (p.817). Attention </w:t>
            </w:r>
            <w:proofErr w:type="gramStart"/>
            <w:r w:rsidRPr="003F0D77">
              <w:rPr>
                <w:rFonts w:ascii="Gill Sans MT" w:hAnsi="Gill Sans MT"/>
                <w:color w:val="000000"/>
                <w:szCs w:val="22"/>
              </w:rPr>
              <w:t>to choice</w:t>
            </w:r>
            <w:proofErr w:type="gramEnd"/>
            <w:r w:rsidRPr="003F0D77">
              <w:rPr>
                <w:rFonts w:ascii="Gill Sans MT" w:hAnsi="Gill Sans MT"/>
                <w:color w:val="000000"/>
                <w:szCs w:val="22"/>
              </w:rPr>
              <w:t>, agency or experience = missing; rather it “emphasizes the need for widening access to education and thereby broadening the pool of skills and competences the nation needs to benefit from the emerging regional economy” (p.817).</w:t>
            </w:r>
          </w:p>
          <w:p w14:paraId="131F3A8C"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u w:val="single"/>
              </w:rPr>
              <w:t>Capability through education</w:t>
            </w:r>
            <w:r w:rsidRPr="003F0D77">
              <w:rPr>
                <w:rFonts w:ascii="Gill Sans MT" w:hAnsi="Gill Sans MT"/>
                <w:color w:val="000000"/>
                <w:szCs w:val="22"/>
              </w:rPr>
              <w:t>: focus = instrumentalist purposes of education (contributing to national economic future) – education = becoming Asia-capable (Gillard, 2012)</w:t>
            </w:r>
          </w:p>
          <w:p w14:paraId="1226F7E7" w14:textId="1E94BB73" w:rsidR="002D01B6" w:rsidRPr="003F0D77" w:rsidRDefault="002D01B6" w:rsidP="00C74382">
            <w:pPr>
              <w:rPr>
                <w:rFonts w:ascii="Gill Sans MT" w:hAnsi="Gill Sans MT"/>
                <w:b/>
                <w:color w:val="000000"/>
                <w:szCs w:val="22"/>
                <w:lang w:val="en-AU"/>
              </w:rPr>
            </w:pPr>
            <w:r w:rsidRPr="003F0D77">
              <w:rPr>
                <w:rFonts w:ascii="Gill Sans MT" w:hAnsi="Gill Sans MT"/>
                <w:color w:val="000000"/>
                <w:szCs w:val="22"/>
              </w:rPr>
              <w:t>Focus = distribution of resources (not recognitive)</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Re/misappropriation of capability as social justice driver: “</w:t>
            </w:r>
            <w:r w:rsidRPr="003F0D77">
              <w:rPr>
                <w:rFonts w:ascii="Gill Sans MT" w:hAnsi="Gill Sans MT"/>
                <w:color w:val="000000"/>
                <w:szCs w:val="22"/>
              </w:rPr>
              <w:t xml:space="preserve">the social justice intent of a capability approach appears to be overtaken in the White Paper by an emphasis on outcomes, performance </w:t>
            </w:r>
            <w:r w:rsidRPr="003F0D77">
              <w:rPr>
                <w:rFonts w:ascii="Gill Sans MT" w:hAnsi="Gill Sans MT"/>
                <w:color w:val="000000"/>
                <w:szCs w:val="22"/>
              </w:rPr>
              <w:lastRenderedPageBreak/>
              <w:t xml:space="preserve">and </w:t>
            </w:r>
            <w:proofErr w:type="spellStart"/>
            <w:r w:rsidRPr="003F0D77">
              <w:rPr>
                <w:rFonts w:ascii="Gill Sans MT" w:hAnsi="Gill Sans MT"/>
                <w:color w:val="000000"/>
                <w:szCs w:val="22"/>
              </w:rPr>
              <w:t>functionings</w:t>
            </w:r>
            <w:proofErr w:type="spellEnd"/>
            <w:r w:rsidRPr="003F0D77">
              <w:rPr>
                <w:rFonts w:ascii="Gill Sans MT" w:hAnsi="Gill Sans MT"/>
                <w:color w:val="000000"/>
                <w:szCs w:val="22"/>
              </w:rPr>
              <w:t xml:space="preserve"> that seek to serve the nation’s economic interests more than the interests of students, especially the disadvantaged (abstract). “The capability perspective takes into account both intrinsic values </w:t>
            </w:r>
            <w:proofErr w:type="gramStart"/>
            <w:r w:rsidRPr="003F0D77">
              <w:rPr>
                <w:rFonts w:ascii="Gill Sans MT" w:hAnsi="Gill Sans MT"/>
                <w:color w:val="000000"/>
                <w:szCs w:val="22"/>
              </w:rPr>
              <w:t>and  instrumental</w:t>
            </w:r>
            <w:proofErr w:type="gramEnd"/>
            <w:r w:rsidRPr="003F0D77">
              <w:rPr>
                <w:rFonts w:ascii="Gill Sans MT" w:hAnsi="Gill Sans MT"/>
                <w:color w:val="000000"/>
                <w:szCs w:val="22"/>
              </w:rPr>
              <w:t xml:space="preserve"> roles of education. That is, it duly recognizes that education generates economic and non-economic returns, promotes agency and supports social mobility of disadvantaged groups in society” (p.825).</w:t>
            </w:r>
          </w:p>
        </w:tc>
      </w:tr>
      <w:tr w:rsidR="002D01B6" w:rsidRPr="003F0D77" w14:paraId="36A82C6F" w14:textId="77777777" w:rsidTr="007E3315">
        <w:tc>
          <w:tcPr>
            <w:tcW w:w="5529" w:type="dxa"/>
          </w:tcPr>
          <w:p w14:paraId="2A346B9B" w14:textId="08FA071B"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szCs w:val="22"/>
              </w:rPr>
              <w:lastRenderedPageBreak/>
              <w:t xml:space="preserve">Gidley, </w:t>
            </w:r>
            <w:proofErr w:type="gramStart"/>
            <w:r w:rsidRPr="003F0D77">
              <w:rPr>
                <w:rFonts w:ascii="Gill Sans MT" w:hAnsi="Gill Sans MT"/>
                <w:szCs w:val="22"/>
              </w:rPr>
              <w:t>J,;</w:t>
            </w:r>
            <w:proofErr w:type="gramEnd"/>
            <w:r w:rsidRPr="003F0D77">
              <w:rPr>
                <w:rFonts w:ascii="Gill Sans MT" w:hAnsi="Gill Sans MT"/>
                <w:szCs w:val="22"/>
              </w:rPr>
              <w:t xml:space="preserve"> Hampson, G.; Wheeler, L.; Bereded-Samuel, E. (2010). </w:t>
            </w:r>
            <w:hyperlink r:id="rId34" w:history="1">
              <w:r w:rsidRPr="00B550C5">
                <w:rPr>
                  <w:rStyle w:val="Hyperlink"/>
                  <w:rFonts w:ascii="Gill Sans MT" w:hAnsi="Gill Sans MT"/>
                  <w:szCs w:val="22"/>
                </w:rPr>
                <w:t xml:space="preserve">From Access to Success: An </w:t>
              </w:r>
              <w:proofErr w:type="spellStart"/>
              <w:r w:rsidRPr="00B550C5">
                <w:rPr>
                  <w:rStyle w:val="Hyperlink"/>
                  <w:rFonts w:ascii="Gill Sans MT" w:hAnsi="Gill Sans MT"/>
                  <w:szCs w:val="22"/>
                </w:rPr>
                <w:t>Intergrated</w:t>
              </w:r>
              <w:proofErr w:type="spellEnd"/>
              <w:r w:rsidRPr="00B550C5">
                <w:rPr>
                  <w:rStyle w:val="Hyperlink"/>
                  <w:rFonts w:ascii="Gill Sans MT" w:hAnsi="Gill Sans MT"/>
                  <w:szCs w:val="22"/>
                </w:rPr>
                <w:t xml:space="preserve"> Approach to Quality Higher Education Informed by Social Inclusion Theory and Practice</w:t>
              </w:r>
            </w:hyperlink>
            <w:r w:rsidR="00B550C5">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Higher Education Policy, </w:t>
            </w:r>
            <w:r w:rsidRPr="003F0D77">
              <w:rPr>
                <w:rFonts w:ascii="Gill Sans MT" w:hAnsi="Gill Sans MT"/>
                <w:szCs w:val="22"/>
              </w:rPr>
              <w:t>23</w:t>
            </w:r>
            <w:r w:rsidR="00B550C5">
              <w:rPr>
                <w:rFonts w:ascii="Gill Sans MT" w:hAnsi="Gill Sans MT"/>
                <w:szCs w:val="22"/>
              </w:rPr>
              <w:t xml:space="preserve">, </w:t>
            </w:r>
            <w:r w:rsidRPr="003F0D77">
              <w:rPr>
                <w:rFonts w:ascii="Gill Sans MT" w:hAnsi="Gill Sans MT"/>
                <w:szCs w:val="22"/>
              </w:rPr>
              <w:t>123</w:t>
            </w:r>
            <w:r w:rsidR="00B550C5">
              <w:rPr>
                <w:rFonts w:ascii="Gill Sans MT" w:hAnsi="Gill Sans MT"/>
                <w:szCs w:val="22"/>
              </w:rPr>
              <w:t>–</w:t>
            </w:r>
            <w:r w:rsidRPr="003F0D77">
              <w:rPr>
                <w:rFonts w:ascii="Gill Sans MT" w:hAnsi="Gill Sans MT"/>
                <w:szCs w:val="22"/>
              </w:rPr>
              <w:t>147.</w:t>
            </w:r>
          </w:p>
          <w:p w14:paraId="3810EAAE" w14:textId="77777777" w:rsidR="002D01B6" w:rsidRPr="003F0D77" w:rsidRDefault="002D01B6" w:rsidP="00A94B63">
            <w:pPr>
              <w:widowControl w:val="0"/>
              <w:autoSpaceDE w:val="0"/>
              <w:autoSpaceDN w:val="0"/>
              <w:adjustRightInd w:val="0"/>
              <w:rPr>
                <w:rFonts w:ascii="Gill Sans MT" w:hAnsi="Gill Sans MT"/>
                <w:szCs w:val="22"/>
              </w:rPr>
            </w:pPr>
          </w:p>
          <w:p w14:paraId="7C07F916" w14:textId="77777777" w:rsidR="002D01B6" w:rsidRPr="003F0D77" w:rsidRDefault="002D01B6" w:rsidP="00A94B63">
            <w:pPr>
              <w:widowControl w:val="0"/>
              <w:autoSpaceDE w:val="0"/>
              <w:autoSpaceDN w:val="0"/>
              <w:adjustRightInd w:val="0"/>
              <w:rPr>
                <w:rFonts w:ascii="Gill Sans MT" w:hAnsi="Gill Sans MT"/>
                <w:szCs w:val="22"/>
              </w:rPr>
            </w:pPr>
            <w:r w:rsidRPr="003F0D77">
              <w:rPr>
                <w:rFonts w:ascii="Gill Sans MT" w:hAnsi="Gill Sans MT"/>
                <w:szCs w:val="22"/>
              </w:rPr>
              <w:t>AUS</w:t>
            </w:r>
          </w:p>
          <w:p w14:paraId="5476325A"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5E4E8053" w14:textId="319ED581" w:rsidR="002D01B6" w:rsidRPr="003F0D77" w:rsidRDefault="002D01B6" w:rsidP="00A94B63">
            <w:pPr>
              <w:pStyle w:val="NormalWeb"/>
              <w:rPr>
                <w:rFonts w:ascii="Gill Sans MT" w:hAnsi="Gill Sans MT"/>
                <w:sz w:val="22"/>
                <w:szCs w:val="22"/>
              </w:rPr>
            </w:pPr>
            <w:r w:rsidRPr="003F0D77">
              <w:rPr>
                <w:rFonts w:ascii="Gill Sans MT" w:hAnsi="Gill Sans MT"/>
                <w:sz w:val="22"/>
                <w:szCs w:val="22"/>
              </w:rPr>
              <w:t xml:space="preserve">Keywords: </w:t>
            </w:r>
            <w:r w:rsidRPr="003F0D77">
              <w:rPr>
                <w:rFonts w:ascii="Gill Sans MT" w:hAnsi="Gill Sans MT"/>
                <w:i/>
                <w:sz w:val="22"/>
                <w:szCs w:val="22"/>
              </w:rPr>
              <w:t>access; empowerment; engagement; integration; participation; success</w:t>
            </w:r>
          </w:p>
        </w:tc>
        <w:tc>
          <w:tcPr>
            <w:tcW w:w="10064" w:type="dxa"/>
          </w:tcPr>
          <w:p w14:paraId="35718537"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Explores quality, access and success from variety of perspectives. Starts from notion that quality, access and success are “complex and multi-perspectival” and depend on the underlying ideologies (p.124). The authors take the position that equitable access and success are closely connected to social inclusion.  </w:t>
            </w:r>
          </w:p>
          <w:p w14:paraId="5F10502B" w14:textId="77777777" w:rsidR="002D01B6" w:rsidRPr="003F0D77" w:rsidRDefault="002D01B6" w:rsidP="00A94B63">
            <w:pPr>
              <w:rPr>
                <w:rFonts w:ascii="Gill Sans MT" w:hAnsi="Gill Sans MT"/>
                <w:color w:val="000000"/>
                <w:szCs w:val="22"/>
                <w:lang w:val="en-AU"/>
              </w:rPr>
            </w:pPr>
          </w:p>
          <w:p w14:paraId="0FE05C83" w14:textId="77777777" w:rsidR="002D01B6" w:rsidRPr="003F0D77" w:rsidRDefault="002D01B6" w:rsidP="00A94B63">
            <w:pPr>
              <w:rPr>
                <w:rFonts w:ascii="Gill Sans MT" w:hAnsi="Gill Sans MT"/>
                <w:szCs w:val="22"/>
              </w:rPr>
            </w:pPr>
            <w:r w:rsidRPr="003F0D77">
              <w:rPr>
                <w:rFonts w:ascii="Gill Sans MT" w:hAnsi="Gill Sans MT"/>
                <w:szCs w:val="22"/>
              </w:rPr>
              <w:t xml:space="preserve">“…access, participation and success are ordered according to a </w:t>
            </w:r>
            <w:r w:rsidRPr="003F0D77">
              <w:rPr>
                <w:rFonts w:ascii="Gill Sans MT" w:hAnsi="Gill Sans MT"/>
                <w:b/>
                <w:szCs w:val="22"/>
              </w:rPr>
              <w:t>spectrum of ideologies</w:t>
            </w:r>
            <w:r w:rsidRPr="003F0D77">
              <w:rPr>
                <w:rFonts w:ascii="Gill Sans MT" w:hAnsi="Gill Sans MT"/>
                <w:szCs w:val="22"/>
              </w:rPr>
              <w:t xml:space="preserve"> — neoliberalism, social justice and human potential, respectively — by way of a nested structure with human potential ideology offering the most embracing perspective” (p.124, SB’s emphasis).</w:t>
            </w:r>
          </w:p>
          <w:p w14:paraId="2D49CDBB" w14:textId="77777777" w:rsidR="002D01B6" w:rsidRPr="003F0D77" w:rsidRDefault="002D01B6" w:rsidP="00A94B63">
            <w:pPr>
              <w:rPr>
                <w:rFonts w:ascii="Gill Sans MT" w:hAnsi="Gill Sans MT"/>
                <w:szCs w:val="22"/>
              </w:rPr>
            </w:pPr>
          </w:p>
          <w:p w14:paraId="036644FF" w14:textId="77777777" w:rsidR="002D01B6" w:rsidRPr="003F0D77" w:rsidRDefault="002D01B6" w:rsidP="00A94B63">
            <w:pPr>
              <w:rPr>
                <w:rFonts w:ascii="Gill Sans MT" w:hAnsi="Gill Sans MT"/>
                <w:szCs w:val="22"/>
              </w:rPr>
            </w:pPr>
            <w:r w:rsidRPr="003F0D77">
              <w:rPr>
                <w:rFonts w:ascii="Gill Sans MT" w:hAnsi="Gill Sans MT"/>
                <w:szCs w:val="22"/>
              </w:rPr>
              <w:t>Spectrum of ideologies = reflected in degrees of social inclusion.</w:t>
            </w:r>
          </w:p>
          <w:p w14:paraId="057197BF" w14:textId="77777777" w:rsidR="002D01B6" w:rsidRPr="003F0D77" w:rsidRDefault="002D01B6" w:rsidP="00A94B63">
            <w:pPr>
              <w:rPr>
                <w:rFonts w:ascii="Gill Sans MT" w:hAnsi="Gill Sans MT"/>
                <w:szCs w:val="22"/>
              </w:rPr>
            </w:pPr>
            <w:proofErr w:type="spellStart"/>
            <w:r w:rsidRPr="003F0D77">
              <w:rPr>
                <w:rFonts w:ascii="Gill Sans MT" w:hAnsi="Gill Sans MT"/>
                <w:szCs w:val="22"/>
              </w:rPr>
              <w:t>Contextualises</w:t>
            </w:r>
            <w:proofErr w:type="spellEnd"/>
            <w:r w:rsidRPr="003F0D77">
              <w:rPr>
                <w:rFonts w:ascii="Gill Sans MT" w:hAnsi="Gill Sans MT"/>
                <w:szCs w:val="22"/>
              </w:rPr>
              <w:t xml:space="preserve"> the paper in terms of globalization of HE; tensions between elite unis and massification (competition, commodification of knowledge, economic rationales); shifting notions of quality – tension between neoliberalism and social justice: “‘the trade-off between excellence and equity’ (Lunt, 2008; on page 128). Authors contest neoliberal notion of quality as a measure of an individual university’s “competitive edge” (p.128).</w:t>
            </w:r>
          </w:p>
          <w:p w14:paraId="71D73B32" w14:textId="77777777" w:rsidR="002D01B6" w:rsidRPr="003F0D77" w:rsidRDefault="002D01B6" w:rsidP="00A94B63">
            <w:pPr>
              <w:rPr>
                <w:rFonts w:ascii="Gill Sans MT" w:hAnsi="Gill Sans MT"/>
                <w:szCs w:val="22"/>
              </w:rPr>
            </w:pPr>
            <w:r w:rsidRPr="003F0D77">
              <w:rPr>
                <w:rFonts w:ascii="Gill Sans MT" w:hAnsi="Gill Sans MT"/>
                <w:szCs w:val="22"/>
              </w:rPr>
              <w:t xml:space="preserve">Social inclusion = could be poised to take over dominance of equity and access. Social inclusion policy pays insufficient attention to certain groups: CALD (inc. refugees), </w:t>
            </w:r>
            <w:proofErr w:type="spellStart"/>
            <w:r w:rsidRPr="003F0D77">
              <w:rPr>
                <w:rFonts w:ascii="Gill Sans MT" w:hAnsi="Gill Sans MT"/>
                <w:szCs w:val="22"/>
              </w:rPr>
              <w:t>rurual</w:t>
            </w:r>
            <w:proofErr w:type="spellEnd"/>
            <w:r w:rsidRPr="003F0D77">
              <w:rPr>
                <w:rFonts w:ascii="Gill Sans MT" w:hAnsi="Gill Sans MT"/>
                <w:szCs w:val="22"/>
              </w:rPr>
              <w:t>/remote, ageing populations and incarcerated people. Also, level of policy/ discourse direction is significant: If policies and interventions remain at the level of top down imposition of assumed common values, then it is likely that many of the groups discussed above, even if given access to higher education, may choose not to participate wholeheartedly” (p.130).</w:t>
            </w:r>
          </w:p>
          <w:p w14:paraId="6906F1EF" w14:textId="77777777" w:rsidR="002D01B6" w:rsidRPr="003F0D77" w:rsidRDefault="002D01B6" w:rsidP="00A94B63">
            <w:pPr>
              <w:rPr>
                <w:rFonts w:ascii="Gill Sans MT" w:hAnsi="Gill Sans MT"/>
                <w:szCs w:val="22"/>
              </w:rPr>
            </w:pPr>
            <w:r w:rsidRPr="003F0D77">
              <w:rPr>
                <w:rFonts w:ascii="Gill Sans MT" w:hAnsi="Gill Sans MT"/>
                <w:szCs w:val="22"/>
              </w:rPr>
              <w:t xml:space="preserve">Degrees of social inclusion: </w:t>
            </w:r>
          </w:p>
          <w:p w14:paraId="4A7C58EE" w14:textId="77777777" w:rsidR="002D01B6" w:rsidRPr="003F0D77" w:rsidRDefault="002D01B6" w:rsidP="00A94B63">
            <w:pPr>
              <w:rPr>
                <w:rFonts w:ascii="Gill Sans MT" w:hAnsi="Gill Sans MT"/>
                <w:szCs w:val="22"/>
              </w:rPr>
            </w:pPr>
            <w:r w:rsidRPr="003F0D77">
              <w:rPr>
                <w:rFonts w:ascii="Gill Sans MT" w:hAnsi="Gill Sans MT"/>
                <w:i/>
                <w:szCs w:val="22"/>
              </w:rPr>
              <w:t>Access through lens of neoliberalism</w:t>
            </w:r>
            <w:r w:rsidRPr="003F0D77">
              <w:rPr>
                <w:rFonts w:ascii="Gill Sans MT" w:hAnsi="Gill Sans MT"/>
                <w:szCs w:val="22"/>
              </w:rPr>
              <w:t xml:space="preserve"> = investments in human capital/ contribution to knowledge economy, so that access is about creating higher numbers (to fuel economic production) from outside of ‘saturated’ populations; works from deficit position and scarcity of resources; reduction of social explanation to economic framework is a “conceptual reductive integration” and lifeworld reduction = “cultural assimilation and stakeholder dominator hierarchies” (p.133).</w:t>
            </w:r>
          </w:p>
          <w:p w14:paraId="1F6C8D03" w14:textId="77777777" w:rsidR="002D01B6" w:rsidRPr="003F0D77" w:rsidRDefault="002D01B6" w:rsidP="00A94B63">
            <w:pPr>
              <w:rPr>
                <w:rFonts w:ascii="Gill Sans MT" w:hAnsi="Gill Sans MT"/>
                <w:szCs w:val="22"/>
              </w:rPr>
            </w:pPr>
            <w:r w:rsidRPr="003F0D77">
              <w:rPr>
                <w:rFonts w:ascii="Gill Sans MT" w:hAnsi="Gill Sans MT"/>
                <w:szCs w:val="22"/>
              </w:rPr>
              <w:t xml:space="preserve">Participation and engagement through lens of social justice = “is about human rights, egalitarianism of opportunity, human dignity and fairness for all” (p.134). Notes link with critical educational theories (e.g. </w:t>
            </w:r>
            <w:r w:rsidRPr="003F0D77">
              <w:rPr>
                <w:rFonts w:ascii="Gill Sans MT" w:hAnsi="Gill Sans MT"/>
                <w:szCs w:val="22"/>
              </w:rPr>
              <w:lastRenderedPageBreak/>
              <w:t>Giroux and Freire). University-community partnerships = example that shifts away from notion of ‘ivory towers’ of academy</w:t>
            </w:r>
          </w:p>
          <w:p w14:paraId="226A6ACF" w14:textId="77777777" w:rsidR="002D01B6" w:rsidRPr="003F0D77" w:rsidRDefault="002D01B6" w:rsidP="00A94B63">
            <w:pPr>
              <w:rPr>
                <w:rFonts w:ascii="Gill Sans MT" w:hAnsi="Gill Sans MT"/>
                <w:color w:val="000000"/>
                <w:szCs w:val="22"/>
                <w:lang w:val="en-AU"/>
              </w:rPr>
            </w:pPr>
            <w:r w:rsidRPr="003F0D77">
              <w:rPr>
                <w:rFonts w:ascii="Gill Sans MT" w:hAnsi="Gill Sans MT"/>
                <w:noProof/>
                <w:szCs w:val="22"/>
              </w:rPr>
              <w:drawing>
                <wp:inline distT="0" distB="0" distL="0" distR="0" wp14:anchorId="737E93BF" wp14:editId="59F70ADC">
                  <wp:extent cx="5524448" cy="388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5236" cy="3882309"/>
                          </a:xfrm>
                          <a:prstGeom prst="rect">
                            <a:avLst/>
                          </a:prstGeom>
                          <a:noFill/>
                          <a:ln>
                            <a:noFill/>
                          </a:ln>
                        </pic:spPr>
                      </pic:pic>
                    </a:graphicData>
                  </a:graphic>
                </wp:inline>
              </w:drawing>
            </w:r>
          </w:p>
          <w:p w14:paraId="67903BF2" w14:textId="77777777" w:rsidR="002D01B6" w:rsidRPr="003F0D77" w:rsidRDefault="002D01B6" w:rsidP="00A94B63">
            <w:pPr>
              <w:rPr>
                <w:rFonts w:ascii="Gill Sans MT" w:hAnsi="Gill Sans MT"/>
                <w:color w:val="000000"/>
                <w:szCs w:val="22"/>
                <w:lang w:val="en-AU"/>
              </w:rPr>
            </w:pPr>
          </w:p>
          <w:p w14:paraId="2358AE53"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 xml:space="preserve">Responds to this question: </w:t>
            </w:r>
            <w:r w:rsidRPr="003F0D77">
              <w:rPr>
                <w:rFonts w:ascii="Gill Sans MT" w:hAnsi="Gill Sans MT"/>
                <w:szCs w:val="22"/>
              </w:rPr>
              <w:t xml:space="preserve">‘Are equitable access, success and quality three essential ingredients or three mutually exclusive concepts for higher education development? Key question: ‘To what extent does the new term, social </w:t>
            </w:r>
            <w:proofErr w:type="gramStart"/>
            <w:r w:rsidRPr="003F0D77">
              <w:rPr>
                <w:rFonts w:ascii="Gill Sans MT" w:hAnsi="Gill Sans MT"/>
                <w:szCs w:val="22"/>
              </w:rPr>
              <w:t>inclusion ,</w:t>
            </w:r>
            <w:proofErr w:type="gramEnd"/>
            <w:r w:rsidRPr="003F0D77">
              <w:rPr>
                <w:rFonts w:ascii="Gill Sans MT" w:hAnsi="Gill Sans MT"/>
                <w:szCs w:val="22"/>
              </w:rPr>
              <w:t xml:space="preserve"> reflect a shift in policy; or is it merely old policies repackaged?’ (p.129)</w:t>
            </w:r>
          </w:p>
          <w:p w14:paraId="1C245FDA" w14:textId="77777777" w:rsidR="002D01B6" w:rsidRPr="003F0D77" w:rsidRDefault="002D01B6" w:rsidP="00A94B63">
            <w:pPr>
              <w:rPr>
                <w:rFonts w:ascii="Gill Sans MT" w:hAnsi="Gill Sans MT"/>
                <w:szCs w:val="22"/>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Integrative analysis. </w:t>
            </w:r>
            <w:r w:rsidRPr="003F0D77">
              <w:rPr>
                <w:rFonts w:ascii="Gill Sans MT" w:hAnsi="Gill Sans MT"/>
                <w:szCs w:val="22"/>
              </w:rPr>
              <w:t>Uses integrative — or joined-</w:t>
            </w:r>
            <w:proofErr w:type="gramStart"/>
            <w:r w:rsidRPr="003F0D77">
              <w:rPr>
                <w:rFonts w:ascii="Gill Sans MT" w:hAnsi="Gill Sans MT"/>
                <w:szCs w:val="22"/>
              </w:rPr>
              <w:t>up  —</w:t>
            </w:r>
            <w:proofErr w:type="gramEnd"/>
            <w:r w:rsidRPr="003F0D77">
              <w:rPr>
                <w:rFonts w:ascii="Gill Sans MT" w:hAnsi="Gill Sans MT"/>
                <w:szCs w:val="22"/>
              </w:rPr>
              <w:t xml:space="preserve"> thinking to offer some future</w:t>
            </w:r>
          </w:p>
          <w:p w14:paraId="3A7DDC6D" w14:textId="77777777" w:rsidR="002D01B6" w:rsidRPr="003F0D77" w:rsidRDefault="002D01B6" w:rsidP="00A94B63">
            <w:pPr>
              <w:rPr>
                <w:rFonts w:ascii="Gill Sans MT" w:hAnsi="Gill Sans MT"/>
                <w:color w:val="000000"/>
                <w:szCs w:val="22"/>
                <w:lang w:val="en-AU"/>
              </w:rPr>
            </w:pPr>
            <w:r w:rsidRPr="003F0D77">
              <w:rPr>
                <w:rFonts w:ascii="Gill Sans MT" w:hAnsi="Gill Sans MT"/>
                <w:szCs w:val="22"/>
              </w:rPr>
              <w:t>policy directions.</w:t>
            </w:r>
          </w:p>
          <w:p w14:paraId="097E1E36"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Methodology: </w:t>
            </w:r>
            <w:r w:rsidRPr="003F0D77">
              <w:rPr>
                <w:rFonts w:ascii="Gill Sans MT" w:hAnsi="Gill Sans MT"/>
                <w:color w:val="000000"/>
                <w:szCs w:val="22"/>
                <w:lang w:val="en-AU"/>
              </w:rPr>
              <w:t>Literature review</w:t>
            </w:r>
          </w:p>
          <w:p w14:paraId="4659C493" w14:textId="77777777" w:rsidR="002D01B6" w:rsidRPr="003F0D77" w:rsidRDefault="002D01B6" w:rsidP="00A94B63">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7CD715C3" w14:textId="77777777" w:rsidR="002D01B6" w:rsidRPr="003F0D77" w:rsidRDefault="002D01B6" w:rsidP="00A94B63">
            <w:pPr>
              <w:rPr>
                <w:rFonts w:ascii="Gill Sans MT" w:hAnsi="Gill Sans MT"/>
                <w:color w:val="000000"/>
                <w:szCs w:val="22"/>
                <w:lang w:val="en-AU"/>
              </w:rPr>
            </w:pPr>
            <w:r w:rsidRPr="003F0D77">
              <w:rPr>
                <w:rFonts w:ascii="Gill Sans MT" w:hAnsi="Gill Sans MT"/>
                <w:color w:val="000000"/>
                <w:szCs w:val="22"/>
                <w:lang w:val="en-AU"/>
              </w:rPr>
              <w:t xml:space="preserve">Human potential ideology – goes beyond economic/social justice notions to idea that equal rights = “to maximise the potential of each human being [through] cultural transformation” (p.135) = opposite to deficit model/ ideology. Refers to Hope Theory (see </w:t>
            </w:r>
            <w:proofErr w:type="spellStart"/>
            <w:r w:rsidRPr="003F0D77">
              <w:rPr>
                <w:rFonts w:ascii="Gill Sans MT" w:hAnsi="Gill Sans MT"/>
                <w:color w:val="000000"/>
                <w:szCs w:val="22"/>
                <w:lang w:val="en-AU"/>
              </w:rPr>
              <w:t>Synder</w:t>
            </w:r>
            <w:proofErr w:type="spellEnd"/>
            <w:r w:rsidRPr="003F0D77">
              <w:rPr>
                <w:rFonts w:ascii="Gill Sans MT" w:hAnsi="Gill Sans MT"/>
                <w:color w:val="000000"/>
                <w:szCs w:val="22"/>
                <w:lang w:val="en-AU"/>
              </w:rPr>
              <w:t xml:space="preserve"> in Egan et al 2008). Based on notion that there is no one ideal model of human development – people do not ‘fit in’, rather they “bring with them the richness of their individual difference” (p.137)</w:t>
            </w:r>
          </w:p>
          <w:p w14:paraId="626ADC4A" w14:textId="77777777" w:rsidR="002D01B6" w:rsidRPr="003F0D77" w:rsidRDefault="002D01B6" w:rsidP="00A94B63">
            <w:pPr>
              <w:rPr>
                <w:rFonts w:ascii="Gill Sans MT" w:hAnsi="Gill Sans MT"/>
                <w:color w:val="000000"/>
                <w:szCs w:val="22"/>
                <w:lang w:val="en-AU"/>
              </w:rPr>
            </w:pPr>
            <w:r w:rsidRPr="003F0D77">
              <w:rPr>
                <w:rFonts w:ascii="Gill Sans MT" w:hAnsi="Gill Sans MT"/>
                <w:i/>
                <w:color w:val="000000"/>
                <w:szCs w:val="22"/>
                <w:lang w:val="en-AU"/>
              </w:rPr>
              <w:t>Suggestions of interventions to increase access</w:t>
            </w:r>
            <w:r w:rsidRPr="003F0D77">
              <w:rPr>
                <w:rFonts w:ascii="Gill Sans MT" w:hAnsi="Gill Sans MT"/>
                <w:color w:val="000000"/>
                <w:szCs w:val="22"/>
                <w:lang w:val="en-AU"/>
              </w:rPr>
              <w:t xml:space="preserve"> (p.139) include more equity scholarships, better income support, better regional infrastructure, improved physical modification of facilities for people with disabilities, more teaching (language-culture) support for CALD students, better counselling services</w:t>
            </w:r>
          </w:p>
          <w:p w14:paraId="3891E5DD" w14:textId="77777777" w:rsidR="002D01B6" w:rsidRPr="003F0D77" w:rsidRDefault="002D01B6" w:rsidP="00A94B63">
            <w:pPr>
              <w:rPr>
                <w:rFonts w:ascii="Gill Sans MT" w:hAnsi="Gill Sans MT"/>
                <w:color w:val="000000"/>
                <w:szCs w:val="22"/>
                <w:lang w:val="en-AU"/>
              </w:rPr>
            </w:pPr>
            <w:r w:rsidRPr="003F0D77">
              <w:rPr>
                <w:rFonts w:ascii="Gill Sans MT" w:hAnsi="Gill Sans MT"/>
                <w:i/>
                <w:color w:val="000000"/>
                <w:szCs w:val="22"/>
                <w:lang w:val="en-AU"/>
              </w:rPr>
              <w:t>Suggestions of interventions to increase participation</w:t>
            </w:r>
            <w:r w:rsidRPr="003F0D77">
              <w:rPr>
                <w:rFonts w:ascii="Gill Sans MT" w:hAnsi="Gill Sans MT"/>
                <w:color w:val="000000"/>
                <w:szCs w:val="22"/>
                <w:lang w:val="en-AU"/>
              </w:rPr>
              <w:t xml:space="preserve"> (p.140): partnerships, social enterprise, mentoring, learning networks, arts/sports interventions, outreach</w:t>
            </w:r>
          </w:p>
          <w:p w14:paraId="502C271A" w14:textId="77777777" w:rsidR="002D01B6" w:rsidRPr="003F0D77" w:rsidRDefault="002D01B6" w:rsidP="00A94B63">
            <w:pPr>
              <w:rPr>
                <w:rFonts w:ascii="Gill Sans MT" w:hAnsi="Gill Sans MT"/>
                <w:color w:val="000000"/>
                <w:szCs w:val="22"/>
                <w:lang w:val="en-AU"/>
              </w:rPr>
            </w:pPr>
            <w:r w:rsidRPr="003F0D77">
              <w:rPr>
                <w:rFonts w:ascii="Gill Sans MT" w:hAnsi="Gill Sans MT"/>
                <w:i/>
                <w:color w:val="000000"/>
                <w:szCs w:val="22"/>
                <w:lang w:val="en-AU"/>
              </w:rPr>
              <w:t xml:space="preserve">Suggestions of interventions to increase success and empowerment </w:t>
            </w:r>
            <w:r w:rsidRPr="003F0D77">
              <w:rPr>
                <w:rFonts w:ascii="Gill Sans MT" w:hAnsi="Gill Sans MT"/>
                <w:color w:val="000000"/>
                <w:szCs w:val="22"/>
                <w:lang w:val="en-AU"/>
              </w:rPr>
              <w:t>(p.141) = pathways, hearing voices, dialogue, futures interventions, hope interventions, cultural festivals.</w:t>
            </w:r>
          </w:p>
          <w:p w14:paraId="48E4E5CA" w14:textId="77777777"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 xml:space="preserve">Presents 2 notions of quality: </w:t>
            </w:r>
            <w:r w:rsidRPr="003F0D77">
              <w:rPr>
                <w:rFonts w:ascii="Gill Sans MT" w:hAnsi="Gill Sans MT"/>
                <w:i/>
                <w:color w:val="000000"/>
                <w:szCs w:val="22"/>
                <w:lang w:val="en-AU"/>
              </w:rPr>
              <w:t xml:space="preserve">justice globalism </w:t>
            </w:r>
            <w:r w:rsidRPr="003F0D77">
              <w:rPr>
                <w:rFonts w:ascii="Gill Sans MT" w:hAnsi="Gill Sans MT"/>
                <w:color w:val="000000"/>
                <w:szCs w:val="22"/>
                <w:lang w:val="en-AU"/>
              </w:rPr>
              <w:t xml:space="preserve">(prioritising collaboration rather than competition) and </w:t>
            </w:r>
            <w:r w:rsidRPr="003F0D77">
              <w:rPr>
                <w:rFonts w:ascii="Gill Sans MT" w:hAnsi="Gill Sans MT"/>
                <w:i/>
                <w:color w:val="000000"/>
                <w:szCs w:val="22"/>
                <w:lang w:val="en-AU"/>
              </w:rPr>
              <w:t xml:space="preserve">human potential </w:t>
            </w:r>
            <w:r w:rsidRPr="003F0D77">
              <w:rPr>
                <w:rFonts w:ascii="Gill Sans MT" w:hAnsi="Gill Sans MT"/>
                <w:color w:val="000000"/>
                <w:szCs w:val="22"/>
                <w:lang w:val="en-AU"/>
              </w:rPr>
              <w:t>(related to human potential and transformation)</w:t>
            </w:r>
          </w:p>
          <w:p w14:paraId="049DD95B" w14:textId="10504BF4" w:rsidR="002D01B6" w:rsidRPr="003F0D77" w:rsidRDefault="002D01B6" w:rsidP="00A94B63">
            <w:pPr>
              <w:rPr>
                <w:rFonts w:ascii="Gill Sans MT" w:hAnsi="Gill Sans MT"/>
                <w:b/>
                <w:color w:val="000000"/>
                <w:szCs w:val="22"/>
                <w:lang w:val="en-AU"/>
              </w:rPr>
            </w:pPr>
            <w:r w:rsidRPr="003F0D77">
              <w:rPr>
                <w:rFonts w:ascii="Gill Sans MT" w:hAnsi="Gill Sans MT"/>
                <w:color w:val="000000"/>
                <w:szCs w:val="22"/>
                <w:lang w:val="en-AU"/>
              </w:rPr>
              <w:t xml:space="preserve">Towards an integrative approach to </w:t>
            </w:r>
            <w:proofErr w:type="gramStart"/>
            <w:r w:rsidRPr="003F0D77">
              <w:rPr>
                <w:rFonts w:ascii="Gill Sans MT" w:hAnsi="Gill Sans MT"/>
                <w:color w:val="000000"/>
                <w:szCs w:val="22"/>
                <w:lang w:val="en-AU"/>
              </w:rPr>
              <w:t>quality:</w:t>
            </w:r>
            <w:proofErr w:type="gramEnd"/>
            <w:r w:rsidRPr="003F0D77">
              <w:rPr>
                <w:rFonts w:ascii="Gill Sans MT" w:hAnsi="Gill Sans MT"/>
                <w:color w:val="000000"/>
                <w:szCs w:val="22"/>
                <w:lang w:val="en-AU"/>
              </w:rPr>
              <w:t xml:space="preserve"> involves spectrum of ideologies and degrees of social inclusion; “quality in higher education is synonymous with a broad interpretation of social inclusion in higher education in that both are concerned with equitable access, participatory engagement and empowered success” (p.142).</w:t>
            </w:r>
          </w:p>
        </w:tc>
      </w:tr>
      <w:tr w:rsidR="002D01B6" w:rsidRPr="003F0D77" w14:paraId="7D0EAF02" w14:textId="77777777" w:rsidTr="007E3315">
        <w:tc>
          <w:tcPr>
            <w:tcW w:w="5529" w:type="dxa"/>
          </w:tcPr>
          <w:p w14:paraId="29515CD7" w14:textId="3789B9A7" w:rsidR="002D01B6" w:rsidRPr="003F0D77" w:rsidRDefault="002D01B6" w:rsidP="00760CD3">
            <w:pPr>
              <w:rPr>
                <w:rFonts w:ascii="Gill Sans MT" w:hAnsi="Gill Sans MT" w:cstheme="minorHAnsi"/>
                <w:szCs w:val="22"/>
              </w:rPr>
            </w:pPr>
            <w:proofErr w:type="spellStart"/>
            <w:r w:rsidRPr="003F0D77">
              <w:rPr>
                <w:rFonts w:ascii="Gill Sans MT" w:hAnsi="Gill Sans MT" w:cstheme="minorHAnsi"/>
                <w:szCs w:val="22"/>
              </w:rPr>
              <w:lastRenderedPageBreak/>
              <w:t>Gorard</w:t>
            </w:r>
            <w:proofErr w:type="spellEnd"/>
            <w:r w:rsidRPr="003F0D77">
              <w:rPr>
                <w:rFonts w:ascii="Gill Sans MT" w:hAnsi="Gill Sans MT" w:cstheme="minorHAnsi"/>
                <w:szCs w:val="22"/>
              </w:rPr>
              <w:t xml:space="preserve">, S. (2008). </w:t>
            </w:r>
            <w:hyperlink r:id="rId36" w:history="1">
              <w:r w:rsidRPr="00B550C5">
                <w:rPr>
                  <w:rStyle w:val="Hyperlink"/>
                  <w:rFonts w:ascii="Gill Sans MT" w:hAnsi="Gill Sans MT" w:cstheme="minorHAnsi"/>
                  <w:szCs w:val="22"/>
                </w:rPr>
                <w:t>Who is missing from higher education</w:t>
              </w:r>
            </w:hyperlink>
            <w:r w:rsidRPr="003F0D77">
              <w:rPr>
                <w:rFonts w:ascii="Gill Sans MT" w:hAnsi="Gill Sans MT" w:cstheme="minorHAnsi"/>
                <w:szCs w:val="22"/>
              </w:rPr>
              <w:t xml:space="preserve">, </w:t>
            </w:r>
            <w:r w:rsidRPr="003F0D77">
              <w:rPr>
                <w:rFonts w:ascii="Gill Sans MT" w:hAnsi="Gill Sans MT" w:cstheme="minorHAnsi"/>
                <w:i/>
                <w:szCs w:val="22"/>
              </w:rPr>
              <w:t xml:space="preserve">Cambridge Journal of Education, </w:t>
            </w:r>
            <w:r w:rsidRPr="003F0D77">
              <w:rPr>
                <w:rFonts w:ascii="Gill Sans MT" w:hAnsi="Gill Sans MT" w:cstheme="minorHAnsi"/>
                <w:szCs w:val="22"/>
              </w:rPr>
              <w:t>38(3)</w:t>
            </w:r>
            <w:r w:rsidR="00B550C5">
              <w:rPr>
                <w:rFonts w:ascii="Gill Sans MT" w:hAnsi="Gill Sans MT" w:cstheme="minorHAnsi"/>
                <w:szCs w:val="22"/>
              </w:rPr>
              <w:t>,</w:t>
            </w:r>
            <w:r w:rsidRPr="003F0D77">
              <w:rPr>
                <w:rFonts w:ascii="Gill Sans MT" w:hAnsi="Gill Sans MT" w:cstheme="minorHAnsi"/>
                <w:szCs w:val="22"/>
              </w:rPr>
              <w:t xml:space="preserve"> 421</w:t>
            </w:r>
            <w:r w:rsidR="00B550C5">
              <w:rPr>
                <w:rFonts w:ascii="Gill Sans MT" w:hAnsi="Gill Sans MT" w:cstheme="minorHAnsi"/>
                <w:szCs w:val="22"/>
              </w:rPr>
              <w:t>–</w:t>
            </w:r>
            <w:proofErr w:type="gramStart"/>
            <w:r w:rsidRPr="003F0D77">
              <w:rPr>
                <w:rFonts w:ascii="Gill Sans MT" w:hAnsi="Gill Sans MT" w:cstheme="minorHAnsi"/>
                <w:szCs w:val="22"/>
              </w:rPr>
              <w:t>437.</w:t>
            </w:r>
            <w:proofErr w:type="gramEnd"/>
          </w:p>
          <w:p w14:paraId="31635F4D" w14:textId="77777777" w:rsidR="002D01B6" w:rsidRPr="003F0D77" w:rsidRDefault="002D01B6" w:rsidP="00760CD3">
            <w:pPr>
              <w:rPr>
                <w:rFonts w:ascii="Gill Sans MT" w:hAnsi="Gill Sans MT" w:cstheme="minorHAnsi"/>
                <w:szCs w:val="22"/>
              </w:rPr>
            </w:pPr>
          </w:p>
          <w:p w14:paraId="4C4BD37B" w14:textId="77777777" w:rsidR="002D01B6" w:rsidRPr="003F0D77" w:rsidRDefault="002D01B6" w:rsidP="00760CD3">
            <w:pPr>
              <w:rPr>
                <w:rFonts w:ascii="Gill Sans MT" w:hAnsi="Gill Sans MT" w:cstheme="minorHAnsi"/>
                <w:szCs w:val="22"/>
              </w:rPr>
            </w:pPr>
            <w:r w:rsidRPr="003F0D77">
              <w:rPr>
                <w:rFonts w:ascii="Gill Sans MT" w:hAnsi="Gill Sans MT" w:cstheme="minorHAnsi"/>
                <w:szCs w:val="22"/>
              </w:rPr>
              <w:t>UK</w:t>
            </w:r>
          </w:p>
          <w:p w14:paraId="55768E78"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13FCEC9A" w14:textId="77777777" w:rsidR="002D01B6" w:rsidRPr="003F0D77" w:rsidRDefault="002D01B6" w:rsidP="00760CD3">
            <w:pPr>
              <w:rPr>
                <w:rFonts w:ascii="Gill Sans MT" w:hAnsi="Gill Sans MT" w:cstheme="minorHAnsi"/>
                <w:szCs w:val="22"/>
              </w:rPr>
            </w:pPr>
          </w:p>
          <w:p w14:paraId="678E5ECC" w14:textId="690D9E65" w:rsidR="002D01B6" w:rsidRPr="003F0D77" w:rsidRDefault="002D01B6" w:rsidP="001B0A99">
            <w:pPr>
              <w:widowControl w:val="0"/>
              <w:autoSpaceDE w:val="0"/>
              <w:autoSpaceDN w:val="0"/>
              <w:adjustRightInd w:val="0"/>
              <w:rPr>
                <w:rFonts w:ascii="Gill Sans MT" w:hAnsi="Gill Sans MT"/>
                <w:szCs w:val="22"/>
              </w:rPr>
            </w:pPr>
            <w:r w:rsidRPr="003F0D77">
              <w:rPr>
                <w:rFonts w:ascii="Gill Sans MT" w:hAnsi="Gill Sans MT" w:cs="Times New Roman"/>
                <w:szCs w:val="22"/>
              </w:rPr>
              <w:t xml:space="preserve">Keywords: </w:t>
            </w:r>
            <w:r w:rsidRPr="003F0D77">
              <w:rPr>
                <w:rFonts w:ascii="Gill Sans MT" w:hAnsi="Gill Sans MT" w:cs="Times New Roman"/>
                <w:i/>
                <w:szCs w:val="22"/>
              </w:rPr>
              <w:t>higher education; widening participation; diversity; ethnicity; socioeconomic background</w:t>
            </w:r>
          </w:p>
        </w:tc>
        <w:tc>
          <w:tcPr>
            <w:tcW w:w="10064" w:type="dxa"/>
          </w:tcPr>
          <w:p w14:paraId="4A826959"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Widening participation data in England; government focus to increase participation in non-traditional students aged 18-30. British gov’t had spent $2b since 1997 on WP; literature suggests a fall in participation of lower social classes (Sanders, 2006). </w:t>
            </w:r>
            <w:proofErr w:type="spellStart"/>
            <w:r w:rsidRPr="003F0D77">
              <w:rPr>
                <w:rFonts w:ascii="Gill Sans MT" w:hAnsi="Gill Sans MT"/>
                <w:color w:val="000000"/>
                <w:szCs w:val="22"/>
                <w:lang w:val="en-AU"/>
              </w:rPr>
              <w:t>Gorard</w:t>
            </w:r>
            <w:proofErr w:type="spellEnd"/>
            <w:r w:rsidRPr="003F0D77">
              <w:rPr>
                <w:rFonts w:ascii="Gill Sans MT" w:hAnsi="Gill Sans MT"/>
                <w:color w:val="000000"/>
                <w:szCs w:val="22"/>
                <w:lang w:val="en-AU"/>
              </w:rPr>
              <w:t xml:space="preserve"> argues that ‘unfair under-representation’ in HE = not established because of selective entry – the argument cannot be made without nuanced analysis of who additional participants = intended to be.</w:t>
            </w:r>
            <w:r w:rsidRPr="003F0D77">
              <w:rPr>
                <w:rFonts w:ascii="Gill Sans MT" w:hAnsi="Gill Sans MT"/>
                <w:b/>
                <w:color w:val="000000"/>
                <w:szCs w:val="22"/>
                <w:lang w:val="en-AU"/>
              </w:rPr>
              <w:t xml:space="preserve"> </w:t>
            </w:r>
            <w:proofErr w:type="spellStart"/>
            <w:r w:rsidRPr="003F0D77">
              <w:rPr>
                <w:rFonts w:ascii="Gill Sans MT" w:hAnsi="Gill Sans MT"/>
                <w:color w:val="000000"/>
                <w:szCs w:val="22"/>
                <w:lang w:val="en-AU"/>
              </w:rPr>
              <w:t>Gorard’s</w:t>
            </w:r>
            <w:proofErr w:type="spellEnd"/>
            <w:r w:rsidRPr="003F0D77">
              <w:rPr>
                <w:rFonts w:ascii="Gill Sans MT" w:hAnsi="Gill Sans MT"/>
                <w:color w:val="000000"/>
                <w:szCs w:val="22"/>
                <w:lang w:val="en-AU"/>
              </w:rPr>
              <w:t xml:space="preserve"> earlier work (</w:t>
            </w:r>
            <w:proofErr w:type="spellStart"/>
            <w:r w:rsidRPr="003F0D77">
              <w:rPr>
                <w:rFonts w:ascii="Gill Sans MT" w:hAnsi="Gill Sans MT"/>
                <w:color w:val="000000"/>
                <w:szCs w:val="22"/>
                <w:lang w:val="en-AU"/>
              </w:rPr>
              <w:t>Gorard</w:t>
            </w:r>
            <w:proofErr w:type="spellEnd"/>
            <w:r w:rsidRPr="003F0D77">
              <w:rPr>
                <w:rFonts w:ascii="Gill Sans MT" w:hAnsi="Gill Sans MT"/>
                <w:color w:val="000000"/>
                <w:szCs w:val="22"/>
                <w:lang w:val="en-AU"/>
              </w:rPr>
              <w:t xml:space="preserve"> &amp; Smith, 2006) proposes 5 analytic steps for defining under-representation:</w:t>
            </w:r>
          </w:p>
          <w:p w14:paraId="08106150" w14:textId="77777777" w:rsidR="002D01B6" w:rsidRPr="003F0D77" w:rsidRDefault="002D01B6" w:rsidP="006A2BB9">
            <w:pPr>
              <w:pStyle w:val="ListParagraph"/>
              <w:numPr>
                <w:ilvl w:val="0"/>
                <w:numId w:val="19"/>
              </w:numPr>
              <w:rPr>
                <w:rFonts w:ascii="Gill Sans MT" w:hAnsi="Gill Sans MT"/>
                <w:color w:val="000000"/>
                <w:szCs w:val="22"/>
              </w:rPr>
            </w:pPr>
            <w:r w:rsidRPr="003F0D77">
              <w:rPr>
                <w:rFonts w:ascii="Gill Sans MT" w:hAnsi="Gill Sans MT"/>
                <w:color w:val="000000"/>
                <w:szCs w:val="22"/>
              </w:rPr>
              <w:t>“a suitable definition of, and method of measuring, membership of the social groups involved;</w:t>
            </w:r>
          </w:p>
          <w:p w14:paraId="7771F5B4" w14:textId="77777777" w:rsidR="002D01B6" w:rsidRPr="003F0D77" w:rsidRDefault="002D01B6" w:rsidP="006A2BB9">
            <w:pPr>
              <w:pStyle w:val="ListParagraph"/>
              <w:numPr>
                <w:ilvl w:val="0"/>
                <w:numId w:val="19"/>
              </w:numPr>
              <w:rPr>
                <w:rFonts w:ascii="Gill Sans MT" w:hAnsi="Gill Sans MT"/>
                <w:color w:val="000000"/>
                <w:szCs w:val="22"/>
              </w:rPr>
            </w:pPr>
            <w:r w:rsidRPr="003F0D77">
              <w:rPr>
                <w:rFonts w:ascii="Gill Sans MT" w:hAnsi="Gill Sans MT"/>
                <w:color w:val="000000"/>
                <w:szCs w:val="22"/>
              </w:rPr>
              <w:t xml:space="preserve">a suitable definition and </w:t>
            </w:r>
            <w:proofErr w:type="spellStart"/>
            <w:r w:rsidRPr="003F0D77">
              <w:rPr>
                <w:rFonts w:ascii="Gill Sans MT" w:hAnsi="Gill Sans MT"/>
                <w:color w:val="000000"/>
                <w:szCs w:val="22"/>
              </w:rPr>
              <w:t>characterisation</w:t>
            </w:r>
            <w:proofErr w:type="spellEnd"/>
            <w:r w:rsidRPr="003F0D77">
              <w:rPr>
                <w:rFonts w:ascii="Gill Sans MT" w:hAnsi="Gill Sans MT"/>
                <w:color w:val="000000"/>
                <w:szCs w:val="22"/>
              </w:rPr>
              <w:t xml:space="preserve"> of the relevant population;</w:t>
            </w:r>
          </w:p>
          <w:p w14:paraId="69EBEAB5" w14:textId="77777777" w:rsidR="002D01B6" w:rsidRPr="003F0D77" w:rsidRDefault="002D01B6" w:rsidP="006A2BB9">
            <w:pPr>
              <w:pStyle w:val="ListParagraph"/>
              <w:numPr>
                <w:ilvl w:val="0"/>
                <w:numId w:val="19"/>
              </w:numPr>
              <w:rPr>
                <w:rFonts w:ascii="Gill Sans MT" w:hAnsi="Gill Sans MT"/>
                <w:color w:val="000000"/>
                <w:szCs w:val="22"/>
              </w:rPr>
            </w:pPr>
            <w:r w:rsidRPr="003F0D77">
              <w:rPr>
                <w:rFonts w:ascii="Gill Sans MT" w:hAnsi="Gill Sans MT"/>
                <w:color w:val="000000"/>
                <w:szCs w:val="22"/>
              </w:rPr>
              <w:t>an accurate measure of the prevalence of the social groups in the relevant population;</w:t>
            </w:r>
          </w:p>
          <w:p w14:paraId="1A980663" w14:textId="77777777" w:rsidR="002D01B6" w:rsidRPr="003F0D77" w:rsidRDefault="002D01B6" w:rsidP="006A2BB9">
            <w:pPr>
              <w:pStyle w:val="ListParagraph"/>
              <w:numPr>
                <w:ilvl w:val="0"/>
                <w:numId w:val="19"/>
              </w:numPr>
              <w:rPr>
                <w:rFonts w:ascii="Gill Sans MT" w:hAnsi="Gill Sans MT"/>
                <w:color w:val="000000"/>
                <w:szCs w:val="22"/>
                <w:lang w:val="en-AU"/>
              </w:rPr>
            </w:pPr>
            <w:r w:rsidRPr="003F0D77">
              <w:rPr>
                <w:rFonts w:ascii="Gill Sans MT" w:hAnsi="Gill Sans MT"/>
                <w:color w:val="000000"/>
                <w:szCs w:val="22"/>
              </w:rPr>
              <w:t xml:space="preserve">an agreed definition of what we mean by participation in HE; </w:t>
            </w:r>
          </w:p>
          <w:p w14:paraId="5539B544" w14:textId="77777777" w:rsidR="002D01B6" w:rsidRPr="003F0D77" w:rsidRDefault="002D01B6" w:rsidP="006A2BB9">
            <w:pPr>
              <w:pStyle w:val="ListParagraph"/>
              <w:numPr>
                <w:ilvl w:val="0"/>
                <w:numId w:val="19"/>
              </w:numPr>
              <w:rPr>
                <w:rFonts w:ascii="Gill Sans MT" w:hAnsi="Gill Sans MT"/>
                <w:color w:val="000000"/>
                <w:szCs w:val="22"/>
                <w:lang w:val="en-AU"/>
              </w:rPr>
            </w:pPr>
            <w:r w:rsidRPr="003F0D77">
              <w:rPr>
                <w:rFonts w:ascii="Gill Sans MT" w:hAnsi="Gill Sans MT"/>
                <w:color w:val="000000"/>
                <w:szCs w:val="22"/>
              </w:rPr>
              <w:t xml:space="preserve">an accurate measure of the prevalence of those with HE </w:t>
            </w:r>
            <w:proofErr w:type="gramStart"/>
            <w:r w:rsidRPr="003F0D77">
              <w:rPr>
                <w:rFonts w:ascii="Gill Sans MT" w:hAnsi="Gill Sans MT"/>
                <w:color w:val="000000"/>
                <w:szCs w:val="22"/>
              </w:rPr>
              <w:t>experience</w:t>
            </w:r>
            <w:proofErr w:type="gramEnd"/>
            <w:r w:rsidRPr="003F0D77">
              <w:rPr>
                <w:rFonts w:ascii="Gill Sans MT" w:hAnsi="Gill Sans MT"/>
                <w:color w:val="000000"/>
                <w:szCs w:val="22"/>
              </w:rPr>
              <w:t xml:space="preserve"> in the social groups involved” (p.422)</w:t>
            </w:r>
          </w:p>
          <w:p w14:paraId="21EBDF7A"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 xml:space="preserve">To draw on Higher </w:t>
            </w:r>
            <w:proofErr w:type="spellStart"/>
            <w:r w:rsidRPr="003F0D77">
              <w:rPr>
                <w:rFonts w:ascii="Gill Sans MT" w:hAnsi="Gill Sans MT"/>
                <w:color w:val="000000"/>
                <w:szCs w:val="22"/>
                <w:lang w:val="en-AU"/>
              </w:rPr>
              <w:t>Educaiton</w:t>
            </w:r>
            <w:proofErr w:type="spellEnd"/>
            <w:r w:rsidRPr="003F0D77">
              <w:rPr>
                <w:rFonts w:ascii="Gill Sans MT" w:hAnsi="Gill Sans MT"/>
                <w:color w:val="000000"/>
                <w:szCs w:val="22"/>
                <w:lang w:val="en-AU"/>
              </w:rPr>
              <w:t xml:space="preserve"> Statistics Agency (HESA) data to look for patterns in under-</w:t>
            </w:r>
            <w:r w:rsidRPr="003F0D77">
              <w:rPr>
                <w:rFonts w:ascii="Gill Sans MT" w:hAnsi="Gill Sans MT"/>
                <w:color w:val="000000"/>
                <w:szCs w:val="22"/>
                <w:lang w:val="en-AU"/>
              </w:rPr>
              <w:lastRenderedPageBreak/>
              <w:t>representation of ‘WP’ students</w:t>
            </w:r>
          </w:p>
          <w:p w14:paraId="70E902C4"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None explicit</w:t>
            </w:r>
          </w:p>
          <w:p w14:paraId="361C02EE"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 – responds to 5 analytic steps (</w:t>
            </w:r>
            <w:proofErr w:type="spellStart"/>
            <w:r w:rsidRPr="003F0D77">
              <w:rPr>
                <w:rFonts w:ascii="Gill Sans MT" w:hAnsi="Gill Sans MT"/>
                <w:color w:val="000000"/>
                <w:szCs w:val="22"/>
                <w:lang w:val="en-AU"/>
              </w:rPr>
              <w:t>Gorarf</w:t>
            </w:r>
            <w:proofErr w:type="spellEnd"/>
            <w:r w:rsidRPr="003F0D77">
              <w:rPr>
                <w:rFonts w:ascii="Gill Sans MT" w:hAnsi="Gill Sans MT"/>
                <w:color w:val="000000"/>
                <w:szCs w:val="22"/>
                <w:lang w:val="en-AU"/>
              </w:rPr>
              <w:t xml:space="preserve"> &amp; Smith, 2006) and drawing on HESA and UCAS data</w:t>
            </w:r>
          </w:p>
          <w:p w14:paraId="6BA92353" w14:textId="77777777" w:rsidR="002D01B6" w:rsidRPr="003F0D77" w:rsidRDefault="002D01B6" w:rsidP="00760CD3">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52BD1033"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1) Categorisation of under-represented groups is challenging (matter of judgement) and the categorisations currently used = ‘arbitrary’ – should classifications be of student or parents?</w:t>
            </w:r>
          </w:p>
          <w:p w14:paraId="3A2367D8"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lang w:val="en-AU"/>
              </w:rPr>
              <w:t>2) Who = relevant population depends on a) size of group in wider population; b) age of students (important because “</w:t>
            </w:r>
            <w:r w:rsidRPr="003F0D77">
              <w:rPr>
                <w:rFonts w:ascii="Gill Sans MT" w:hAnsi="Gill Sans MT"/>
                <w:color w:val="000000"/>
                <w:szCs w:val="22"/>
              </w:rPr>
              <w:t>the characteristics of the birth cohorts in the UK have changed over time in terms of the relative prevalence of ethnic and occupational groups” (p.423); c) country of birth</w:t>
            </w:r>
          </w:p>
          <w:p w14:paraId="7B5391D9"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3) Issues using census because of 10 year cycle (and much can change in a decade and not every household has to participate) and = difficulties with acquiring holistic tracking data (UCAS and HESA data = partial)</w:t>
            </w:r>
          </w:p>
          <w:p w14:paraId="500F1D81"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4) Difficult to know whether students have previously participated in HE (but not completed and therefore no qualification)</w:t>
            </w:r>
          </w:p>
          <w:p w14:paraId="6EEBB873"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5) Incomplete data sets make this difficult to ascertain</w:t>
            </w:r>
          </w:p>
          <w:p w14:paraId="5BD7B384" w14:textId="641004C4" w:rsidR="002D01B6" w:rsidRPr="003F0D77" w:rsidRDefault="002D01B6" w:rsidP="001B0A99">
            <w:pPr>
              <w:rPr>
                <w:rFonts w:ascii="Gill Sans MT" w:hAnsi="Gill Sans MT"/>
                <w:b/>
                <w:color w:val="000000"/>
                <w:szCs w:val="22"/>
                <w:lang w:val="en-AU"/>
              </w:rPr>
            </w:pPr>
            <w:r w:rsidRPr="003F0D77">
              <w:rPr>
                <w:rFonts w:ascii="Gill Sans MT" w:hAnsi="Gill Sans MT"/>
                <w:color w:val="000000"/>
                <w:szCs w:val="22"/>
              </w:rPr>
              <w:t>Analysis:  overall = 50% increase in domestic (‘home’) students over decade – mostly in pre-undergraduate courses (Foundation Degrees, diplomas): “This distinction is important, because it shows that increasing participation, and the widening of opportunities that accompanies it, has been disproportionately concerned with many of these relatively recent kinds of opportunities” (p.427) – this erodes WP data because economic/ human capital arguments = based on undergraduate degrees</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There are significant gaps in the data, and a series of complex decisions made in classifying social groups, that make it very difficult to say ‘who is missing’: “</w:t>
            </w:r>
            <w:r w:rsidRPr="003F0D77">
              <w:rPr>
                <w:rFonts w:ascii="Gill Sans MT" w:hAnsi="Gill Sans MT"/>
                <w:color w:val="000000"/>
                <w:szCs w:val="22"/>
              </w:rPr>
              <w:t xml:space="preserve">Unless these analytical compromises are clearly reported there is a danger that debates about what is happening </w:t>
            </w:r>
            <w:proofErr w:type="spellStart"/>
            <w:r w:rsidRPr="003F0D77">
              <w:rPr>
                <w:rFonts w:ascii="Gill Sans MT" w:hAnsi="Gill Sans MT"/>
                <w:color w:val="000000"/>
                <w:szCs w:val="22"/>
              </w:rPr>
              <w:t>inWP</w:t>
            </w:r>
            <w:proofErr w:type="spellEnd"/>
            <w:r w:rsidRPr="003F0D77">
              <w:rPr>
                <w:rFonts w:ascii="Gill Sans MT" w:hAnsi="Gill Sans MT"/>
                <w:color w:val="000000"/>
                <w:szCs w:val="22"/>
              </w:rPr>
              <w:t xml:space="preserve"> will be misinterpreted by commentators as being about issues of substance, whereas they are, in reality, merely about differences in these analytical decisions” (p.435). More importantly: “there is no simple and consistent pattern of under-representation among socially disadvantaged groups in attendance on HE courses, once prior qualifications for entry are taken into account” (p.436).</w:t>
            </w:r>
          </w:p>
        </w:tc>
      </w:tr>
      <w:tr w:rsidR="002D01B6" w:rsidRPr="003F0D77" w14:paraId="0938F0B2" w14:textId="77777777" w:rsidTr="007E3315">
        <w:tc>
          <w:tcPr>
            <w:tcW w:w="5529" w:type="dxa"/>
          </w:tcPr>
          <w:p w14:paraId="03DBFA0A" w14:textId="1C4B02CC" w:rsidR="002D01B6" w:rsidRPr="003F0D77" w:rsidRDefault="002D01B6" w:rsidP="00A94B63">
            <w:pPr>
              <w:rPr>
                <w:rFonts w:ascii="Gill Sans MT" w:hAnsi="Gill Sans MT"/>
                <w:szCs w:val="22"/>
              </w:rPr>
            </w:pPr>
            <w:proofErr w:type="spellStart"/>
            <w:r w:rsidRPr="003F0D77">
              <w:rPr>
                <w:rFonts w:ascii="Gill Sans MT" w:hAnsi="Gill Sans MT"/>
                <w:szCs w:val="22"/>
              </w:rPr>
              <w:lastRenderedPageBreak/>
              <w:t>Heagney</w:t>
            </w:r>
            <w:proofErr w:type="spellEnd"/>
            <w:r w:rsidRPr="003F0D77">
              <w:rPr>
                <w:rFonts w:ascii="Gill Sans MT" w:hAnsi="Gill Sans MT"/>
                <w:szCs w:val="22"/>
              </w:rPr>
              <w:t xml:space="preserve">, M. &amp; Marr, L. (2013). </w:t>
            </w:r>
            <w:hyperlink r:id="rId37" w:history="1">
              <w:r w:rsidRPr="004C6F16">
                <w:rPr>
                  <w:rStyle w:val="Hyperlink"/>
                  <w:rFonts w:ascii="Gill Sans MT" w:hAnsi="Gill Sans MT"/>
                  <w:szCs w:val="22"/>
                </w:rPr>
                <w:t>Policies in tension: Tales from two hemispheres</w:t>
              </w:r>
            </w:hyperlink>
            <w:r w:rsidRPr="003F0D77">
              <w:rPr>
                <w:rFonts w:ascii="Gill Sans MT" w:hAnsi="Gill Sans MT"/>
                <w:szCs w:val="22"/>
              </w:rPr>
              <w:t xml:space="preserve">, </w:t>
            </w:r>
            <w:r w:rsidRPr="003F0D77">
              <w:rPr>
                <w:rFonts w:ascii="Gill Sans MT" w:hAnsi="Gill Sans MT"/>
                <w:i/>
                <w:szCs w:val="22"/>
              </w:rPr>
              <w:t xml:space="preserve">Widening Participation and Lifelong Learning, </w:t>
            </w:r>
            <w:r w:rsidRPr="003F0D77">
              <w:rPr>
                <w:rFonts w:ascii="Gill Sans MT" w:hAnsi="Gill Sans MT"/>
                <w:szCs w:val="22"/>
              </w:rPr>
              <w:t>15(1)</w:t>
            </w:r>
            <w:r w:rsidR="004C6F16">
              <w:rPr>
                <w:rFonts w:ascii="Gill Sans MT" w:hAnsi="Gill Sans MT"/>
                <w:szCs w:val="22"/>
              </w:rPr>
              <w:t>,</w:t>
            </w:r>
            <w:r w:rsidRPr="003F0D77">
              <w:rPr>
                <w:rFonts w:ascii="Gill Sans MT" w:hAnsi="Gill Sans MT"/>
                <w:szCs w:val="22"/>
              </w:rPr>
              <w:t xml:space="preserve"> 1</w:t>
            </w:r>
            <w:r w:rsidR="004C6F16">
              <w:rPr>
                <w:rFonts w:ascii="Gill Sans MT" w:hAnsi="Gill Sans MT"/>
                <w:szCs w:val="22"/>
              </w:rPr>
              <w:t>–</w:t>
            </w:r>
            <w:r w:rsidRPr="003F0D77">
              <w:rPr>
                <w:rFonts w:ascii="Gill Sans MT" w:hAnsi="Gill Sans MT"/>
                <w:szCs w:val="22"/>
              </w:rPr>
              <w:t>6.</w:t>
            </w:r>
          </w:p>
          <w:p w14:paraId="2913FF1E" w14:textId="77777777" w:rsidR="002D01B6" w:rsidRPr="003F0D77" w:rsidRDefault="002D01B6" w:rsidP="00A94B63">
            <w:pPr>
              <w:tabs>
                <w:tab w:val="left" w:pos="4320"/>
              </w:tabs>
              <w:rPr>
                <w:rFonts w:ascii="Gill Sans MT" w:hAnsi="Gill Sans MT"/>
                <w:szCs w:val="22"/>
              </w:rPr>
            </w:pPr>
            <w:r w:rsidRPr="003F0D77">
              <w:rPr>
                <w:rFonts w:ascii="Gill Sans MT" w:hAnsi="Gill Sans MT"/>
                <w:szCs w:val="22"/>
              </w:rPr>
              <w:tab/>
            </w:r>
          </w:p>
          <w:p w14:paraId="2D15825B" w14:textId="77777777" w:rsidR="002D01B6" w:rsidRPr="003F0D77" w:rsidRDefault="002D01B6" w:rsidP="00A94B63">
            <w:pPr>
              <w:rPr>
                <w:rFonts w:ascii="Gill Sans MT" w:hAnsi="Gill Sans MT"/>
                <w:szCs w:val="22"/>
              </w:rPr>
            </w:pPr>
            <w:r w:rsidRPr="003F0D77">
              <w:rPr>
                <w:rFonts w:ascii="Gill Sans MT" w:hAnsi="Gill Sans MT"/>
                <w:szCs w:val="22"/>
              </w:rPr>
              <w:t>AUS/ UK</w:t>
            </w:r>
          </w:p>
          <w:p w14:paraId="2D36A358" w14:textId="77777777" w:rsidR="002829F0" w:rsidRPr="003F0D77" w:rsidRDefault="002829F0" w:rsidP="002829F0">
            <w:pPr>
              <w:rPr>
                <w:rFonts w:ascii="Gill Sans MT" w:hAnsi="Gill Sans MT"/>
                <w:szCs w:val="22"/>
              </w:rPr>
            </w:pPr>
            <w:r w:rsidRPr="003F0D77">
              <w:rPr>
                <w:rFonts w:ascii="Gill Sans MT" w:hAnsi="Gill Sans MT"/>
                <w:szCs w:val="22"/>
              </w:rPr>
              <w:lastRenderedPageBreak/>
              <w:t>Annotated by Sally Baker</w:t>
            </w:r>
          </w:p>
          <w:p w14:paraId="4D06D870" w14:textId="7F2EDF30" w:rsidR="002829F0" w:rsidRPr="003F0D77" w:rsidRDefault="002829F0" w:rsidP="00A94B63">
            <w:pPr>
              <w:rPr>
                <w:rFonts w:ascii="Gill Sans MT" w:hAnsi="Gill Sans MT"/>
                <w:szCs w:val="22"/>
              </w:rPr>
            </w:pPr>
          </w:p>
        </w:tc>
        <w:tc>
          <w:tcPr>
            <w:tcW w:w="10064" w:type="dxa"/>
          </w:tcPr>
          <w:p w14:paraId="4435249B" w14:textId="4C5B95D1" w:rsidR="002D01B6" w:rsidRPr="003F0D77" w:rsidRDefault="002D01B6" w:rsidP="00A94B63">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Editorial. Set in context where change has been a constant in higher education: new students, new courses, new mode of study, new stakeholders. Notes ‘equity’ focus from England = commensurate with other countries’ foci, and England = often leader in changes (e.g. fees and funding and participation targets). Changes = taken place in neoliberal context, whereby responsibility for HE is shifting from government to student, resulting in substantial reduction in applications for part time study</w:t>
            </w:r>
          </w:p>
          <w:p w14:paraId="13961780" w14:textId="1ED30F81" w:rsidR="002D01B6" w:rsidRPr="003F0D77" w:rsidRDefault="002D01B6" w:rsidP="00A94B63">
            <w:pPr>
              <w:rPr>
                <w:rFonts w:ascii="Gill Sans MT" w:hAnsi="Gill Sans MT"/>
                <w:color w:val="000000"/>
                <w:szCs w:val="22"/>
                <w:lang w:val="en-AU"/>
              </w:rPr>
            </w:pPr>
            <w:r w:rsidRPr="003F0D77">
              <w:rPr>
                <w:rFonts w:ascii="Gill Sans MT" w:hAnsi="Gill Sans MT"/>
                <w:color w:val="000000"/>
                <w:szCs w:val="22"/>
                <w:lang w:val="en-AU"/>
              </w:rPr>
              <w:lastRenderedPageBreak/>
              <w:t>Paper by Davies (same issue) = experiences of Foundation degree students in NE English FE college to develop work/study balance of these ‘non-traditional’ students. Institutions are criticised for not being flexible or responsive enough. Papers in this issue explore UK and Australian HE sectors.</w:t>
            </w:r>
          </w:p>
          <w:p w14:paraId="22068FCC" w14:textId="77777777" w:rsidR="002D01B6" w:rsidRPr="003F0D77" w:rsidRDefault="002D01B6" w:rsidP="00A94B63">
            <w:pPr>
              <w:rPr>
                <w:rFonts w:ascii="Gill Sans MT" w:hAnsi="Gill Sans MT"/>
                <w:color w:val="000000"/>
                <w:szCs w:val="22"/>
                <w:lang w:val="en-AU"/>
              </w:rPr>
            </w:pPr>
            <w:r w:rsidRPr="003F0D77">
              <w:rPr>
                <w:rFonts w:ascii="Gill Sans MT" w:hAnsi="Gill Sans MT"/>
                <w:color w:val="000000"/>
                <w:szCs w:val="22"/>
                <w:lang w:val="en-AU"/>
              </w:rPr>
              <w:t xml:space="preserve">Paper by </w:t>
            </w:r>
            <w:proofErr w:type="spellStart"/>
            <w:r w:rsidRPr="003F0D77">
              <w:rPr>
                <w:rFonts w:ascii="Gill Sans MT" w:hAnsi="Gill Sans MT"/>
                <w:color w:val="000000"/>
                <w:szCs w:val="22"/>
                <w:lang w:val="en-AU"/>
              </w:rPr>
              <w:t>Bovill</w:t>
            </w:r>
            <w:proofErr w:type="spellEnd"/>
            <w:r w:rsidRPr="003F0D77">
              <w:rPr>
                <w:rFonts w:ascii="Gill Sans MT" w:hAnsi="Gill Sans MT"/>
                <w:color w:val="000000"/>
                <w:szCs w:val="22"/>
                <w:lang w:val="en-AU"/>
              </w:rPr>
              <w:t xml:space="preserve"> (same issue) = challenges the policy drivers that privilege high achievers over vocational students</w:t>
            </w:r>
          </w:p>
          <w:p w14:paraId="532A6D34" w14:textId="77777777" w:rsidR="002D01B6" w:rsidRPr="003F0D77" w:rsidRDefault="002D01B6" w:rsidP="00A94B63">
            <w:pPr>
              <w:rPr>
                <w:rFonts w:ascii="Gill Sans MT" w:hAnsi="Gill Sans MT"/>
                <w:color w:val="000000"/>
                <w:szCs w:val="22"/>
                <w:lang w:val="en-AU"/>
              </w:rPr>
            </w:pPr>
            <w:r w:rsidRPr="003F0D77">
              <w:rPr>
                <w:rFonts w:ascii="Gill Sans MT" w:hAnsi="Gill Sans MT"/>
                <w:color w:val="000000"/>
                <w:szCs w:val="22"/>
                <w:lang w:val="en-AU"/>
              </w:rPr>
              <w:t>Paper by Cocks &amp; Stokes = explores enacting equity policy into practice</w:t>
            </w:r>
          </w:p>
          <w:p w14:paraId="1AAA101D" w14:textId="0512A420" w:rsidR="002D01B6" w:rsidRPr="003F0D77" w:rsidRDefault="002D01B6" w:rsidP="00AD5985">
            <w:pPr>
              <w:rPr>
                <w:rFonts w:ascii="Gill Sans MT" w:hAnsi="Gill Sans MT"/>
                <w:b/>
                <w:color w:val="000000"/>
                <w:szCs w:val="22"/>
                <w:lang w:val="en-AU"/>
              </w:rPr>
            </w:pPr>
            <w:r w:rsidRPr="003F0D77">
              <w:rPr>
                <w:rFonts w:ascii="Gill Sans MT" w:hAnsi="Gill Sans MT"/>
                <w:color w:val="000000"/>
                <w:szCs w:val="22"/>
                <w:lang w:val="en-AU"/>
              </w:rPr>
              <w:t>Paper by Cuthill &amp; Jansen = examines outreach program</w:t>
            </w:r>
          </w:p>
        </w:tc>
      </w:tr>
      <w:tr w:rsidR="002D01B6" w:rsidRPr="003F0D77" w14:paraId="033F2EBC" w14:textId="77777777" w:rsidTr="007E3315">
        <w:tc>
          <w:tcPr>
            <w:tcW w:w="5529" w:type="dxa"/>
          </w:tcPr>
          <w:p w14:paraId="18DCA589" w14:textId="2AD2A2E2" w:rsidR="002D01B6" w:rsidRPr="003F0D77" w:rsidRDefault="002D01B6" w:rsidP="00760CD3">
            <w:pPr>
              <w:rPr>
                <w:rFonts w:ascii="Gill Sans MT" w:hAnsi="Gill Sans MT"/>
                <w:szCs w:val="22"/>
              </w:rPr>
            </w:pPr>
            <w:proofErr w:type="spellStart"/>
            <w:r w:rsidRPr="003F0D77">
              <w:rPr>
                <w:rFonts w:ascii="Gill Sans MT" w:hAnsi="Gill Sans MT"/>
                <w:szCs w:val="22"/>
              </w:rPr>
              <w:lastRenderedPageBreak/>
              <w:t>Heimans</w:t>
            </w:r>
            <w:proofErr w:type="spellEnd"/>
            <w:r w:rsidRPr="003F0D77">
              <w:rPr>
                <w:rFonts w:ascii="Gill Sans MT" w:hAnsi="Gill Sans MT"/>
                <w:szCs w:val="22"/>
              </w:rPr>
              <w:t xml:space="preserve">, S. (2011). </w:t>
            </w:r>
            <w:hyperlink r:id="rId38" w:history="1">
              <w:r w:rsidRPr="004C6F16">
                <w:rPr>
                  <w:rStyle w:val="Hyperlink"/>
                  <w:rFonts w:ascii="Gill Sans MT" w:hAnsi="Gill Sans MT"/>
                  <w:szCs w:val="22"/>
                </w:rPr>
                <w:t>Education Policy, Practice, and Power</w:t>
              </w:r>
            </w:hyperlink>
            <w:r w:rsidRPr="003F0D77">
              <w:rPr>
                <w:rFonts w:ascii="Gill Sans MT" w:hAnsi="Gill Sans MT"/>
                <w:szCs w:val="22"/>
              </w:rPr>
              <w:t xml:space="preserve">, </w:t>
            </w:r>
            <w:r w:rsidRPr="003F0D77">
              <w:rPr>
                <w:rFonts w:ascii="Gill Sans MT" w:hAnsi="Gill Sans MT"/>
                <w:i/>
                <w:szCs w:val="22"/>
              </w:rPr>
              <w:t>Education Policy</w:t>
            </w:r>
            <w:r w:rsidRPr="003F0D77">
              <w:rPr>
                <w:rFonts w:ascii="Gill Sans MT" w:hAnsi="Gill Sans MT"/>
                <w:szCs w:val="22"/>
              </w:rPr>
              <w:t>, 26(3): 369-393.</w:t>
            </w:r>
          </w:p>
          <w:p w14:paraId="63C73BC1" w14:textId="77777777" w:rsidR="002D01B6" w:rsidRPr="003F0D77" w:rsidRDefault="002D01B6" w:rsidP="00760CD3">
            <w:pPr>
              <w:rPr>
                <w:rFonts w:ascii="Gill Sans MT" w:hAnsi="Gill Sans MT"/>
                <w:szCs w:val="22"/>
              </w:rPr>
            </w:pPr>
          </w:p>
          <w:p w14:paraId="6D4C43C9" w14:textId="77777777" w:rsidR="002D01B6" w:rsidRPr="003F0D77" w:rsidRDefault="002D01B6" w:rsidP="00760CD3">
            <w:pPr>
              <w:rPr>
                <w:rFonts w:ascii="Gill Sans MT" w:hAnsi="Gill Sans MT"/>
                <w:szCs w:val="22"/>
              </w:rPr>
            </w:pPr>
            <w:r w:rsidRPr="003F0D77">
              <w:rPr>
                <w:rFonts w:ascii="Gill Sans MT" w:hAnsi="Gill Sans MT"/>
                <w:szCs w:val="22"/>
              </w:rPr>
              <w:t>AUS</w:t>
            </w:r>
          </w:p>
          <w:p w14:paraId="242528FC"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242AEC84" w14:textId="77777777" w:rsidR="002D01B6" w:rsidRPr="003F0D77" w:rsidRDefault="002D01B6" w:rsidP="00760CD3">
            <w:pPr>
              <w:rPr>
                <w:rFonts w:ascii="Gill Sans MT" w:hAnsi="Gill Sans MT"/>
                <w:szCs w:val="22"/>
              </w:rPr>
            </w:pPr>
          </w:p>
          <w:p w14:paraId="77BE0680" w14:textId="1DC0491D" w:rsidR="002D01B6" w:rsidRPr="003F0D77" w:rsidRDefault="002D01B6" w:rsidP="00A94B63">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education policy, practice, power, Bourdieu, consumption, theory</w:t>
            </w:r>
          </w:p>
        </w:tc>
        <w:tc>
          <w:tcPr>
            <w:tcW w:w="10064" w:type="dxa"/>
          </w:tcPr>
          <w:p w14:paraId="44A7E670"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Theoretical discussion of intersections between educational policy and practice, with the focus on the ‘economies of power’ so as “to capture power relations in contexts of education policy production and enactment” (p.369). Policy conceived as ideas born through policy and enacted in classrooms (p.370)</w:t>
            </w:r>
          </w:p>
          <w:p w14:paraId="784030AC"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Policies are formed and reformed in government and then reformed again in the work on institutions – working from idea that there is no true ‘genesis’ of idea, but instead that global/local understandings are “rearticulated into policy and that they are continuously remade through their re-enactment in different government and institutional settings” (p.372).</w:t>
            </w:r>
          </w:p>
          <w:p w14:paraId="51983C75"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Conception of practice: practice “is never in a state of permanent completion, the world is constantly recreated and made possible in and through practice” (p.372). Practice engenders relational conceptualisation (about perpetual becoming-ness/ in between-ness) and thus is dynamic and fluid with a dialectical relationship between thinking and analysis [and with enactment = praxis]. “Form and context are bother crucial policy production and enactment parameters, but are static until they move through time and the contexts of people and the things they use to make and enact policy” (p.374). Important concept underpinning this is idea that some policies ‘adhere</w:t>
            </w:r>
            <w:proofErr w:type="gramStart"/>
            <w:r w:rsidRPr="003F0D77">
              <w:rPr>
                <w:rFonts w:ascii="Gill Sans MT" w:hAnsi="Gill Sans MT"/>
                <w:color w:val="000000"/>
                <w:szCs w:val="22"/>
                <w:lang w:val="en-AU"/>
              </w:rPr>
              <w:t>’</w:t>
            </w:r>
            <w:proofErr w:type="gramEnd"/>
            <w:r w:rsidRPr="003F0D77">
              <w:rPr>
                <w:rFonts w:ascii="Gill Sans MT" w:hAnsi="Gill Sans MT"/>
                <w:color w:val="000000"/>
                <w:szCs w:val="22"/>
                <w:lang w:val="en-AU"/>
              </w:rPr>
              <w:t xml:space="preserve"> and others don’t (analysis of power can help to understand why) but only a “temporary permanence” (p.374). To account for change, can explore how change in one area/ part impacts on other parts (in terms of examining the relationality/ ecology of policy &amp; practice). Embedding of power relations = opens and constrains possibilities for policy makers and enactors. Power is described in terms of ‘smooth power’, in terms of “the distinctions and classifications that hold the social world together in its unequal and enduringly distending ways” (p.375)</w:t>
            </w:r>
          </w:p>
          <w:p w14:paraId="585425A6"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Ball (1984) claimed that “it is always what is written as well as what is done that makes policy and makes it incomplete and unfinished when the policy is enacted in practice” [Heiman’s take on Ball’s idea; p.376).</w:t>
            </w:r>
          </w:p>
          <w:p w14:paraId="2F3546A5"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gather insights from different fields to “research the intersections of power and the material effects of education policy in practice” (p.370). Also “seeks to explore ways to think about policy through the “in-betweenness” inherent in conceptions of practice” (p.372). Asks these questions:</w:t>
            </w:r>
          </w:p>
          <w:p w14:paraId="29E3ECA7" w14:textId="77777777" w:rsidR="002D01B6" w:rsidRPr="003F0D77" w:rsidRDefault="002D01B6" w:rsidP="00667E3F">
            <w:pPr>
              <w:pStyle w:val="ListParagraph"/>
              <w:numPr>
                <w:ilvl w:val="0"/>
                <w:numId w:val="8"/>
              </w:numPr>
              <w:rPr>
                <w:rFonts w:ascii="Gill Sans MT" w:hAnsi="Gill Sans MT"/>
                <w:color w:val="000000"/>
                <w:szCs w:val="22"/>
                <w:lang w:val="en-AU"/>
              </w:rPr>
            </w:pPr>
            <w:r w:rsidRPr="003F0D77">
              <w:rPr>
                <w:rFonts w:ascii="Gill Sans MT" w:hAnsi="Gill Sans MT"/>
                <w:color w:val="000000"/>
                <w:szCs w:val="22"/>
                <w:lang w:val="en-AU"/>
              </w:rPr>
              <w:t>What are the economies of power in policy?</w:t>
            </w:r>
          </w:p>
          <w:p w14:paraId="27FA8BCD" w14:textId="77777777" w:rsidR="002D01B6" w:rsidRPr="003F0D77" w:rsidRDefault="002D01B6" w:rsidP="00667E3F">
            <w:pPr>
              <w:pStyle w:val="ListParagraph"/>
              <w:numPr>
                <w:ilvl w:val="0"/>
                <w:numId w:val="8"/>
              </w:numPr>
              <w:rPr>
                <w:rFonts w:ascii="Gill Sans MT" w:hAnsi="Gill Sans MT"/>
                <w:color w:val="000000"/>
                <w:szCs w:val="22"/>
                <w:lang w:val="en-AU"/>
              </w:rPr>
            </w:pPr>
            <w:r w:rsidRPr="003F0D77">
              <w:rPr>
                <w:rFonts w:ascii="Gill Sans MT" w:hAnsi="Gill Sans MT"/>
                <w:color w:val="000000"/>
                <w:szCs w:val="22"/>
                <w:lang w:val="en-AU"/>
              </w:rPr>
              <w:lastRenderedPageBreak/>
              <w:t>What are the values embodied in the policy and what are the mechanisms (technologies) which makes those ‘natural’ and valorise those values economically… and at what cost, to whom? (p.375)</w:t>
            </w:r>
          </w:p>
          <w:p w14:paraId="51D1F5BD"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To examine “the</w:t>
            </w:r>
            <w:r w:rsidRPr="003F0D77">
              <w:rPr>
                <w:rFonts w:ascii="Gill Sans MT" w:hAnsi="Gill Sans MT"/>
                <w:color w:val="000000"/>
                <w:szCs w:val="22"/>
              </w:rPr>
              <w:t xml:space="preserve"> disjunction between what people in government and bureaucracy do and what people in education institutions do in relation to policy, and why” (p.21)</w:t>
            </w:r>
          </w:p>
          <w:p w14:paraId="7ECD2B53"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Draws on 3 theoretical fields: Bourdieu’s ‘triumvirate’ of habitus, capital and field, consumption/organisational practice theory, and “policy ‘meaning potential’ in practice’ (p.370) to explore/ conceptualise power relations in nexus of policy and practice. Diverse approaches = avoids “theoretical dogmatism” (p.371). Draws on notion of ‘street level bureaucrats’ (Lipsky, 1980) to conceptualise the potential of students and teachers to remake policy/ enact policy in different than expected ways.</w:t>
            </w:r>
          </w:p>
          <w:p w14:paraId="2003FCED"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540AC79E" w14:textId="77777777" w:rsidR="002D01B6" w:rsidRPr="003F0D77" w:rsidRDefault="002D01B6" w:rsidP="00760CD3">
            <w:pPr>
              <w:rPr>
                <w:rFonts w:ascii="Gill Sans MT" w:hAnsi="Gill Sans MT"/>
                <w:b/>
                <w:color w:val="000000"/>
                <w:szCs w:val="22"/>
                <w:lang w:val="en-AU"/>
              </w:rPr>
            </w:pPr>
            <w:r w:rsidRPr="003F0D77">
              <w:rPr>
                <w:rFonts w:ascii="Gill Sans MT" w:hAnsi="Gill Sans MT"/>
                <w:b/>
                <w:color w:val="000000"/>
                <w:szCs w:val="22"/>
                <w:lang w:val="en-AU"/>
              </w:rPr>
              <w:t>Discussion:</w:t>
            </w:r>
          </w:p>
          <w:p w14:paraId="3C98E917"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u w:val="single"/>
                <w:lang w:val="en-AU"/>
              </w:rPr>
              <w:t>Bourdieu</w:t>
            </w:r>
            <w:r w:rsidRPr="003F0D77">
              <w:rPr>
                <w:rFonts w:ascii="Gill Sans MT" w:hAnsi="Gill Sans MT"/>
                <w:color w:val="000000"/>
                <w:szCs w:val="22"/>
                <w:lang w:val="en-AU"/>
              </w:rPr>
              <w:t>: the set of ‘thinking tools’ work better when used all together; permits a view of “socially (in)formed logic” which “assumes a socially derived relational view of both logic and practice” (p.377) – meaning that policy gets enacted in diverse ways because different social agents anticipate/view the world in different ways (draw on different sets of logic; e.g. policy makers view education differently from teachers). Need all three to offer view of relations between them; a way of thinking ‘dialectically’ and constitute practice when understood relationally (p.379). Different logics exist in different policy sites (fields)</w:t>
            </w:r>
          </w:p>
          <w:p w14:paraId="5132F863"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 xml:space="preserve">Consumption theory: similar notion foregrounding ‘becoming’ or ‘unfolding’ in study of practice; </w:t>
            </w:r>
            <w:proofErr w:type="spellStart"/>
            <w:r w:rsidRPr="003F0D77">
              <w:rPr>
                <w:rFonts w:ascii="Gill Sans MT" w:hAnsi="Gill Sans MT"/>
                <w:color w:val="000000"/>
                <w:szCs w:val="22"/>
                <w:lang w:val="en-AU"/>
              </w:rPr>
              <w:t>Bjorkeng</w:t>
            </w:r>
            <w:proofErr w:type="spellEnd"/>
            <w:r w:rsidRPr="003F0D77">
              <w:rPr>
                <w:rFonts w:ascii="Gill Sans MT" w:hAnsi="Gill Sans MT"/>
                <w:color w:val="000000"/>
                <w:szCs w:val="22"/>
                <w:lang w:val="en-AU"/>
              </w:rPr>
              <w:t xml:space="preserve"> et al. (2009) identify general characteristics of practice:</w:t>
            </w:r>
          </w:p>
          <w:p w14:paraId="2B6FD06C" w14:textId="77777777" w:rsidR="002D01B6" w:rsidRPr="003F0D77" w:rsidRDefault="002D01B6" w:rsidP="00667E3F">
            <w:pPr>
              <w:pStyle w:val="ListParagraph"/>
              <w:numPr>
                <w:ilvl w:val="0"/>
                <w:numId w:val="18"/>
              </w:numPr>
              <w:rPr>
                <w:rFonts w:ascii="Gill Sans MT" w:hAnsi="Gill Sans MT"/>
                <w:color w:val="000000"/>
                <w:szCs w:val="22"/>
                <w:lang w:val="en-AU"/>
              </w:rPr>
            </w:pPr>
            <w:r w:rsidRPr="003F0D77">
              <w:rPr>
                <w:rFonts w:ascii="Gill Sans MT" w:hAnsi="Gill Sans MT"/>
                <w:color w:val="000000"/>
                <w:szCs w:val="22"/>
                <w:lang w:val="en-AU"/>
              </w:rPr>
              <w:t>practices = ‘embodied array of activities’ based on shared understanding and competence;</w:t>
            </w:r>
          </w:p>
          <w:p w14:paraId="7B9B8CA2" w14:textId="77777777" w:rsidR="002D01B6" w:rsidRPr="003F0D77" w:rsidRDefault="002D01B6" w:rsidP="00667E3F">
            <w:pPr>
              <w:pStyle w:val="ListParagraph"/>
              <w:numPr>
                <w:ilvl w:val="0"/>
                <w:numId w:val="18"/>
              </w:numPr>
              <w:rPr>
                <w:rFonts w:ascii="Gill Sans MT" w:hAnsi="Gill Sans MT"/>
                <w:color w:val="000000"/>
                <w:szCs w:val="22"/>
                <w:lang w:val="en-AU"/>
              </w:rPr>
            </w:pPr>
            <w:r w:rsidRPr="003F0D77">
              <w:rPr>
                <w:rFonts w:ascii="Gill Sans MT" w:hAnsi="Gill Sans MT"/>
                <w:color w:val="000000"/>
                <w:szCs w:val="22"/>
                <w:lang w:val="en-AU"/>
              </w:rPr>
              <w:t>materiality = intersubjectively understood/configured in specific ways for specific practices;</w:t>
            </w:r>
          </w:p>
          <w:p w14:paraId="196F150C" w14:textId="77777777" w:rsidR="002D01B6" w:rsidRPr="003F0D77" w:rsidRDefault="002D01B6" w:rsidP="00667E3F">
            <w:pPr>
              <w:pStyle w:val="ListParagraph"/>
              <w:numPr>
                <w:ilvl w:val="0"/>
                <w:numId w:val="18"/>
              </w:numPr>
              <w:rPr>
                <w:rFonts w:ascii="Gill Sans MT" w:hAnsi="Gill Sans MT"/>
                <w:color w:val="000000"/>
                <w:szCs w:val="22"/>
                <w:lang w:val="en-AU"/>
              </w:rPr>
            </w:pPr>
            <w:r w:rsidRPr="003F0D77">
              <w:rPr>
                <w:rFonts w:ascii="Gill Sans MT" w:hAnsi="Gill Sans MT"/>
                <w:color w:val="000000"/>
                <w:szCs w:val="22"/>
                <w:lang w:val="en-AU"/>
              </w:rPr>
              <w:t>practice = defines own rationality;</w:t>
            </w:r>
          </w:p>
          <w:p w14:paraId="558719F1" w14:textId="77777777" w:rsidR="002D01B6" w:rsidRPr="003F0D77" w:rsidRDefault="002D01B6" w:rsidP="00667E3F">
            <w:pPr>
              <w:pStyle w:val="ListParagraph"/>
              <w:numPr>
                <w:ilvl w:val="0"/>
                <w:numId w:val="18"/>
              </w:numPr>
              <w:rPr>
                <w:rFonts w:ascii="Gill Sans MT" w:hAnsi="Gill Sans MT"/>
                <w:color w:val="000000"/>
                <w:szCs w:val="22"/>
                <w:lang w:val="en-AU"/>
              </w:rPr>
            </w:pPr>
            <w:r w:rsidRPr="003F0D77">
              <w:rPr>
                <w:rFonts w:ascii="Gill Sans MT" w:hAnsi="Gill Sans MT"/>
                <w:color w:val="000000"/>
                <w:szCs w:val="22"/>
                <w:lang w:val="en-AU"/>
              </w:rPr>
              <w:t xml:space="preserve">practice = nothing and everything at same time = nexus of human interconnectivity; and </w:t>
            </w:r>
          </w:p>
          <w:p w14:paraId="3AFB0F50" w14:textId="77777777" w:rsidR="002D01B6" w:rsidRPr="003F0D77" w:rsidRDefault="002D01B6" w:rsidP="00667E3F">
            <w:pPr>
              <w:pStyle w:val="ListParagraph"/>
              <w:numPr>
                <w:ilvl w:val="0"/>
                <w:numId w:val="18"/>
              </w:numPr>
              <w:rPr>
                <w:rFonts w:ascii="Gill Sans MT" w:hAnsi="Gill Sans MT"/>
                <w:color w:val="000000"/>
                <w:szCs w:val="22"/>
                <w:lang w:val="en-AU"/>
              </w:rPr>
            </w:pPr>
            <w:r w:rsidRPr="003F0D77">
              <w:rPr>
                <w:rFonts w:ascii="Gill Sans MT" w:hAnsi="Gill Sans MT"/>
                <w:color w:val="000000"/>
                <w:szCs w:val="22"/>
                <w:lang w:val="en-AU"/>
              </w:rPr>
              <w:t>practices establish and are established by social order and they are recursive.</w:t>
            </w:r>
          </w:p>
          <w:p w14:paraId="4C8744F5"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They also offer 3 features of the ‘becomingness’ of practice: 1) authoring boundaries; 2) negotiating competencies; 3) adapting materiality</w:t>
            </w:r>
          </w:p>
          <w:p w14:paraId="7C6D3D1F"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lang w:val="en-AU"/>
              </w:rPr>
              <w:t>Trajectory of policy to practice is not linear or unidirectional (p.17) – scopes usefulness of discourse and multimodal analysis (Kress &amp; van Leeuwen). Policy = developed and articulated as a text/ artefact: “</w:t>
            </w:r>
            <w:r w:rsidRPr="003F0D77">
              <w:rPr>
                <w:rFonts w:ascii="Gill Sans MT" w:hAnsi="Gill Sans MT"/>
                <w:color w:val="000000"/>
                <w:szCs w:val="22"/>
              </w:rPr>
              <w:t xml:space="preserve">This artifact (e.g., a public policy document, or policy speech, or policy directive, or informal negotiation between a policy public servant and an education “provider”) is positioned in relation both to the conditions and embodiment of its production but also to the conditions and embodiment of its interpretation” (p.18) – meaning that its intended meaning = not guaranteed to be read as such and others can be other interpretive </w:t>
            </w:r>
            <w:r w:rsidRPr="003F0D77">
              <w:rPr>
                <w:rFonts w:ascii="Gill Sans MT" w:hAnsi="Gill Sans MT"/>
                <w:color w:val="000000"/>
                <w:szCs w:val="22"/>
              </w:rPr>
              <w:lastRenderedPageBreak/>
              <w:t>repertoires to the reading of ‘the text’: “policy moves from place to place, from person to person, and from organization to organization through time, through different logics of practice” (p.18)</w:t>
            </w:r>
          </w:p>
          <w:p w14:paraId="05CED177"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Discusses notion of transmission as organized materiality (OM) and materialized organisations (MO) = transmission of ideas over time (</w:t>
            </w:r>
            <w:proofErr w:type="spellStart"/>
            <w:r w:rsidRPr="003F0D77">
              <w:rPr>
                <w:rFonts w:ascii="Gill Sans MT" w:hAnsi="Gill Sans MT"/>
                <w:color w:val="000000"/>
                <w:szCs w:val="22"/>
              </w:rPr>
              <w:t>Debray</w:t>
            </w:r>
            <w:proofErr w:type="spellEnd"/>
            <w:r w:rsidRPr="003F0D77">
              <w:rPr>
                <w:rFonts w:ascii="Gill Sans MT" w:hAnsi="Gill Sans MT"/>
                <w:color w:val="000000"/>
                <w:szCs w:val="22"/>
              </w:rPr>
              <w:t>, 2000) – textbook = example of OM (see p.19). “Power, it is argued here then, is materialized in organizations through the organization of materiality, in practice, in and across distinct</w:t>
            </w:r>
          </w:p>
          <w:p w14:paraId="6A4677CD"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policy sites” (p.20).</w:t>
            </w:r>
          </w:p>
          <w:p w14:paraId="2C6EEECE"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rPr>
              <w:t>Also discusses notion of ‘</w:t>
            </w:r>
            <w:proofErr w:type="spellStart"/>
            <w:r w:rsidRPr="003F0D77">
              <w:rPr>
                <w:rFonts w:ascii="Gill Sans MT" w:hAnsi="Gill Sans MT"/>
                <w:color w:val="000000"/>
                <w:szCs w:val="22"/>
              </w:rPr>
              <w:t>resemiotisation</w:t>
            </w:r>
            <w:proofErr w:type="spellEnd"/>
            <w:r w:rsidRPr="003F0D77">
              <w:rPr>
                <w:rFonts w:ascii="Gill Sans MT" w:hAnsi="Gill Sans MT"/>
                <w:color w:val="000000"/>
                <w:szCs w:val="22"/>
              </w:rPr>
              <w:t>’ (</w:t>
            </w:r>
            <w:proofErr w:type="spellStart"/>
            <w:r w:rsidRPr="003F0D77">
              <w:rPr>
                <w:rFonts w:ascii="Gill Sans MT" w:hAnsi="Gill Sans MT"/>
                <w:color w:val="000000"/>
                <w:szCs w:val="22"/>
              </w:rPr>
              <w:t>Iedema</w:t>
            </w:r>
            <w:proofErr w:type="spellEnd"/>
            <w:r w:rsidRPr="003F0D77">
              <w:rPr>
                <w:rFonts w:ascii="Gill Sans MT" w:hAnsi="Gill Sans MT"/>
                <w:color w:val="000000"/>
                <w:szCs w:val="22"/>
              </w:rPr>
              <w:t xml:space="preserve">, 2003) </w:t>
            </w:r>
            <w:proofErr w:type="gramStart"/>
            <w:r w:rsidRPr="003F0D77">
              <w:rPr>
                <w:rFonts w:ascii="Gill Sans MT" w:hAnsi="Gill Sans MT"/>
                <w:color w:val="000000"/>
                <w:szCs w:val="22"/>
              </w:rPr>
              <w:t>=  changing</w:t>
            </w:r>
            <w:proofErr w:type="gramEnd"/>
            <w:r w:rsidRPr="003F0D77">
              <w:rPr>
                <w:rFonts w:ascii="Gill Sans MT" w:hAnsi="Gill Sans MT"/>
                <w:color w:val="000000"/>
                <w:szCs w:val="22"/>
              </w:rPr>
              <w:t xml:space="preserve"> ideas/policy between contexts and logics of practice in different settings</w:t>
            </w:r>
          </w:p>
          <w:p w14:paraId="36CC2DED"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Core argument</w:t>
            </w:r>
            <w:r w:rsidRPr="003F0D77">
              <w:rPr>
                <w:rFonts w:ascii="Gill Sans MT" w:hAnsi="Gill Sans MT"/>
                <w:color w:val="000000"/>
                <w:szCs w:val="22"/>
                <w:lang w:val="en-AU"/>
              </w:rPr>
              <w:t>: Using Bourdieu to examine policy as practice = moves away from binary of actor/structure and allows lens to focus on contexts of power and relations of power</w:t>
            </w:r>
          </w:p>
          <w:p w14:paraId="500C4EFD" w14:textId="520AB5D0" w:rsidR="002D01B6" w:rsidRPr="003F0D77" w:rsidRDefault="002D01B6" w:rsidP="00A94B63">
            <w:pPr>
              <w:rPr>
                <w:rFonts w:ascii="Gill Sans MT" w:hAnsi="Gill Sans MT"/>
                <w:b/>
                <w:color w:val="000000"/>
                <w:szCs w:val="22"/>
                <w:lang w:val="en-AU"/>
              </w:rPr>
            </w:pPr>
            <w:r w:rsidRPr="003F0D77">
              <w:rPr>
                <w:rFonts w:ascii="Gill Sans MT" w:hAnsi="Gill Sans MT"/>
                <w:color w:val="000000"/>
                <w:szCs w:val="22"/>
                <w:lang w:val="en-AU"/>
              </w:rPr>
              <w:t>“</w:t>
            </w:r>
            <w:r w:rsidRPr="003F0D77">
              <w:rPr>
                <w:rFonts w:ascii="Gill Sans MT" w:hAnsi="Gill Sans MT"/>
                <w:color w:val="000000"/>
                <w:szCs w:val="22"/>
              </w:rPr>
              <w:t>Practice involves both saying (and writing) and doing; both produce meaning. Meaning is established through and in practice and is subject to the power relations of practice in its production” (p.17).</w:t>
            </w:r>
          </w:p>
        </w:tc>
      </w:tr>
      <w:tr w:rsidR="002D01B6" w:rsidRPr="003F0D77" w14:paraId="63EBB3CF" w14:textId="77777777" w:rsidTr="007E3315">
        <w:tc>
          <w:tcPr>
            <w:tcW w:w="5529" w:type="dxa"/>
          </w:tcPr>
          <w:p w14:paraId="77CD2ACB" w14:textId="0BD09BCF" w:rsidR="002D01B6" w:rsidRPr="003F0D77" w:rsidRDefault="002D01B6" w:rsidP="007E3315">
            <w:pPr>
              <w:rPr>
                <w:rFonts w:ascii="Gill Sans MT" w:hAnsi="Gill Sans MT"/>
                <w:szCs w:val="22"/>
              </w:rPr>
            </w:pPr>
            <w:r w:rsidRPr="003F0D77">
              <w:rPr>
                <w:rFonts w:ascii="Gill Sans MT" w:hAnsi="Gill Sans MT"/>
                <w:szCs w:val="22"/>
              </w:rPr>
              <w:lastRenderedPageBreak/>
              <w:t xml:space="preserve">James, R. (2007). </w:t>
            </w:r>
            <w:hyperlink r:id="rId39" w:history="1">
              <w:r w:rsidRPr="004C6F16">
                <w:rPr>
                  <w:rStyle w:val="Hyperlink"/>
                  <w:rFonts w:ascii="Gill Sans MT" w:hAnsi="Gill Sans MT"/>
                  <w:szCs w:val="22"/>
                </w:rPr>
                <w:t xml:space="preserve">Social equity in a mass, </w:t>
              </w:r>
              <w:proofErr w:type="spellStart"/>
              <w:r w:rsidRPr="004C6F16">
                <w:rPr>
                  <w:rStyle w:val="Hyperlink"/>
                  <w:rFonts w:ascii="Gill Sans MT" w:hAnsi="Gill Sans MT"/>
                  <w:szCs w:val="22"/>
                </w:rPr>
                <w:t>globalised</w:t>
              </w:r>
              <w:proofErr w:type="spellEnd"/>
              <w:r w:rsidRPr="004C6F16">
                <w:rPr>
                  <w:rStyle w:val="Hyperlink"/>
                  <w:rFonts w:ascii="Gill Sans MT" w:hAnsi="Gill Sans MT"/>
                  <w:szCs w:val="22"/>
                </w:rPr>
                <w:t xml:space="preserve"> higher education environment: the unresolved issue of widening access to university</w:t>
              </w:r>
            </w:hyperlink>
            <w:r w:rsidRPr="003F0D77">
              <w:rPr>
                <w:rFonts w:ascii="Gill Sans MT" w:hAnsi="Gill Sans MT"/>
                <w:szCs w:val="22"/>
              </w:rPr>
              <w:t xml:space="preserve">. Presented at </w:t>
            </w:r>
            <w:r w:rsidRPr="003F0D77">
              <w:rPr>
                <w:rFonts w:ascii="Gill Sans MT" w:hAnsi="Gill Sans MT"/>
                <w:i/>
                <w:szCs w:val="22"/>
              </w:rPr>
              <w:t>Faculty of Education Dean’s Lecture Series 2007</w:t>
            </w:r>
            <w:r w:rsidRPr="003F0D77">
              <w:rPr>
                <w:rFonts w:ascii="Gill Sans MT" w:hAnsi="Gill Sans MT"/>
                <w:szCs w:val="22"/>
              </w:rPr>
              <w:t>, Centre of the Study of Higher Education, The University of Melbourne.</w:t>
            </w:r>
          </w:p>
          <w:p w14:paraId="1615076D" w14:textId="77777777" w:rsidR="002D01B6" w:rsidRPr="003F0D77" w:rsidRDefault="002D01B6" w:rsidP="007E3315">
            <w:pPr>
              <w:rPr>
                <w:rFonts w:ascii="Gill Sans MT" w:hAnsi="Gill Sans MT"/>
                <w:szCs w:val="22"/>
              </w:rPr>
            </w:pPr>
          </w:p>
          <w:p w14:paraId="3FCA9D4A" w14:textId="39725199" w:rsidR="002D01B6" w:rsidRPr="003F0D77" w:rsidRDefault="002D01B6" w:rsidP="007E3315">
            <w:pPr>
              <w:rPr>
                <w:rFonts w:ascii="Gill Sans MT" w:hAnsi="Gill Sans MT"/>
                <w:szCs w:val="22"/>
              </w:rPr>
            </w:pPr>
            <w:r w:rsidRPr="003F0D77">
              <w:rPr>
                <w:rFonts w:ascii="Gill Sans MT" w:hAnsi="Gill Sans MT"/>
                <w:szCs w:val="22"/>
              </w:rPr>
              <w:t>AUS</w:t>
            </w:r>
          </w:p>
          <w:p w14:paraId="21E6B92C"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14EFA27D" w14:textId="5CF61A8E" w:rsidR="002D01B6" w:rsidRPr="003F0D77" w:rsidRDefault="002D01B6" w:rsidP="007E3315">
            <w:pPr>
              <w:rPr>
                <w:rFonts w:ascii="Gill Sans MT" w:hAnsi="Gill Sans MT"/>
                <w:szCs w:val="22"/>
              </w:rPr>
            </w:pPr>
          </w:p>
        </w:tc>
        <w:tc>
          <w:tcPr>
            <w:tcW w:w="10064" w:type="dxa"/>
          </w:tcPr>
          <w:p w14:paraId="483948E3"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foreground and provide a rationale for the continued focus on equity (note: this paper was produced the year before the Bradley Review) and to ‘myth-bust’ six assumptions about equity</w:t>
            </w:r>
          </w:p>
          <w:p w14:paraId="58ADFE23"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Key points from literature review: </w:t>
            </w:r>
            <w:r w:rsidRPr="003F0D77">
              <w:rPr>
                <w:rFonts w:ascii="Gill Sans MT" w:hAnsi="Gill Sans MT"/>
                <w:color w:val="000000"/>
                <w:szCs w:val="22"/>
                <w:lang w:val="en-AU"/>
              </w:rPr>
              <w:t xml:space="preserve">Equity usually involved vague notions of merit, fairness and equality of opportunity (p.2); it is difficult to make comparisons of patterns of access to HE on basis of low SES because of use of different indicators and scales. Internationally, comparisons are difficult because HE is classified differently across the world. James notes that Australia’s participation patterns for equity groups were “far from satisfactory for a nation that takes pride in its egalitarianism” (p.5). </w:t>
            </w:r>
          </w:p>
          <w:p w14:paraId="25FB5E1B"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Presents 6 myths for critique (p.10-12):</w:t>
            </w:r>
          </w:p>
          <w:p w14:paraId="37560009" w14:textId="77777777" w:rsidR="002D01B6" w:rsidRPr="003F0D77" w:rsidRDefault="002D01B6" w:rsidP="007E3315">
            <w:pPr>
              <w:pStyle w:val="ListParagraph"/>
              <w:numPr>
                <w:ilvl w:val="0"/>
                <w:numId w:val="4"/>
              </w:numPr>
              <w:rPr>
                <w:rFonts w:ascii="Gill Sans MT" w:hAnsi="Gill Sans MT"/>
                <w:i/>
                <w:color w:val="000000"/>
                <w:szCs w:val="22"/>
                <w:lang w:val="en-AU"/>
              </w:rPr>
            </w:pPr>
            <w:r w:rsidRPr="003F0D77">
              <w:rPr>
                <w:rFonts w:ascii="Gill Sans MT" w:hAnsi="Gill Sans MT"/>
                <w:i/>
                <w:color w:val="000000"/>
                <w:szCs w:val="22"/>
                <w:lang w:val="en-AU"/>
              </w:rPr>
              <w:t xml:space="preserve">Expanding the HE </w:t>
            </w:r>
            <w:proofErr w:type="gramStart"/>
            <w:r w:rsidRPr="003F0D77">
              <w:rPr>
                <w:rFonts w:ascii="Gill Sans MT" w:hAnsi="Gill Sans MT"/>
                <w:i/>
                <w:color w:val="000000"/>
                <w:szCs w:val="22"/>
                <w:lang w:val="en-AU"/>
              </w:rPr>
              <w:t>system/ increasing</w:t>
            </w:r>
            <w:proofErr w:type="gramEnd"/>
            <w:r w:rsidRPr="003F0D77">
              <w:rPr>
                <w:rFonts w:ascii="Gill Sans MT" w:hAnsi="Gill Sans MT"/>
                <w:i/>
                <w:color w:val="000000"/>
                <w:szCs w:val="22"/>
                <w:lang w:val="en-AU"/>
              </w:rPr>
              <w:t xml:space="preserve"> places will improve patterns of participation for equity groups</w:t>
            </w:r>
          </w:p>
          <w:p w14:paraId="794C2505" w14:textId="77777777" w:rsidR="002D01B6" w:rsidRPr="003F0D77" w:rsidRDefault="002D01B6" w:rsidP="007E3315">
            <w:pPr>
              <w:pStyle w:val="ListParagraph"/>
              <w:rPr>
                <w:rFonts w:ascii="Gill Sans MT" w:hAnsi="Gill Sans MT"/>
                <w:color w:val="000000"/>
                <w:szCs w:val="22"/>
                <w:lang w:val="en-AU"/>
              </w:rPr>
            </w:pPr>
            <w:r w:rsidRPr="003F0D77">
              <w:rPr>
                <w:rFonts w:ascii="Gill Sans MT" w:hAnsi="Gill Sans MT"/>
                <w:color w:val="000000"/>
                <w:szCs w:val="22"/>
                <w:lang w:val="en-AU"/>
              </w:rPr>
              <w:t>An increase in numbers will not necessarily change proportional representation (</w:t>
            </w:r>
            <w:r w:rsidRPr="003F0D77">
              <w:rPr>
                <w:rFonts w:ascii="Gill Sans MT" w:hAnsi="Gill Sans MT"/>
                <w:b/>
                <w:color w:val="000000"/>
                <w:szCs w:val="22"/>
                <w:lang w:val="en-AU"/>
              </w:rPr>
              <w:t>since proved correct</w:t>
            </w:r>
            <w:r w:rsidRPr="003F0D77">
              <w:rPr>
                <w:rFonts w:ascii="Gill Sans MT" w:hAnsi="Gill Sans MT"/>
                <w:color w:val="000000"/>
                <w:szCs w:val="22"/>
                <w:lang w:val="en-AU"/>
              </w:rPr>
              <w:t>)</w:t>
            </w:r>
          </w:p>
          <w:p w14:paraId="79352327" w14:textId="77777777" w:rsidR="002D01B6" w:rsidRPr="003F0D77" w:rsidRDefault="002D01B6" w:rsidP="007E3315">
            <w:pPr>
              <w:pStyle w:val="ListParagraph"/>
              <w:numPr>
                <w:ilvl w:val="0"/>
                <w:numId w:val="4"/>
              </w:numPr>
              <w:rPr>
                <w:rFonts w:ascii="Gill Sans MT" w:hAnsi="Gill Sans MT"/>
                <w:i/>
                <w:color w:val="000000"/>
                <w:szCs w:val="22"/>
                <w:lang w:val="en-AU"/>
              </w:rPr>
            </w:pPr>
            <w:r w:rsidRPr="003F0D77">
              <w:rPr>
                <w:rFonts w:ascii="Gill Sans MT" w:hAnsi="Gill Sans MT"/>
                <w:i/>
                <w:color w:val="000000"/>
                <w:szCs w:val="22"/>
                <w:lang w:val="en-AU"/>
              </w:rPr>
              <w:t>Free or lower cost of HE will improve patterns of participation for equity groups</w:t>
            </w:r>
          </w:p>
          <w:p w14:paraId="06929691" w14:textId="77777777" w:rsidR="002D01B6" w:rsidRPr="003F0D77" w:rsidRDefault="002D01B6" w:rsidP="007E3315">
            <w:pPr>
              <w:pStyle w:val="ListParagraph"/>
              <w:rPr>
                <w:rFonts w:ascii="Gill Sans MT" w:hAnsi="Gill Sans MT"/>
                <w:color w:val="000000"/>
                <w:szCs w:val="22"/>
                <w:lang w:val="en-AU"/>
              </w:rPr>
            </w:pPr>
            <w:r w:rsidRPr="003F0D77">
              <w:rPr>
                <w:rFonts w:ascii="Gill Sans MT" w:hAnsi="Gill Sans MT"/>
                <w:color w:val="000000"/>
                <w:szCs w:val="22"/>
                <w:lang w:val="en-AU"/>
              </w:rPr>
              <w:t>Needs differential levels of financial support: “everything possible must be done to achieve minimal costs for students who otherwise would not be able to participate…” (p.11)</w:t>
            </w:r>
          </w:p>
          <w:p w14:paraId="40A6F4D8" w14:textId="77777777" w:rsidR="002D01B6" w:rsidRPr="003F0D77" w:rsidRDefault="002D01B6" w:rsidP="007E3315">
            <w:pPr>
              <w:pStyle w:val="ListParagraph"/>
              <w:numPr>
                <w:ilvl w:val="0"/>
                <w:numId w:val="4"/>
              </w:numPr>
              <w:rPr>
                <w:rFonts w:ascii="Gill Sans MT" w:hAnsi="Gill Sans MT"/>
                <w:i/>
                <w:color w:val="000000"/>
                <w:szCs w:val="22"/>
                <w:lang w:val="en-AU"/>
              </w:rPr>
            </w:pPr>
            <w:r w:rsidRPr="003F0D77">
              <w:rPr>
                <w:rFonts w:ascii="Gill Sans MT" w:hAnsi="Gill Sans MT"/>
                <w:i/>
                <w:color w:val="000000"/>
                <w:szCs w:val="22"/>
                <w:lang w:val="en-AU"/>
              </w:rPr>
              <w:t>Improving equity involves the removal of barriers to access</w:t>
            </w:r>
          </w:p>
          <w:p w14:paraId="600BD6D6" w14:textId="77777777" w:rsidR="002D01B6" w:rsidRPr="003F0D77" w:rsidRDefault="002D01B6" w:rsidP="007E3315">
            <w:pPr>
              <w:pStyle w:val="ListParagraph"/>
              <w:rPr>
                <w:rFonts w:ascii="Gill Sans MT" w:hAnsi="Gill Sans MT"/>
                <w:color w:val="000000"/>
                <w:szCs w:val="22"/>
                <w:lang w:val="en-AU"/>
              </w:rPr>
            </w:pPr>
            <w:r w:rsidRPr="003F0D77">
              <w:rPr>
                <w:rFonts w:ascii="Gill Sans MT" w:hAnsi="Gill Sans MT"/>
                <w:color w:val="000000"/>
                <w:szCs w:val="22"/>
                <w:lang w:val="en-AU"/>
              </w:rPr>
              <w:t>Challenge is to not only remove barriers but also to build possibilities and choices</w:t>
            </w:r>
          </w:p>
          <w:p w14:paraId="413DBDD0" w14:textId="77777777" w:rsidR="002D01B6" w:rsidRPr="003F0D77" w:rsidRDefault="002D01B6" w:rsidP="007E3315">
            <w:pPr>
              <w:pStyle w:val="ListParagraph"/>
              <w:numPr>
                <w:ilvl w:val="0"/>
                <w:numId w:val="4"/>
              </w:numPr>
              <w:rPr>
                <w:rFonts w:ascii="Gill Sans MT" w:hAnsi="Gill Sans MT"/>
                <w:color w:val="000000"/>
                <w:szCs w:val="22"/>
                <w:lang w:val="en-AU"/>
              </w:rPr>
            </w:pPr>
            <w:r w:rsidRPr="003F0D77">
              <w:rPr>
                <w:rFonts w:ascii="Gill Sans MT" w:hAnsi="Gill Sans MT"/>
                <w:color w:val="000000"/>
                <w:szCs w:val="22"/>
                <w:lang w:val="en-AU"/>
              </w:rPr>
              <w:t>The onus is with universities to resolve equity issues</w:t>
            </w:r>
          </w:p>
          <w:p w14:paraId="78A7A7E1" w14:textId="77777777" w:rsidR="002D01B6" w:rsidRPr="003F0D77" w:rsidRDefault="002D01B6" w:rsidP="007E3315">
            <w:pPr>
              <w:pStyle w:val="ListParagraph"/>
              <w:rPr>
                <w:rFonts w:ascii="Gill Sans MT" w:hAnsi="Gill Sans MT"/>
                <w:color w:val="000000"/>
                <w:szCs w:val="22"/>
                <w:lang w:val="en-AU"/>
              </w:rPr>
            </w:pPr>
            <w:r w:rsidRPr="003F0D77">
              <w:rPr>
                <w:rFonts w:ascii="Gill Sans MT" w:hAnsi="Gill Sans MT"/>
                <w:color w:val="000000"/>
                <w:szCs w:val="22"/>
                <w:lang w:val="en-AU"/>
              </w:rPr>
              <w:t>The role of school and wider society needs to be brought into the mix</w:t>
            </w:r>
          </w:p>
          <w:p w14:paraId="52E06257" w14:textId="77777777" w:rsidR="002D01B6" w:rsidRPr="003F0D77" w:rsidRDefault="002D01B6" w:rsidP="007E3315">
            <w:pPr>
              <w:pStyle w:val="ListParagraph"/>
              <w:numPr>
                <w:ilvl w:val="0"/>
                <w:numId w:val="4"/>
              </w:numPr>
              <w:rPr>
                <w:rFonts w:ascii="Gill Sans MT" w:hAnsi="Gill Sans MT"/>
                <w:i/>
                <w:color w:val="000000"/>
                <w:szCs w:val="22"/>
                <w:lang w:val="en-AU"/>
              </w:rPr>
            </w:pPr>
            <w:r w:rsidRPr="003F0D77">
              <w:rPr>
                <w:rFonts w:ascii="Gill Sans MT" w:hAnsi="Gill Sans MT"/>
                <w:i/>
                <w:color w:val="000000"/>
                <w:szCs w:val="22"/>
                <w:lang w:val="en-AU"/>
              </w:rPr>
              <w:t>Widening Participation will lower standards</w:t>
            </w:r>
          </w:p>
          <w:p w14:paraId="05298A56" w14:textId="77777777" w:rsidR="002D01B6" w:rsidRPr="003F0D77" w:rsidRDefault="002D01B6" w:rsidP="007E3315">
            <w:pPr>
              <w:pStyle w:val="ListParagraph"/>
              <w:rPr>
                <w:rFonts w:ascii="Gill Sans MT" w:hAnsi="Gill Sans MT"/>
                <w:color w:val="000000"/>
                <w:szCs w:val="22"/>
                <w:lang w:val="en-AU"/>
              </w:rPr>
            </w:pPr>
            <w:r w:rsidRPr="003F0D77">
              <w:rPr>
                <w:rFonts w:ascii="Gill Sans MT" w:hAnsi="Gill Sans MT"/>
                <w:color w:val="000000"/>
                <w:szCs w:val="22"/>
                <w:lang w:val="en-AU"/>
              </w:rPr>
              <w:lastRenderedPageBreak/>
              <w:t>Notion of standards based on students entrance qualifications = ‘shallow thinking’ (p.11)</w:t>
            </w:r>
          </w:p>
          <w:p w14:paraId="25ACB9D8" w14:textId="77777777" w:rsidR="002D01B6" w:rsidRPr="003F0D77" w:rsidRDefault="002D01B6" w:rsidP="007E3315">
            <w:pPr>
              <w:pStyle w:val="ListParagraph"/>
              <w:numPr>
                <w:ilvl w:val="0"/>
                <w:numId w:val="4"/>
              </w:numPr>
              <w:rPr>
                <w:rFonts w:ascii="Gill Sans MT" w:hAnsi="Gill Sans MT"/>
                <w:b/>
                <w:color w:val="000000"/>
                <w:szCs w:val="22"/>
                <w:lang w:val="en-AU"/>
              </w:rPr>
            </w:pPr>
            <w:r w:rsidRPr="003F0D77">
              <w:rPr>
                <w:rFonts w:ascii="Gill Sans MT" w:hAnsi="Gill Sans MT"/>
                <w:color w:val="000000"/>
                <w:szCs w:val="22"/>
                <w:lang w:val="en-AU"/>
              </w:rPr>
              <w:t>Students can be selected on basis of academic merit</w:t>
            </w:r>
          </w:p>
          <w:p w14:paraId="6E625A93" w14:textId="77777777" w:rsidR="002D01B6" w:rsidRPr="003F0D77" w:rsidRDefault="002D01B6" w:rsidP="007E3315">
            <w:pPr>
              <w:pStyle w:val="ListParagraph"/>
              <w:rPr>
                <w:rFonts w:ascii="Gill Sans MT" w:hAnsi="Gill Sans MT"/>
                <w:color w:val="000000"/>
                <w:szCs w:val="22"/>
                <w:lang w:val="en-AU"/>
              </w:rPr>
            </w:pPr>
            <w:r w:rsidRPr="003F0D77">
              <w:rPr>
                <w:rFonts w:ascii="Gill Sans MT" w:hAnsi="Gill Sans MT"/>
                <w:color w:val="000000"/>
                <w:szCs w:val="22"/>
                <w:lang w:val="en-AU"/>
              </w:rPr>
              <w:t>Critique offered here of investment in measurements such as ENTER (now ATAR) as an indicator of merit: they are at best partial measurements of ‘cumulative advantage or disadvantage’</w:t>
            </w:r>
          </w:p>
          <w:p w14:paraId="4E39A1B4" w14:textId="77777777" w:rsidR="002D01B6" w:rsidRPr="003F0D77" w:rsidRDefault="002D01B6" w:rsidP="007E3315">
            <w:pPr>
              <w:rPr>
                <w:rFonts w:ascii="Gill Sans MT" w:hAnsi="Gill Sans MT"/>
                <w:color w:val="000000"/>
                <w:szCs w:val="22"/>
                <w:lang w:val="en-AU"/>
              </w:rPr>
            </w:pPr>
            <w:r w:rsidRPr="003F0D77">
              <w:rPr>
                <w:rFonts w:ascii="Gill Sans MT" w:hAnsi="Gill Sans MT"/>
                <w:b/>
                <w:color w:val="000000"/>
                <w:szCs w:val="22"/>
                <w:lang w:val="en-AU"/>
              </w:rPr>
              <w:t xml:space="preserve">Recommendations: </w:t>
            </w:r>
          </w:p>
          <w:p w14:paraId="13FD4A3D" w14:textId="77777777" w:rsidR="002D01B6" w:rsidRPr="003F0D77" w:rsidRDefault="002D01B6" w:rsidP="007E3315">
            <w:pPr>
              <w:pStyle w:val="ListParagraph"/>
              <w:numPr>
                <w:ilvl w:val="0"/>
                <w:numId w:val="5"/>
              </w:numPr>
              <w:rPr>
                <w:rFonts w:ascii="Gill Sans MT" w:hAnsi="Gill Sans MT"/>
                <w:color w:val="000000"/>
                <w:szCs w:val="22"/>
                <w:lang w:val="en-AU"/>
              </w:rPr>
            </w:pPr>
            <w:r w:rsidRPr="003F0D77">
              <w:rPr>
                <w:rFonts w:ascii="Gill Sans MT" w:hAnsi="Gill Sans MT"/>
                <w:color w:val="000000"/>
                <w:szCs w:val="22"/>
                <w:lang w:val="en-AU"/>
              </w:rPr>
              <w:t>Build policy and practice out of a multi-causal understanding of why under-representation is as it is</w:t>
            </w:r>
          </w:p>
          <w:p w14:paraId="7715C373" w14:textId="77777777" w:rsidR="002D01B6" w:rsidRPr="003F0D77" w:rsidRDefault="002D01B6" w:rsidP="007E3315">
            <w:pPr>
              <w:pStyle w:val="ListParagraph"/>
              <w:numPr>
                <w:ilvl w:val="0"/>
                <w:numId w:val="5"/>
              </w:numPr>
              <w:rPr>
                <w:rFonts w:ascii="Gill Sans MT" w:hAnsi="Gill Sans MT"/>
                <w:color w:val="000000"/>
                <w:szCs w:val="22"/>
                <w:lang w:val="en-AU"/>
              </w:rPr>
            </w:pPr>
            <w:r w:rsidRPr="003F0D77">
              <w:rPr>
                <w:rFonts w:ascii="Gill Sans MT" w:hAnsi="Gill Sans MT"/>
                <w:color w:val="000000"/>
                <w:szCs w:val="22"/>
                <w:lang w:val="en-AU"/>
              </w:rPr>
              <w:t>Improve definition and measurement of SES</w:t>
            </w:r>
          </w:p>
          <w:p w14:paraId="18F802F3" w14:textId="77777777" w:rsidR="002D01B6" w:rsidRPr="003F0D77" w:rsidRDefault="002D01B6" w:rsidP="007E3315">
            <w:pPr>
              <w:pStyle w:val="ListParagraph"/>
              <w:numPr>
                <w:ilvl w:val="0"/>
                <w:numId w:val="5"/>
              </w:numPr>
              <w:rPr>
                <w:rFonts w:ascii="Gill Sans MT" w:hAnsi="Gill Sans MT"/>
                <w:color w:val="000000"/>
                <w:szCs w:val="22"/>
                <w:lang w:val="en-AU"/>
              </w:rPr>
            </w:pPr>
            <w:r w:rsidRPr="003F0D77">
              <w:rPr>
                <w:rFonts w:ascii="Gill Sans MT" w:hAnsi="Gill Sans MT"/>
                <w:color w:val="000000"/>
                <w:szCs w:val="22"/>
                <w:lang w:val="en-AU"/>
              </w:rPr>
              <w:t>Set targets/ provide incentives for universities (</w:t>
            </w:r>
            <w:r w:rsidRPr="003F0D77">
              <w:rPr>
                <w:rFonts w:ascii="Gill Sans MT" w:hAnsi="Gill Sans MT"/>
                <w:b/>
                <w:color w:val="000000"/>
                <w:szCs w:val="22"/>
                <w:lang w:val="en-AU"/>
              </w:rPr>
              <w:t>now in place</w:t>
            </w:r>
            <w:r w:rsidRPr="003F0D77">
              <w:rPr>
                <w:rFonts w:ascii="Gill Sans MT" w:hAnsi="Gill Sans MT"/>
                <w:color w:val="000000"/>
                <w:szCs w:val="22"/>
                <w:lang w:val="en-AU"/>
              </w:rPr>
              <w:t>)</w:t>
            </w:r>
          </w:p>
          <w:p w14:paraId="7D95D49A" w14:textId="77777777" w:rsidR="002D01B6" w:rsidRPr="003F0D77" w:rsidRDefault="002D01B6" w:rsidP="007E3315">
            <w:pPr>
              <w:pStyle w:val="ListParagraph"/>
              <w:numPr>
                <w:ilvl w:val="0"/>
                <w:numId w:val="5"/>
              </w:numPr>
              <w:rPr>
                <w:rFonts w:ascii="Gill Sans MT" w:hAnsi="Gill Sans MT"/>
                <w:color w:val="000000"/>
                <w:szCs w:val="22"/>
                <w:lang w:val="en-AU"/>
              </w:rPr>
            </w:pPr>
            <w:r w:rsidRPr="003F0D77">
              <w:rPr>
                <w:rFonts w:ascii="Gill Sans MT" w:hAnsi="Gill Sans MT"/>
                <w:color w:val="000000"/>
                <w:szCs w:val="22"/>
                <w:lang w:val="en-AU"/>
              </w:rPr>
              <w:t>Outreach into schools much earlier</w:t>
            </w:r>
          </w:p>
          <w:p w14:paraId="780A1E37" w14:textId="77777777" w:rsidR="002D01B6" w:rsidRPr="003F0D77" w:rsidRDefault="002D01B6" w:rsidP="007E3315">
            <w:pPr>
              <w:pStyle w:val="ListParagraph"/>
              <w:numPr>
                <w:ilvl w:val="0"/>
                <w:numId w:val="5"/>
              </w:numPr>
              <w:rPr>
                <w:rFonts w:ascii="Gill Sans MT" w:hAnsi="Gill Sans MT"/>
                <w:color w:val="000000"/>
                <w:szCs w:val="22"/>
                <w:lang w:val="en-AU"/>
              </w:rPr>
            </w:pPr>
            <w:r w:rsidRPr="003F0D77">
              <w:rPr>
                <w:rFonts w:ascii="Gill Sans MT" w:hAnsi="Gill Sans MT"/>
                <w:color w:val="000000"/>
                <w:szCs w:val="22"/>
                <w:lang w:val="en-AU"/>
              </w:rPr>
              <w:t>Consider flexible admissions policies (less reliant on ENTER)</w:t>
            </w:r>
          </w:p>
          <w:p w14:paraId="37361101" w14:textId="77777777" w:rsidR="002D01B6" w:rsidRPr="003F0D77" w:rsidRDefault="002D01B6" w:rsidP="007E3315">
            <w:pPr>
              <w:pStyle w:val="ListParagraph"/>
              <w:numPr>
                <w:ilvl w:val="0"/>
                <w:numId w:val="5"/>
              </w:numPr>
              <w:rPr>
                <w:rFonts w:ascii="Gill Sans MT" w:hAnsi="Gill Sans MT"/>
                <w:color w:val="000000"/>
                <w:szCs w:val="22"/>
                <w:lang w:val="en-AU"/>
              </w:rPr>
            </w:pPr>
            <w:r w:rsidRPr="003F0D77">
              <w:rPr>
                <w:rFonts w:ascii="Gill Sans MT" w:hAnsi="Gill Sans MT"/>
                <w:color w:val="000000"/>
                <w:szCs w:val="22"/>
                <w:lang w:val="en-AU"/>
              </w:rPr>
              <w:t>Renew Year 1 curricula</w:t>
            </w:r>
          </w:p>
          <w:p w14:paraId="303711EE" w14:textId="77777777" w:rsidR="002D01B6" w:rsidRPr="003F0D77" w:rsidRDefault="002D01B6" w:rsidP="007E3315">
            <w:pPr>
              <w:pStyle w:val="ListParagraph"/>
              <w:numPr>
                <w:ilvl w:val="0"/>
                <w:numId w:val="5"/>
              </w:numPr>
              <w:rPr>
                <w:rFonts w:ascii="Gill Sans MT" w:hAnsi="Gill Sans MT"/>
                <w:color w:val="000000"/>
                <w:szCs w:val="22"/>
                <w:lang w:val="en-AU"/>
              </w:rPr>
            </w:pPr>
            <w:r w:rsidRPr="003F0D77">
              <w:rPr>
                <w:rFonts w:ascii="Gill Sans MT" w:hAnsi="Gill Sans MT"/>
                <w:color w:val="000000"/>
                <w:szCs w:val="22"/>
                <w:lang w:val="en-AU"/>
              </w:rPr>
              <w:t>Develop better ways of measuring graduate outcomes</w:t>
            </w:r>
          </w:p>
          <w:p w14:paraId="4BB7A4A3" w14:textId="77777777" w:rsidR="002D01B6" w:rsidRPr="003F0D77" w:rsidRDefault="002D01B6" w:rsidP="007E3315">
            <w:pPr>
              <w:rPr>
                <w:rFonts w:ascii="Gill Sans MT" w:hAnsi="Gill Sans MT"/>
                <w:color w:val="000000"/>
                <w:szCs w:val="22"/>
                <w:lang w:val="en-AU"/>
              </w:rPr>
            </w:pPr>
            <w:r w:rsidRPr="003F0D77">
              <w:rPr>
                <w:rFonts w:ascii="Gill Sans MT" w:hAnsi="Gill Sans MT"/>
                <w:color w:val="000000"/>
                <w:szCs w:val="22"/>
                <w:lang w:val="en-AU"/>
              </w:rPr>
              <w:t>Special note: Consider international students = 25% of student body</w:t>
            </w:r>
          </w:p>
          <w:p w14:paraId="5F33DE80" w14:textId="77777777" w:rsidR="002D01B6" w:rsidRPr="003F0D77" w:rsidRDefault="002D01B6" w:rsidP="007E3315">
            <w:pPr>
              <w:rPr>
                <w:rFonts w:ascii="Gill Sans MT" w:hAnsi="Gill Sans MT"/>
                <w:b/>
                <w:color w:val="000000"/>
                <w:szCs w:val="22"/>
                <w:lang w:val="en-AU"/>
              </w:rPr>
            </w:pPr>
            <w:r w:rsidRPr="003F0D77">
              <w:rPr>
                <w:rFonts w:ascii="Gill Sans MT" w:hAnsi="Gill Sans MT"/>
                <w:b/>
                <w:color w:val="000000"/>
                <w:szCs w:val="22"/>
                <w:lang w:val="en-AU"/>
              </w:rPr>
              <w:t xml:space="preserve">Relevant for UON: </w:t>
            </w:r>
            <w:r w:rsidRPr="003F0D77">
              <w:rPr>
                <w:rFonts w:ascii="Gill Sans MT" w:hAnsi="Gill Sans MT"/>
                <w:color w:val="000000"/>
                <w:szCs w:val="22"/>
                <w:lang w:val="en-AU"/>
              </w:rPr>
              <w:t>Mention of Newcastle’s ‘thriving Foundation program that is without parallel in Australian HE’ (p.7)</w:t>
            </w:r>
          </w:p>
        </w:tc>
      </w:tr>
      <w:tr w:rsidR="0021302A" w:rsidRPr="003F0D77" w14:paraId="34D2901F" w14:textId="77777777" w:rsidTr="007E3315">
        <w:tc>
          <w:tcPr>
            <w:tcW w:w="5529" w:type="dxa"/>
          </w:tcPr>
          <w:p w14:paraId="7AD1C21A" w14:textId="53135329" w:rsidR="0021302A" w:rsidRPr="003F0D77" w:rsidRDefault="0021302A" w:rsidP="0021302A">
            <w:pPr>
              <w:rPr>
                <w:rFonts w:ascii="Gill Sans MT" w:hAnsi="Gill Sans MT"/>
                <w:szCs w:val="22"/>
              </w:rPr>
            </w:pPr>
            <w:r w:rsidRPr="003F0D77">
              <w:rPr>
                <w:rFonts w:ascii="Gill Sans MT" w:hAnsi="Gill Sans MT"/>
                <w:szCs w:val="22"/>
              </w:rPr>
              <w:lastRenderedPageBreak/>
              <w:t xml:space="preserve">Leach, L. (2013). </w:t>
            </w:r>
            <w:hyperlink r:id="rId40" w:history="1">
              <w:r w:rsidRPr="004C6F16">
                <w:rPr>
                  <w:rStyle w:val="Hyperlink"/>
                  <w:rFonts w:ascii="Gill Sans MT" w:hAnsi="Gill Sans MT"/>
                  <w:szCs w:val="22"/>
                </w:rPr>
                <w:t xml:space="preserve">Participation and equity in higher education: are we going back to the </w:t>
              </w:r>
              <w:proofErr w:type="gramStart"/>
              <w:r w:rsidRPr="004C6F16">
                <w:rPr>
                  <w:rStyle w:val="Hyperlink"/>
                  <w:rFonts w:ascii="Gill Sans MT" w:hAnsi="Gill Sans MT"/>
                  <w:szCs w:val="22"/>
                </w:rPr>
                <w:t>future?,</w:t>
              </w:r>
              <w:proofErr w:type="gramEnd"/>
            </w:hyperlink>
            <w:r w:rsidRPr="003F0D77">
              <w:rPr>
                <w:rFonts w:ascii="Gill Sans MT" w:hAnsi="Gill Sans MT"/>
                <w:szCs w:val="22"/>
              </w:rPr>
              <w:t xml:space="preserve"> </w:t>
            </w:r>
            <w:r w:rsidRPr="003F0D77">
              <w:rPr>
                <w:rFonts w:ascii="Gill Sans MT" w:hAnsi="Gill Sans MT"/>
                <w:i/>
                <w:szCs w:val="22"/>
              </w:rPr>
              <w:t xml:space="preserve">Oxford Review of Education, </w:t>
            </w:r>
            <w:r w:rsidRPr="003F0D77">
              <w:rPr>
                <w:rFonts w:ascii="Gill Sans MT" w:hAnsi="Gill Sans MT"/>
                <w:szCs w:val="22"/>
              </w:rPr>
              <w:t>39(2)</w:t>
            </w:r>
            <w:r w:rsidR="004C6F16">
              <w:rPr>
                <w:rFonts w:ascii="Gill Sans MT" w:hAnsi="Gill Sans MT"/>
                <w:szCs w:val="22"/>
              </w:rPr>
              <w:t>,</w:t>
            </w:r>
            <w:r w:rsidRPr="003F0D77">
              <w:rPr>
                <w:rFonts w:ascii="Gill Sans MT" w:hAnsi="Gill Sans MT"/>
                <w:szCs w:val="22"/>
              </w:rPr>
              <w:t xml:space="preserve"> 267</w:t>
            </w:r>
            <w:r w:rsidR="004C6F16">
              <w:rPr>
                <w:rFonts w:ascii="Gill Sans MT" w:hAnsi="Gill Sans MT"/>
                <w:szCs w:val="22"/>
              </w:rPr>
              <w:t>–</w:t>
            </w:r>
            <w:r w:rsidRPr="003F0D77">
              <w:rPr>
                <w:rFonts w:ascii="Gill Sans MT" w:hAnsi="Gill Sans MT"/>
                <w:szCs w:val="22"/>
              </w:rPr>
              <w:t>286.</w:t>
            </w:r>
          </w:p>
          <w:p w14:paraId="5C10681D" w14:textId="77777777" w:rsidR="0021302A" w:rsidRPr="003F0D77" w:rsidRDefault="0021302A" w:rsidP="0021302A">
            <w:pPr>
              <w:rPr>
                <w:rFonts w:ascii="Gill Sans MT" w:hAnsi="Gill Sans MT"/>
                <w:szCs w:val="22"/>
              </w:rPr>
            </w:pPr>
          </w:p>
          <w:p w14:paraId="7C77065C" w14:textId="5FC4FB87" w:rsidR="0021302A" w:rsidRPr="003F0D77" w:rsidRDefault="0021302A" w:rsidP="0021302A">
            <w:pPr>
              <w:rPr>
                <w:rFonts w:ascii="Gill Sans MT" w:hAnsi="Gill Sans MT"/>
                <w:szCs w:val="22"/>
              </w:rPr>
            </w:pPr>
            <w:r w:rsidRPr="003F0D77">
              <w:rPr>
                <w:rFonts w:ascii="Gill Sans MT" w:hAnsi="Gill Sans MT"/>
                <w:szCs w:val="22"/>
              </w:rPr>
              <w:t>NZ</w:t>
            </w:r>
            <w:r w:rsidR="004C6F16">
              <w:rPr>
                <w:rFonts w:ascii="Gill Sans MT" w:hAnsi="Gill Sans MT"/>
                <w:szCs w:val="22"/>
              </w:rPr>
              <w:t>/AUS/ENG</w:t>
            </w:r>
          </w:p>
          <w:p w14:paraId="5C1BDC64"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7D3BF1DA" w14:textId="77777777" w:rsidR="0021302A" w:rsidRPr="003F0D77" w:rsidRDefault="0021302A" w:rsidP="0021302A">
            <w:pPr>
              <w:rPr>
                <w:rFonts w:ascii="Gill Sans MT" w:hAnsi="Gill Sans MT"/>
                <w:szCs w:val="22"/>
              </w:rPr>
            </w:pPr>
          </w:p>
          <w:p w14:paraId="7FBA30E7" w14:textId="77777777" w:rsidR="0021302A" w:rsidRPr="003F0D77" w:rsidRDefault="0021302A" w:rsidP="0021302A">
            <w:pPr>
              <w:rPr>
                <w:rFonts w:ascii="Gill Sans MT" w:hAnsi="Gill Sans MT" w:cstheme="minorHAnsi"/>
                <w:i/>
                <w:szCs w:val="22"/>
              </w:rPr>
            </w:pPr>
            <w:r w:rsidRPr="003F0D77">
              <w:rPr>
                <w:rFonts w:ascii="Gill Sans MT" w:hAnsi="Gill Sans MT"/>
                <w:szCs w:val="22"/>
              </w:rPr>
              <w:t xml:space="preserve">Keywords: </w:t>
            </w:r>
            <w:r w:rsidRPr="003F0D77">
              <w:rPr>
                <w:rFonts w:ascii="Gill Sans MT" w:hAnsi="Gill Sans MT"/>
                <w:i/>
                <w:szCs w:val="22"/>
              </w:rPr>
              <w:t>equity, higher education, access, widening participation policy</w:t>
            </w:r>
          </w:p>
          <w:p w14:paraId="3FAC9D3A" w14:textId="77777777" w:rsidR="0021302A" w:rsidRPr="003F0D77" w:rsidRDefault="0021302A" w:rsidP="00CE3A98">
            <w:pPr>
              <w:rPr>
                <w:rFonts w:ascii="Gill Sans MT" w:hAnsi="Gill Sans MT"/>
                <w:szCs w:val="22"/>
              </w:rPr>
            </w:pPr>
          </w:p>
        </w:tc>
        <w:tc>
          <w:tcPr>
            <w:tcW w:w="10064" w:type="dxa"/>
          </w:tcPr>
          <w:p w14:paraId="1949A5D7"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Overview of policy developments in New Zealand, Australia and England from 1960s-2011.</w:t>
            </w:r>
          </w:p>
          <w:p w14:paraId="396BFB14"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provide an overview of policy and practice with relation to equity and participation in higher education in NZ, Aus, England over 50 years</w:t>
            </w:r>
          </w:p>
          <w:p w14:paraId="7E8BFD29"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None explicit</w:t>
            </w:r>
          </w:p>
          <w:p w14:paraId="5B7C185C"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Policy/ literature review</w:t>
            </w:r>
          </w:p>
          <w:p w14:paraId="42BF7509"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Findings: </w:t>
            </w:r>
          </w:p>
          <w:p w14:paraId="45F9BE86" w14:textId="77777777" w:rsidR="0021302A" w:rsidRPr="003F0D77" w:rsidRDefault="0021302A" w:rsidP="0021302A">
            <w:pPr>
              <w:rPr>
                <w:rFonts w:ascii="Gill Sans MT" w:hAnsi="Gill Sans MT"/>
                <w:color w:val="000000"/>
                <w:szCs w:val="22"/>
                <w:lang w:val="en-AU"/>
              </w:rPr>
            </w:pPr>
            <w:r w:rsidRPr="003F0D77">
              <w:rPr>
                <w:rFonts w:ascii="Gill Sans MT" w:hAnsi="Gill Sans MT"/>
                <w:i/>
                <w:color w:val="000000"/>
                <w:szCs w:val="22"/>
                <w:lang w:val="en-AU"/>
              </w:rPr>
              <w:t>Section 1: from elite to massified system</w:t>
            </w:r>
            <w:r w:rsidRPr="003F0D77">
              <w:rPr>
                <w:rFonts w:ascii="Gill Sans MT" w:hAnsi="Gill Sans MT"/>
                <w:color w:val="000000"/>
                <w:szCs w:val="22"/>
                <w:lang w:val="en-AU"/>
              </w:rPr>
              <w:t xml:space="preserve"> – massification driven by two forces: 1) increasing participation and widening access. SES = common framing but is measured differently in each country (see p.269).</w:t>
            </w:r>
          </w:p>
          <w:p w14:paraId="190EF5DF"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lang w:val="en-AU"/>
              </w:rPr>
              <w:t>Higher education in NZ: pre-1980s = elite. Major changes in 1980s/90s in post-compulsory education sector, with access opened to ‘disadvantaged’ groups (</w:t>
            </w:r>
            <w:r w:rsidRPr="003F0D77">
              <w:rPr>
                <w:rFonts w:ascii="Gill Sans MT" w:hAnsi="Gill Sans MT"/>
                <w:color w:val="000000"/>
                <w:szCs w:val="22"/>
              </w:rPr>
              <w:t xml:space="preserve">socioeconomic, ethnicity, disability and gender disadvantage in NZ educational policy). Funding arrangements of HE shifted (fees set, students assumed part of cost, student loans system started). In 2001, obligations to indigenous students recognized. Six strategies outlined in </w:t>
            </w:r>
            <w:r w:rsidRPr="003F0D77">
              <w:rPr>
                <w:rFonts w:ascii="Gill Sans MT" w:hAnsi="Gill Sans MT"/>
                <w:i/>
                <w:color w:val="000000"/>
                <w:szCs w:val="22"/>
              </w:rPr>
              <w:t>Tertiary Education Strategy 2002-2007</w:t>
            </w:r>
            <w:r w:rsidRPr="003F0D77">
              <w:rPr>
                <w:rFonts w:ascii="Gill Sans MT" w:hAnsi="Gill Sans MT"/>
                <w:color w:val="000000"/>
                <w:szCs w:val="22"/>
              </w:rPr>
              <w:t xml:space="preserve">: Maori aspirations, raise foundation skills (including literacy) – for indigenous, migrants, refugees, ‘at risk’ youth, long-term unemployed, students with disabilities, people with few/ no qualifications </w:t>
            </w:r>
            <w:proofErr w:type="gramStart"/>
            <w:r w:rsidRPr="003F0D77">
              <w:rPr>
                <w:rFonts w:ascii="Gill Sans MT" w:hAnsi="Gill Sans MT"/>
                <w:color w:val="000000"/>
                <w:szCs w:val="22"/>
              </w:rPr>
              <w:t>- ,</w:t>
            </w:r>
            <w:proofErr w:type="gramEnd"/>
            <w:r w:rsidRPr="003F0D77">
              <w:rPr>
                <w:rFonts w:ascii="Gill Sans MT" w:hAnsi="Gill Sans MT"/>
                <w:color w:val="000000"/>
                <w:szCs w:val="22"/>
              </w:rPr>
              <w:t xml:space="preserve"> educate Pacific People for development and success. Next policy paper (2007-12) focused on equity of access and achievement.</w:t>
            </w:r>
          </w:p>
          <w:p w14:paraId="6DFB21A8"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rPr>
              <w:lastRenderedPageBreak/>
              <w:t xml:space="preserve">England: framed as widening participation (to under-represented students) and lifelong learning. Robbins Report (1963) recommended expanded HE system; 1970s = new polytechnics – creation of binary system. </w:t>
            </w:r>
            <w:r w:rsidRPr="003F0D77">
              <w:rPr>
                <w:rFonts w:ascii="Gill Sans MT" w:hAnsi="Gill Sans MT"/>
                <w:i/>
                <w:color w:val="000000"/>
                <w:szCs w:val="22"/>
              </w:rPr>
              <w:t xml:space="preserve">Educational Reform Act 1988 </w:t>
            </w:r>
            <w:r w:rsidRPr="003F0D77">
              <w:rPr>
                <w:rFonts w:ascii="Gill Sans MT" w:hAnsi="Gill Sans MT"/>
                <w:color w:val="000000"/>
                <w:szCs w:val="22"/>
              </w:rPr>
              <w:t xml:space="preserve">recognised access courses as alternative pathway into undergraduate study – paved way for end of binary system. </w:t>
            </w:r>
            <w:r w:rsidRPr="003F0D77">
              <w:rPr>
                <w:rFonts w:ascii="Gill Sans MT" w:hAnsi="Gill Sans MT"/>
                <w:i/>
                <w:color w:val="000000"/>
                <w:szCs w:val="22"/>
              </w:rPr>
              <w:t>Further and Higher Education Act 1992</w:t>
            </w:r>
            <w:r w:rsidRPr="003F0D77">
              <w:rPr>
                <w:rFonts w:ascii="Gill Sans MT" w:hAnsi="Gill Sans MT"/>
                <w:color w:val="000000"/>
                <w:szCs w:val="22"/>
              </w:rPr>
              <w:t xml:space="preserve"> abolished binary system, making all polytechnics into ‘new’ universities. Widening participation = large focus of Dearing Report (1997) and New </w:t>
            </w:r>
            <w:proofErr w:type="spellStart"/>
            <w:r w:rsidRPr="003F0D77">
              <w:rPr>
                <w:rFonts w:ascii="Gill Sans MT" w:hAnsi="Gill Sans MT"/>
                <w:color w:val="000000"/>
                <w:szCs w:val="22"/>
              </w:rPr>
              <w:t>Labour</w:t>
            </w:r>
            <w:proofErr w:type="spellEnd"/>
            <w:r w:rsidRPr="003F0D77">
              <w:rPr>
                <w:rFonts w:ascii="Gill Sans MT" w:hAnsi="Gill Sans MT"/>
                <w:color w:val="000000"/>
                <w:szCs w:val="22"/>
              </w:rPr>
              <w:t xml:space="preserve"> government elected in 1997 set participation target of 50% of 18-30 year </w:t>
            </w:r>
            <w:proofErr w:type="spellStart"/>
            <w:r w:rsidRPr="003F0D77">
              <w:rPr>
                <w:rFonts w:ascii="Gill Sans MT" w:hAnsi="Gill Sans MT"/>
                <w:color w:val="000000"/>
                <w:szCs w:val="22"/>
              </w:rPr>
              <w:t>olds</w:t>
            </w:r>
            <w:proofErr w:type="spellEnd"/>
            <w:r w:rsidRPr="003F0D77">
              <w:rPr>
                <w:rFonts w:ascii="Gill Sans MT" w:hAnsi="Gill Sans MT"/>
                <w:color w:val="000000"/>
                <w:szCs w:val="22"/>
              </w:rPr>
              <w:t xml:space="preserve"> by 2010. </w:t>
            </w:r>
            <w:r w:rsidRPr="003F0D77">
              <w:rPr>
                <w:rFonts w:ascii="Gill Sans MT" w:hAnsi="Gill Sans MT"/>
                <w:i/>
                <w:color w:val="000000"/>
                <w:szCs w:val="22"/>
              </w:rPr>
              <w:t xml:space="preserve">Higher Education Act 2004 </w:t>
            </w:r>
            <w:r w:rsidRPr="003F0D77">
              <w:rPr>
                <w:rFonts w:ascii="Gill Sans MT" w:hAnsi="Gill Sans MT"/>
                <w:color w:val="000000"/>
                <w:szCs w:val="22"/>
              </w:rPr>
              <w:t xml:space="preserve">increased student fees to 3000GBP per year (variable top up fees). Office for Fair Access (OFFA) established in 2005 and WP = strategic objective of HEFCE, which supported </w:t>
            </w:r>
            <w:proofErr w:type="spellStart"/>
            <w:r w:rsidRPr="003F0D77">
              <w:rPr>
                <w:rFonts w:ascii="Gill Sans MT" w:hAnsi="Gill Sans MT"/>
                <w:color w:val="000000"/>
                <w:szCs w:val="22"/>
              </w:rPr>
              <w:t>Aimhigher</w:t>
            </w:r>
            <w:proofErr w:type="spellEnd"/>
            <w:r w:rsidRPr="003F0D77">
              <w:rPr>
                <w:rFonts w:ascii="Gill Sans MT" w:hAnsi="Gill Sans MT"/>
                <w:color w:val="000000"/>
                <w:szCs w:val="22"/>
              </w:rPr>
              <w:t xml:space="preserve"> and Action on Access.</w:t>
            </w:r>
          </w:p>
          <w:p w14:paraId="56472C55"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rPr>
              <w:t xml:space="preserve">Australia: Martin report (1964) – Fraser government (1974): Commonwealth assumed full responsibility for cost of HE. In 1988, unified system (FE and HE) introduced; HECS introduced (sold as equity mechanism). </w:t>
            </w:r>
            <w:r w:rsidRPr="003F0D77">
              <w:rPr>
                <w:rFonts w:ascii="Gill Sans MT" w:hAnsi="Gill Sans MT"/>
                <w:i/>
                <w:color w:val="000000"/>
                <w:szCs w:val="22"/>
              </w:rPr>
              <w:t>A Fair Chance for All =</w:t>
            </w:r>
            <w:r w:rsidRPr="003F0D77">
              <w:rPr>
                <w:rFonts w:ascii="Gill Sans MT" w:hAnsi="Gill Sans MT"/>
                <w:color w:val="000000"/>
                <w:szCs w:val="22"/>
              </w:rPr>
              <w:t xml:space="preserve"> identified six equity groups. Review in 1996 (West Report) suggest some improvements in participation rates of 6 groups, but not for Indigenous, low SES and R&amp;R students. In 2002 (Nelson reforms), HECS contribution (aka cost to student) increased, but policy reform included requirement for institutions to do more to ensure equity. Access and equity = key drivers/ foci in Bradley Review (2008) – Australia seen as lagging behind.</w:t>
            </w:r>
          </w:p>
          <w:p w14:paraId="037C8DED"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rPr>
              <w:t>Higher Education post-GFC (policy 2008-2011)</w:t>
            </w:r>
          </w:p>
          <w:p w14:paraId="5C5D76CB"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rPr>
              <w:t xml:space="preserve">New Zealand: Cap on enrolments in 2008; 2009 = $500mNZD reduction in funding to HE, with further incremental decreases until 2014. Universities turning many students away. New performance review funding introduced (5% based on completion/ progression to higher study/ retention). Financial </w:t>
            </w:r>
            <w:proofErr w:type="spellStart"/>
            <w:r w:rsidRPr="003F0D77">
              <w:rPr>
                <w:rFonts w:ascii="Gill Sans MT" w:hAnsi="Gill Sans MT"/>
                <w:color w:val="000000"/>
                <w:szCs w:val="22"/>
              </w:rPr>
              <w:t>penalities</w:t>
            </w:r>
            <w:proofErr w:type="spellEnd"/>
            <w:r w:rsidRPr="003F0D77">
              <w:rPr>
                <w:rFonts w:ascii="Gill Sans MT" w:hAnsi="Gill Sans MT"/>
                <w:color w:val="000000"/>
                <w:szCs w:val="22"/>
              </w:rPr>
              <w:t xml:space="preserve"> for </w:t>
            </w:r>
            <w:proofErr w:type="spellStart"/>
            <w:r w:rsidRPr="003F0D77">
              <w:rPr>
                <w:rFonts w:ascii="Gill Sans MT" w:hAnsi="Gill Sans MT"/>
                <w:color w:val="000000"/>
                <w:szCs w:val="22"/>
              </w:rPr>
              <w:t>insitutions</w:t>
            </w:r>
            <w:proofErr w:type="spellEnd"/>
            <w:r w:rsidRPr="003F0D77">
              <w:rPr>
                <w:rFonts w:ascii="Gill Sans MT" w:hAnsi="Gill Sans MT"/>
                <w:color w:val="000000"/>
                <w:szCs w:val="22"/>
              </w:rPr>
              <w:t xml:space="preserve"> that exceeded capped enrolments. People under 25 = remained target group. Financial pressures increased by earthquake in Christchurch in 2011. Loan repayments increased in 2012.</w:t>
            </w:r>
          </w:p>
          <w:p w14:paraId="08A31E58"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rPr>
              <w:t xml:space="preserve">England: </w:t>
            </w:r>
            <w:r w:rsidRPr="003F0D77">
              <w:rPr>
                <w:rFonts w:ascii="Gill Sans MT" w:hAnsi="Gill Sans MT"/>
                <w:i/>
                <w:color w:val="000000"/>
                <w:szCs w:val="22"/>
              </w:rPr>
              <w:t xml:space="preserve">Browne Report </w:t>
            </w:r>
            <w:r w:rsidRPr="003F0D77">
              <w:rPr>
                <w:rFonts w:ascii="Gill Sans MT" w:hAnsi="Gill Sans MT"/>
                <w:color w:val="000000"/>
                <w:szCs w:val="22"/>
              </w:rPr>
              <w:t>(2010) = recommended increase in tuition fees (resulting from austerity politics). Under-represented students still targeted as long as they had ‘talent’. Access agreements introduced with Higher Education Council – all universities charging more than 6000GBP had to have access agreements with OFFA. National Scholarship Programme introduced to support low income full-time students. HEFCE required all universities to provide WP statement in 2012.</w:t>
            </w:r>
          </w:p>
          <w:p w14:paraId="74CFCC37" w14:textId="77777777" w:rsidR="0021302A" w:rsidRPr="003F0D77" w:rsidRDefault="0021302A" w:rsidP="0021302A">
            <w:pPr>
              <w:rPr>
                <w:rFonts w:ascii="Gill Sans MT" w:hAnsi="Gill Sans MT"/>
                <w:b/>
                <w:color w:val="000000"/>
                <w:szCs w:val="22"/>
                <w:lang w:val="en-AU"/>
              </w:rPr>
            </w:pPr>
            <w:r w:rsidRPr="003F0D77">
              <w:rPr>
                <w:rFonts w:ascii="Gill Sans MT" w:hAnsi="Gill Sans MT"/>
                <w:color w:val="000000"/>
                <w:szCs w:val="22"/>
              </w:rPr>
              <w:t>Australia: ‘counter-cyclical’ approach taken – introduction of demand-driven system in 2010. Aus gov’t invested $500m in Teaching and Learning Capital Fund for infrastructure and facilities (as per Bradley Review recommendations). Introduction of HEPPP and equity targets 20/40 set in 2010. Additional regional loading funding ($110m) added in 2011 plus additional infrastructure investment for regional universities. Additional funding also added.</w:t>
            </w:r>
          </w:p>
          <w:p w14:paraId="5C188C7D" w14:textId="62DA474D"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lastRenderedPageBreak/>
              <w:t xml:space="preserve">Core argument: </w:t>
            </w:r>
            <w:r w:rsidRPr="003F0D77">
              <w:rPr>
                <w:rFonts w:ascii="Gill Sans MT" w:hAnsi="Gill Sans MT"/>
                <w:color w:val="000000"/>
                <w:szCs w:val="22"/>
                <w:lang w:val="en-AU"/>
              </w:rPr>
              <w:t>Australia took a different funding approach (investment) in face of GFC compared to NZ and England. Equity policies = limited success in 3 countries, despite redressive policies: “</w:t>
            </w:r>
            <w:r w:rsidRPr="003F0D77">
              <w:rPr>
                <w:rFonts w:ascii="Gill Sans MT" w:hAnsi="Gill Sans MT"/>
                <w:color w:val="000000"/>
                <w:szCs w:val="22"/>
              </w:rPr>
              <w:t>These data show that even at times of expansion, with policies that support widening participation in higher education, the proportion of under-represented students in each of the three countries has not increased as hoped” (p.298). Similar shifts in discourse occurred in line with GFC: NZ = ‘extent of ability’; England = ‘potential’; Australia = ‘capable’ – move towards ‘merit based’ approach. Institutional approaches (such as cutting staff numbers) had an impact on possibilities for equity: “Class sizes and increased staff–student ratios may also decrease the quality of teaching, a key factor in student outcomes”, particularly for traditionally under-represented students (p.279) and particularly when funding =contingent on completion. Costs of higher education = also understood to be prohibitive for low SES students</w:t>
            </w:r>
          </w:p>
        </w:tc>
      </w:tr>
      <w:tr w:rsidR="002D01B6" w:rsidRPr="003F0D77" w14:paraId="5197C3B3" w14:textId="77777777" w:rsidTr="007E3315">
        <w:tc>
          <w:tcPr>
            <w:tcW w:w="5529" w:type="dxa"/>
          </w:tcPr>
          <w:p w14:paraId="37195C44" w14:textId="5CC480F8" w:rsidR="002D01B6" w:rsidRPr="003F0D77" w:rsidRDefault="002D01B6" w:rsidP="00CE3A98">
            <w:pPr>
              <w:rPr>
                <w:rFonts w:ascii="Gill Sans MT" w:hAnsi="Gill Sans MT"/>
                <w:szCs w:val="22"/>
              </w:rPr>
            </w:pPr>
            <w:r w:rsidRPr="00BC0BE7">
              <w:rPr>
                <w:rFonts w:ascii="Gill Sans MT" w:hAnsi="Gill Sans MT"/>
                <w:szCs w:val="22"/>
              </w:rPr>
              <w:lastRenderedPageBreak/>
              <w:t xml:space="preserve">Lingard, B. (2011). </w:t>
            </w:r>
            <w:hyperlink r:id="rId41" w:history="1">
              <w:r w:rsidRPr="00BC0BE7">
                <w:rPr>
                  <w:rStyle w:val="Hyperlink"/>
                  <w:rFonts w:ascii="Gill Sans MT" w:hAnsi="Gill Sans MT"/>
                  <w:szCs w:val="22"/>
                </w:rPr>
                <w:t>Policy as numbers: ac/counting for education research,</w:t>
              </w:r>
            </w:hyperlink>
            <w:r w:rsidRPr="00BC0BE7">
              <w:rPr>
                <w:rFonts w:ascii="Gill Sans MT" w:hAnsi="Gill Sans MT"/>
                <w:szCs w:val="22"/>
              </w:rPr>
              <w:t xml:space="preserve"> </w:t>
            </w:r>
            <w:r w:rsidRPr="00BC0BE7">
              <w:rPr>
                <w:rFonts w:ascii="Gill Sans MT" w:hAnsi="Gill Sans MT"/>
                <w:i/>
                <w:szCs w:val="22"/>
              </w:rPr>
              <w:t xml:space="preserve">The Australian Educational Researcher, </w:t>
            </w:r>
            <w:r w:rsidRPr="00BC0BE7">
              <w:rPr>
                <w:rFonts w:ascii="Gill Sans MT" w:hAnsi="Gill Sans MT"/>
                <w:szCs w:val="22"/>
              </w:rPr>
              <w:t>38(4)</w:t>
            </w:r>
            <w:r w:rsidR="007C6A54" w:rsidRPr="00BC0BE7">
              <w:rPr>
                <w:rFonts w:ascii="Gill Sans MT" w:hAnsi="Gill Sans MT"/>
                <w:szCs w:val="22"/>
              </w:rPr>
              <w:t>,</w:t>
            </w:r>
            <w:r w:rsidRPr="00BC0BE7">
              <w:rPr>
                <w:rFonts w:ascii="Gill Sans MT" w:hAnsi="Gill Sans MT"/>
                <w:szCs w:val="22"/>
              </w:rPr>
              <w:t xml:space="preserve"> 355</w:t>
            </w:r>
            <w:r w:rsidR="007C6A54" w:rsidRPr="00BC0BE7">
              <w:rPr>
                <w:rFonts w:ascii="Gill Sans MT" w:hAnsi="Gill Sans MT"/>
                <w:szCs w:val="22"/>
              </w:rPr>
              <w:t>–</w:t>
            </w:r>
            <w:r w:rsidRPr="00BC0BE7">
              <w:rPr>
                <w:rFonts w:ascii="Gill Sans MT" w:hAnsi="Gill Sans MT"/>
                <w:szCs w:val="22"/>
              </w:rPr>
              <w:t>382.</w:t>
            </w:r>
          </w:p>
          <w:p w14:paraId="62F55EA3" w14:textId="77777777" w:rsidR="002D01B6" w:rsidRPr="003F0D77" w:rsidRDefault="002D01B6" w:rsidP="00CE3A98">
            <w:pPr>
              <w:rPr>
                <w:rFonts w:ascii="Gill Sans MT" w:hAnsi="Gill Sans MT"/>
                <w:szCs w:val="22"/>
              </w:rPr>
            </w:pPr>
          </w:p>
          <w:p w14:paraId="7A3C8D6B" w14:textId="77777777" w:rsidR="002D01B6" w:rsidRPr="003F0D77" w:rsidRDefault="002D01B6" w:rsidP="00CE3A98">
            <w:pPr>
              <w:rPr>
                <w:rFonts w:ascii="Gill Sans MT" w:hAnsi="Gill Sans MT"/>
                <w:szCs w:val="22"/>
              </w:rPr>
            </w:pPr>
            <w:r w:rsidRPr="003F0D77">
              <w:rPr>
                <w:rFonts w:ascii="Gill Sans MT" w:hAnsi="Gill Sans MT"/>
                <w:szCs w:val="22"/>
              </w:rPr>
              <w:t>AUS</w:t>
            </w:r>
          </w:p>
          <w:p w14:paraId="33E2DB58"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0A504350" w14:textId="260E33C9" w:rsidR="002D01B6" w:rsidRPr="003F0D77" w:rsidRDefault="002D01B6" w:rsidP="007E3315">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 xml:space="preserve">policy, statistics, data, governance, </w:t>
            </w:r>
            <w:proofErr w:type="spellStart"/>
            <w:r w:rsidRPr="003F0D77">
              <w:rPr>
                <w:rFonts w:ascii="Gill Sans MT" w:hAnsi="Gill Sans MT"/>
                <w:i/>
                <w:szCs w:val="22"/>
              </w:rPr>
              <w:t>globalisation</w:t>
            </w:r>
            <w:proofErr w:type="spellEnd"/>
          </w:p>
        </w:tc>
        <w:tc>
          <w:tcPr>
            <w:tcW w:w="10064" w:type="dxa"/>
          </w:tcPr>
          <w:p w14:paraId="61E275F7" w14:textId="77777777" w:rsidR="002D01B6" w:rsidRPr="003F0D77" w:rsidRDefault="002D01B6" w:rsidP="00361B67">
            <w:pPr>
              <w:rPr>
                <w:rFonts w:ascii="Gill Sans MT" w:hAnsi="Gill Sans MT"/>
                <w:b/>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Examines ‘contemporary policy as numbers phenomenon’ </w:t>
            </w:r>
          </w:p>
          <w:p w14:paraId="47D48049" w14:textId="77777777" w:rsidR="002D01B6" w:rsidRPr="003F0D77" w:rsidRDefault="002D01B6" w:rsidP="00361B67">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‘Structure of feeling’ (Raymond Williams, 1966) and diminishing progressive imaginary. Draws also on Appadurai (2006): binary code as essential to neoliberalism (1 = individual; 0 =masses)</w:t>
            </w:r>
          </w:p>
          <w:p w14:paraId="3E4A5E84" w14:textId="77777777" w:rsidR="002D01B6" w:rsidRPr="003F0D77" w:rsidRDefault="002D01B6" w:rsidP="00361B67">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4618BA4E" w14:textId="77777777" w:rsidR="002D01B6" w:rsidRPr="003F0D77" w:rsidRDefault="002D01B6" w:rsidP="00361B67">
            <w:pPr>
              <w:rPr>
                <w:rFonts w:ascii="Gill Sans MT" w:hAnsi="Gill Sans MT"/>
                <w:color w:val="000000"/>
                <w:szCs w:val="22"/>
              </w:rPr>
            </w:pPr>
            <w:r w:rsidRPr="003F0D77">
              <w:rPr>
                <w:rFonts w:ascii="Gill Sans MT" w:hAnsi="Gill Sans MT"/>
                <w:b/>
                <w:color w:val="000000"/>
                <w:szCs w:val="22"/>
                <w:lang w:val="en-AU"/>
              </w:rPr>
              <w:t xml:space="preserve">Discussion: </w:t>
            </w:r>
            <w:r w:rsidRPr="003F0D77">
              <w:rPr>
                <w:rFonts w:ascii="Gill Sans MT" w:hAnsi="Gill Sans MT"/>
                <w:color w:val="000000"/>
                <w:szCs w:val="22"/>
                <w:lang w:val="en-AU"/>
              </w:rPr>
              <w:t>Lingard explores impact on policy and research. Examines how globalisation and neoliberalism have strengthened belief in numbers = ‘political arithmetic’ (p.356), which is a ‘policy technology’ emerging from move from government to governance: “</w:t>
            </w:r>
            <w:r w:rsidRPr="003F0D77">
              <w:rPr>
                <w:rFonts w:ascii="Gill Sans MT" w:hAnsi="Gill Sans MT"/>
                <w:color w:val="000000"/>
                <w:szCs w:val="22"/>
              </w:rPr>
              <w:t xml:space="preserve">Numbers have long been significant to the functioning of the state apparatus” (p.359): both </w:t>
            </w:r>
            <w:r w:rsidRPr="003F0D77">
              <w:rPr>
                <w:rFonts w:ascii="Gill Sans MT" w:hAnsi="Gill Sans MT"/>
                <w:i/>
                <w:color w:val="000000"/>
                <w:szCs w:val="22"/>
              </w:rPr>
              <w:t xml:space="preserve">for </w:t>
            </w:r>
            <w:r w:rsidRPr="003F0D77">
              <w:rPr>
                <w:rFonts w:ascii="Gill Sans MT" w:hAnsi="Gill Sans MT"/>
                <w:color w:val="000000"/>
                <w:szCs w:val="22"/>
              </w:rPr>
              <w:t xml:space="preserve">and </w:t>
            </w:r>
            <w:r w:rsidRPr="003F0D77">
              <w:rPr>
                <w:rFonts w:ascii="Gill Sans MT" w:hAnsi="Gill Sans MT"/>
                <w:i/>
                <w:color w:val="000000"/>
                <w:szCs w:val="22"/>
              </w:rPr>
              <w:t xml:space="preserve">as </w:t>
            </w:r>
            <w:r w:rsidRPr="003F0D77">
              <w:rPr>
                <w:rFonts w:ascii="Gill Sans MT" w:hAnsi="Gill Sans MT"/>
                <w:color w:val="000000"/>
                <w:szCs w:val="22"/>
              </w:rPr>
              <w:t>policy</w:t>
            </w:r>
            <w:r w:rsidRPr="003F0D77">
              <w:rPr>
                <w:rFonts w:ascii="Gill Sans MT" w:hAnsi="Gill Sans MT"/>
                <w:color w:val="000000"/>
                <w:szCs w:val="22"/>
                <w:lang w:val="en-AU"/>
              </w:rPr>
              <w:t>. Explicitly resists positioning paper as critique of quantitative research; instead he draws from Bourdieu in proposing “</w:t>
            </w:r>
            <w:r w:rsidRPr="003F0D77">
              <w:rPr>
                <w:rFonts w:ascii="Gill Sans MT" w:hAnsi="Gill Sans MT"/>
                <w:color w:val="000000"/>
                <w:szCs w:val="22"/>
              </w:rPr>
              <w:t>methodology that is complementary to one’s onto-epistemologies and the research topic, framed by endemic researcher reflexivity” (p.358), thus rejecting stance of ‘epistemological innocence’ (see Bourdieu, 1999). Lingard argues that numbers are used as simplifiers of complexity: “‘the simplifying moves that are needed to convert the messy realities of people’s personal attributes and behaviours into the objective, tractable language of numbers’ (</w:t>
            </w:r>
            <w:proofErr w:type="spellStart"/>
            <w:r w:rsidRPr="003F0D77">
              <w:rPr>
                <w:rFonts w:ascii="Gill Sans MT" w:hAnsi="Gill Sans MT"/>
                <w:color w:val="000000"/>
                <w:szCs w:val="22"/>
              </w:rPr>
              <w:t>Jasanoff</w:t>
            </w:r>
            <w:proofErr w:type="spellEnd"/>
            <w:r w:rsidRPr="003F0D77">
              <w:rPr>
                <w:rFonts w:ascii="Gill Sans MT" w:hAnsi="Gill Sans MT"/>
                <w:color w:val="000000"/>
                <w:szCs w:val="22"/>
              </w:rPr>
              <w:t xml:space="preserve"> 2004 , p. 27), see p.361) especially in context of globalization which has evoked many challenges and has made human life more complex. Numbers</w:t>
            </w:r>
            <w:proofErr w:type="gramStart"/>
            <w:r w:rsidRPr="003F0D77">
              <w:rPr>
                <w:rFonts w:ascii="Gill Sans MT" w:hAnsi="Gill Sans MT"/>
                <w:color w:val="000000"/>
                <w:szCs w:val="22"/>
              </w:rPr>
              <w:t>=  common</w:t>
            </w:r>
            <w:proofErr w:type="gramEnd"/>
            <w:r w:rsidRPr="003F0D77">
              <w:rPr>
                <w:rFonts w:ascii="Gill Sans MT" w:hAnsi="Gill Sans MT"/>
                <w:color w:val="000000"/>
                <w:szCs w:val="22"/>
              </w:rPr>
              <w:t xml:space="preserve"> language (language of quantification)</w:t>
            </w:r>
          </w:p>
          <w:p w14:paraId="3DB01FB2" w14:textId="77777777" w:rsidR="002D01B6" w:rsidRPr="003F0D77" w:rsidRDefault="002D01B6" w:rsidP="00361B67">
            <w:pPr>
              <w:rPr>
                <w:rFonts w:ascii="Gill Sans MT" w:hAnsi="Gill Sans MT"/>
                <w:color w:val="000000"/>
                <w:szCs w:val="22"/>
              </w:rPr>
            </w:pPr>
            <w:r w:rsidRPr="003F0D77">
              <w:rPr>
                <w:rFonts w:ascii="Gill Sans MT" w:hAnsi="Gill Sans MT"/>
                <w:color w:val="000000"/>
                <w:szCs w:val="22"/>
              </w:rPr>
              <w:t>Rose (1999</w:t>
            </w:r>
            <w:proofErr w:type="gramStart"/>
            <w:r w:rsidRPr="003F0D77">
              <w:rPr>
                <w:rFonts w:ascii="Gill Sans MT" w:hAnsi="Gill Sans MT"/>
                <w:color w:val="000000"/>
                <w:szCs w:val="22"/>
              </w:rPr>
              <w:t>)  =</w:t>
            </w:r>
            <w:proofErr w:type="gramEnd"/>
            <w:r w:rsidRPr="003F0D77">
              <w:rPr>
                <w:rFonts w:ascii="Gill Sans MT" w:hAnsi="Gill Sans MT"/>
                <w:color w:val="000000"/>
                <w:szCs w:val="22"/>
              </w:rPr>
              <w:t xml:space="preserve"> 4 types of numbers: as conferring power and legitimacy, as diagnostic element (e.g. opinion polls), as technology of judgment, as central technologies of government. Numbers are essential to making comparisons (global competition and standard checking). Numbers are also used to settle conflict, acting as a final word on something, thus “obscuring of the technical work involved in the production of objectivity” (p.362). Discussion of post-modernist rejection of meta-narratives and performativity (Lyotard, 1984; Ball, 2006). Lyotard argues that whether knowledge is true or false is unimportant (or at least less important); rather it is the performativity of knowledge that is </w:t>
            </w:r>
            <w:proofErr w:type="gramStart"/>
            <w:r w:rsidRPr="003F0D77">
              <w:rPr>
                <w:rFonts w:ascii="Gill Sans MT" w:hAnsi="Gill Sans MT"/>
                <w:color w:val="000000"/>
                <w:szCs w:val="22"/>
              </w:rPr>
              <w:t>privileged</w:t>
            </w:r>
            <w:proofErr w:type="gramEnd"/>
            <w:r w:rsidRPr="003F0D77">
              <w:rPr>
                <w:rFonts w:ascii="Gill Sans MT" w:hAnsi="Gill Sans MT"/>
                <w:color w:val="000000"/>
                <w:szCs w:val="22"/>
              </w:rPr>
              <w:t xml:space="preserve"> and numbers/ statistics are vital as performance </w:t>
            </w:r>
            <w:r w:rsidRPr="003F0D77">
              <w:rPr>
                <w:rFonts w:ascii="Gill Sans MT" w:hAnsi="Gill Sans MT"/>
                <w:color w:val="000000"/>
                <w:szCs w:val="22"/>
              </w:rPr>
              <w:lastRenderedPageBreak/>
              <w:t xml:space="preserve">technologies. </w:t>
            </w:r>
            <w:proofErr w:type="spellStart"/>
            <w:r w:rsidRPr="003F0D77">
              <w:rPr>
                <w:rFonts w:ascii="Gill Sans MT" w:hAnsi="Gill Sans MT"/>
                <w:color w:val="000000"/>
                <w:szCs w:val="22"/>
              </w:rPr>
              <w:t>Struture</w:t>
            </w:r>
            <w:proofErr w:type="spellEnd"/>
            <w:r w:rsidRPr="003F0D77">
              <w:rPr>
                <w:rFonts w:ascii="Gill Sans MT" w:hAnsi="Gill Sans MT"/>
                <w:color w:val="000000"/>
                <w:szCs w:val="22"/>
              </w:rPr>
              <w:t xml:space="preserve"> of feeling of neoliberalism: “gives priority to the individual pursuing his/her </w:t>
            </w:r>
            <w:proofErr w:type="spellStart"/>
            <w:r w:rsidRPr="003F0D77">
              <w:rPr>
                <w:rFonts w:ascii="Gill Sans MT" w:hAnsi="Gill Sans MT"/>
                <w:color w:val="000000"/>
                <w:szCs w:val="22"/>
              </w:rPr>
              <w:t>self interests</w:t>
            </w:r>
            <w:proofErr w:type="spellEnd"/>
            <w:r w:rsidRPr="003F0D77">
              <w:rPr>
                <w:rFonts w:ascii="Gill Sans MT" w:hAnsi="Gill Sans MT"/>
                <w:color w:val="000000"/>
                <w:szCs w:val="22"/>
              </w:rPr>
              <w:t xml:space="preserve"> over considerations of the collective or common good” (p.366). Compares neoliberal market economics with </w:t>
            </w:r>
            <w:proofErr w:type="spellStart"/>
            <w:r w:rsidRPr="003F0D77">
              <w:rPr>
                <w:rFonts w:ascii="Gill Sans MT" w:hAnsi="Gill Sans MT"/>
                <w:color w:val="000000"/>
                <w:szCs w:val="22"/>
              </w:rPr>
              <w:t>Keynsian</w:t>
            </w:r>
            <w:proofErr w:type="spellEnd"/>
            <w:r w:rsidRPr="003F0D77">
              <w:rPr>
                <w:rFonts w:ascii="Gill Sans MT" w:hAnsi="Gill Sans MT"/>
                <w:color w:val="000000"/>
                <w:szCs w:val="22"/>
              </w:rPr>
              <w:t xml:space="preserve"> welfare state (individual v. collective/ global (outward) v. national (inward) focus) = now we have ‘competition state’ (Cerny, 1990) and move towards governance, which is ruled by 3 changes: rescaling, reconstitution of competition state, privatization. Rescaling = changing political authority (see power of global/transnational groups such as EU or OECD) and enacted through “multilateral surveillance involving national policy reviews and international comparative performance measures” (p.368).</w:t>
            </w:r>
          </w:p>
          <w:p w14:paraId="28BCD5F1" w14:textId="77777777" w:rsidR="002D01B6" w:rsidRPr="003F0D77" w:rsidRDefault="002D01B6" w:rsidP="00361B67">
            <w:pPr>
              <w:rPr>
                <w:rFonts w:ascii="Gill Sans MT" w:hAnsi="Gill Sans MT"/>
                <w:color w:val="000000"/>
                <w:szCs w:val="22"/>
              </w:rPr>
            </w:pPr>
            <w:r w:rsidRPr="003F0D77">
              <w:rPr>
                <w:rFonts w:ascii="Gill Sans MT" w:hAnsi="Gill Sans MT"/>
                <w:color w:val="000000"/>
                <w:szCs w:val="22"/>
                <w:u w:val="single"/>
              </w:rPr>
              <w:t>Impact of school</w:t>
            </w:r>
            <w:r w:rsidRPr="003F0D77">
              <w:rPr>
                <w:rFonts w:ascii="Gill Sans MT" w:hAnsi="Gill Sans MT"/>
                <w:color w:val="000000"/>
                <w:szCs w:val="22"/>
              </w:rPr>
              <w:t xml:space="preserve">: shifts to ethos/ positioning of schooling have changed parents as trusting/supportive of state education to ‘informed </w:t>
            </w:r>
            <w:proofErr w:type="gramStart"/>
            <w:r w:rsidRPr="003F0D77">
              <w:rPr>
                <w:rFonts w:ascii="Gill Sans MT" w:hAnsi="Gill Sans MT"/>
                <w:color w:val="000000"/>
                <w:szCs w:val="22"/>
              </w:rPr>
              <w:t>choosers’</w:t>
            </w:r>
            <w:proofErr w:type="gramEnd"/>
            <w:r w:rsidRPr="003F0D77">
              <w:rPr>
                <w:rFonts w:ascii="Gill Sans MT" w:hAnsi="Gill Sans MT"/>
                <w:color w:val="000000"/>
                <w:szCs w:val="22"/>
              </w:rPr>
              <w:t>. Also, redistribution of funding in Howard era (to fund Catholic education = vote winner) has created quasi-market. Shifts in schooling post Rudd/Gillard = move towards more funding in education but framed around targets: “</w:t>
            </w:r>
            <w:r w:rsidRPr="003F0D77">
              <w:rPr>
                <w:rFonts w:ascii="Gill Sans MT" w:hAnsi="Gill Sans MT"/>
                <w:szCs w:val="22"/>
              </w:rPr>
              <w:t xml:space="preserve">there is real redistributive funding involved in this National Partnership, but linked to narrow educational targets, framed by narrow accountabilities and salary rewards for school principals for committing to the agenda and achieving improved NAPLAN target scores” (p.371). Results in decline in teaching and learning as ‘teaching to the test’ becomes the dominant approach (responding to need to improve metrics and numbers). </w:t>
            </w:r>
            <w:proofErr w:type="gramStart"/>
            <w:r w:rsidRPr="003F0D77">
              <w:rPr>
                <w:rFonts w:ascii="Gill Sans MT" w:hAnsi="Gill Sans MT"/>
                <w:szCs w:val="22"/>
              </w:rPr>
              <w:t>Also</w:t>
            </w:r>
            <w:proofErr w:type="gramEnd"/>
            <w:r w:rsidRPr="003F0D77">
              <w:rPr>
                <w:rFonts w:ascii="Gill Sans MT" w:hAnsi="Gill Sans MT"/>
                <w:szCs w:val="22"/>
              </w:rPr>
              <w:t xml:space="preserve"> evidence that institutions (not just schools) are manipulating variables to skew data. Looks at indigenous education in Australia (p.376-7) and LBOTE category (p.377).</w:t>
            </w:r>
          </w:p>
          <w:p w14:paraId="6F685611" w14:textId="77777777" w:rsidR="002D01B6" w:rsidRPr="003F0D77" w:rsidRDefault="002D01B6" w:rsidP="00361B67">
            <w:pPr>
              <w:rPr>
                <w:rFonts w:ascii="Gill Sans MT" w:hAnsi="Gill Sans MT"/>
                <w:color w:val="000000"/>
                <w:szCs w:val="22"/>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w:t>
            </w:r>
            <w:r w:rsidRPr="003F0D77">
              <w:rPr>
                <w:rFonts w:ascii="Gill Sans MT" w:hAnsi="Gill Sans MT"/>
                <w:color w:val="000000"/>
                <w:szCs w:val="22"/>
              </w:rPr>
              <w:t>Policy as numbers and evidence-based policy both have potentially reductive effects on educational research” (</w:t>
            </w:r>
            <w:proofErr w:type="gramStart"/>
            <w:r w:rsidRPr="003F0D77">
              <w:rPr>
                <w:rFonts w:ascii="Gill Sans MT" w:hAnsi="Gill Sans MT"/>
                <w:color w:val="000000"/>
                <w:szCs w:val="22"/>
              </w:rPr>
              <w:t>p.377)…</w:t>
            </w:r>
            <w:proofErr w:type="gramEnd"/>
            <w:r w:rsidRPr="003F0D77">
              <w:rPr>
                <w:rFonts w:ascii="Gill Sans MT" w:hAnsi="Gill Sans MT"/>
                <w:color w:val="000000"/>
                <w:szCs w:val="22"/>
              </w:rPr>
              <w:t xml:space="preserve"> “We need research of policy and practice and research for policy and practice” (p.378)</w:t>
            </w:r>
          </w:p>
          <w:p w14:paraId="7B60F4AE" w14:textId="10BAAA03" w:rsidR="002D01B6" w:rsidRPr="003F0D77" w:rsidRDefault="002D01B6" w:rsidP="00361B67">
            <w:pPr>
              <w:rPr>
                <w:rFonts w:ascii="Gill Sans MT" w:hAnsi="Gill Sans MT"/>
                <w:color w:val="000000"/>
                <w:szCs w:val="22"/>
                <w:lang w:val="en-AU"/>
              </w:rPr>
            </w:pPr>
            <w:r w:rsidRPr="003F0D77">
              <w:rPr>
                <w:rFonts w:ascii="Gill Sans MT" w:hAnsi="Gill Sans MT"/>
                <w:b/>
                <w:color w:val="000000"/>
                <w:szCs w:val="22"/>
                <w:lang w:val="en-AU"/>
              </w:rPr>
              <w:t xml:space="preserve">Interesting fact: </w:t>
            </w:r>
            <w:r w:rsidRPr="003F0D77">
              <w:rPr>
                <w:rFonts w:ascii="Gill Sans MT" w:hAnsi="Gill Sans MT"/>
                <w:color w:val="000000"/>
                <w:szCs w:val="22"/>
                <w:lang w:val="en-AU"/>
              </w:rPr>
              <w:t>statistics emerged as field when the nation state evolved back in late 18</w:t>
            </w:r>
            <w:r w:rsidRPr="003F0D77">
              <w:rPr>
                <w:rFonts w:ascii="Gill Sans MT" w:hAnsi="Gill Sans MT"/>
                <w:color w:val="000000"/>
                <w:szCs w:val="22"/>
                <w:vertAlign w:val="superscript"/>
                <w:lang w:val="en-AU"/>
              </w:rPr>
              <w:t>th</w:t>
            </w:r>
            <w:r w:rsidRPr="003F0D77">
              <w:rPr>
                <w:rFonts w:ascii="Gill Sans MT" w:hAnsi="Gill Sans MT"/>
                <w:color w:val="000000"/>
                <w:szCs w:val="22"/>
                <w:lang w:val="en-AU"/>
              </w:rPr>
              <w:t>/early 19</w:t>
            </w:r>
            <w:r w:rsidRPr="003F0D77">
              <w:rPr>
                <w:rFonts w:ascii="Gill Sans MT" w:hAnsi="Gill Sans MT"/>
                <w:color w:val="000000"/>
                <w:szCs w:val="22"/>
                <w:vertAlign w:val="superscript"/>
                <w:lang w:val="en-AU"/>
              </w:rPr>
              <w:t>th</w:t>
            </w:r>
            <w:r w:rsidRPr="003F0D77">
              <w:rPr>
                <w:rFonts w:ascii="Gill Sans MT" w:hAnsi="Gill Sans MT"/>
                <w:color w:val="000000"/>
                <w:szCs w:val="22"/>
                <w:lang w:val="en-AU"/>
              </w:rPr>
              <w:t xml:space="preserve"> century</w:t>
            </w:r>
          </w:p>
        </w:tc>
      </w:tr>
      <w:tr w:rsidR="002D01B6" w:rsidRPr="003F0D77" w14:paraId="2A443726" w14:textId="77777777" w:rsidTr="007E3315">
        <w:tc>
          <w:tcPr>
            <w:tcW w:w="5529" w:type="dxa"/>
          </w:tcPr>
          <w:p w14:paraId="2F33905C" w14:textId="1CA54F31" w:rsidR="002D01B6" w:rsidRPr="003F0D77" w:rsidRDefault="002D01B6" w:rsidP="00CE3A98">
            <w:pPr>
              <w:rPr>
                <w:rFonts w:ascii="Gill Sans MT" w:hAnsi="Gill Sans MT"/>
                <w:szCs w:val="22"/>
              </w:rPr>
            </w:pPr>
            <w:r w:rsidRPr="00BC0BE7">
              <w:rPr>
                <w:rFonts w:ascii="Gill Sans MT" w:hAnsi="Gill Sans MT"/>
                <w:szCs w:val="22"/>
              </w:rPr>
              <w:lastRenderedPageBreak/>
              <w:t xml:space="preserve">Lingard, B.; </w:t>
            </w:r>
            <w:proofErr w:type="spellStart"/>
            <w:r w:rsidRPr="00BC0BE7">
              <w:rPr>
                <w:rFonts w:ascii="Gill Sans MT" w:hAnsi="Gill Sans MT"/>
                <w:szCs w:val="22"/>
              </w:rPr>
              <w:t>Rawolle</w:t>
            </w:r>
            <w:proofErr w:type="spellEnd"/>
            <w:r w:rsidRPr="00BC0BE7">
              <w:rPr>
                <w:rFonts w:ascii="Gill Sans MT" w:hAnsi="Gill Sans MT"/>
                <w:szCs w:val="22"/>
              </w:rPr>
              <w:t xml:space="preserve">, S.; &amp; Taylor, S. (2005). </w:t>
            </w:r>
            <w:hyperlink r:id="rId42" w:history="1">
              <w:proofErr w:type="spellStart"/>
              <w:r w:rsidRPr="00BC0BE7">
                <w:rPr>
                  <w:rStyle w:val="Hyperlink"/>
                  <w:rFonts w:ascii="Gill Sans MT" w:hAnsi="Gill Sans MT"/>
                  <w:szCs w:val="22"/>
                </w:rPr>
                <w:t>Globalising</w:t>
              </w:r>
              <w:proofErr w:type="spellEnd"/>
              <w:r w:rsidRPr="00BC0BE7">
                <w:rPr>
                  <w:rStyle w:val="Hyperlink"/>
                  <w:rFonts w:ascii="Gill Sans MT" w:hAnsi="Gill Sans MT"/>
                  <w:szCs w:val="22"/>
                </w:rPr>
                <w:t xml:space="preserve"> policy sociology in education: working with Bourdieu</w:t>
              </w:r>
            </w:hyperlink>
            <w:r w:rsidRPr="00BC0BE7">
              <w:rPr>
                <w:rFonts w:ascii="Gill Sans MT" w:hAnsi="Gill Sans MT"/>
                <w:szCs w:val="22"/>
              </w:rPr>
              <w:t xml:space="preserve">, </w:t>
            </w:r>
            <w:r w:rsidRPr="00BC0BE7">
              <w:rPr>
                <w:rFonts w:ascii="Gill Sans MT" w:hAnsi="Gill Sans MT"/>
                <w:i/>
                <w:szCs w:val="22"/>
              </w:rPr>
              <w:t xml:space="preserve">Journal of Education Policy, </w:t>
            </w:r>
            <w:r w:rsidRPr="00BC0BE7">
              <w:rPr>
                <w:rFonts w:ascii="Gill Sans MT" w:hAnsi="Gill Sans MT"/>
                <w:szCs w:val="22"/>
              </w:rPr>
              <w:t>20(6)</w:t>
            </w:r>
            <w:r w:rsidR="00BC0BE7" w:rsidRPr="00BC0BE7">
              <w:rPr>
                <w:rFonts w:ascii="Gill Sans MT" w:hAnsi="Gill Sans MT"/>
                <w:szCs w:val="22"/>
              </w:rPr>
              <w:t>,</w:t>
            </w:r>
            <w:r w:rsidRPr="00BC0BE7">
              <w:rPr>
                <w:rFonts w:ascii="Gill Sans MT" w:hAnsi="Gill Sans MT"/>
                <w:szCs w:val="22"/>
              </w:rPr>
              <w:t xml:space="preserve"> 759</w:t>
            </w:r>
            <w:r w:rsidR="00BC0BE7" w:rsidRPr="00BC0BE7">
              <w:rPr>
                <w:rFonts w:ascii="Gill Sans MT" w:hAnsi="Gill Sans MT"/>
                <w:szCs w:val="22"/>
              </w:rPr>
              <w:t>–</w:t>
            </w:r>
            <w:r w:rsidRPr="00BC0BE7">
              <w:rPr>
                <w:rFonts w:ascii="Gill Sans MT" w:hAnsi="Gill Sans MT"/>
                <w:szCs w:val="22"/>
              </w:rPr>
              <w:t>777.</w:t>
            </w:r>
          </w:p>
          <w:p w14:paraId="6835DCB5" w14:textId="77777777" w:rsidR="002D01B6" w:rsidRPr="003F0D77" w:rsidRDefault="002D01B6" w:rsidP="00CE3A98">
            <w:pPr>
              <w:rPr>
                <w:rFonts w:ascii="Gill Sans MT" w:hAnsi="Gill Sans MT"/>
                <w:szCs w:val="22"/>
              </w:rPr>
            </w:pPr>
          </w:p>
          <w:p w14:paraId="7560E9F0" w14:textId="77777777" w:rsidR="002D01B6" w:rsidRPr="003F0D77" w:rsidRDefault="002D01B6" w:rsidP="00CE3A98">
            <w:pPr>
              <w:rPr>
                <w:rFonts w:ascii="Gill Sans MT" w:hAnsi="Gill Sans MT"/>
                <w:szCs w:val="22"/>
              </w:rPr>
            </w:pPr>
            <w:r w:rsidRPr="003F0D77">
              <w:rPr>
                <w:rFonts w:ascii="Gill Sans MT" w:hAnsi="Gill Sans MT"/>
                <w:szCs w:val="22"/>
              </w:rPr>
              <w:t>AUS</w:t>
            </w:r>
          </w:p>
          <w:p w14:paraId="6DB8BAE5" w14:textId="2A4E2258" w:rsidR="002829F0" w:rsidRPr="003F0D77" w:rsidRDefault="002829F0" w:rsidP="002829F0">
            <w:pPr>
              <w:rPr>
                <w:rFonts w:ascii="Gill Sans MT" w:hAnsi="Gill Sans MT"/>
                <w:szCs w:val="22"/>
              </w:rPr>
            </w:pPr>
            <w:r w:rsidRPr="003F0D77">
              <w:rPr>
                <w:rFonts w:ascii="Gill Sans MT" w:hAnsi="Gill Sans MT"/>
                <w:szCs w:val="22"/>
              </w:rPr>
              <w:t>Annotated by Georgina Ramsay</w:t>
            </w:r>
          </w:p>
          <w:p w14:paraId="7002A354" w14:textId="77777777" w:rsidR="002D01B6" w:rsidRPr="003F0D77" w:rsidRDefault="002D01B6" w:rsidP="00CE3A98">
            <w:pPr>
              <w:rPr>
                <w:rFonts w:ascii="Gill Sans MT" w:hAnsi="Gill Sans MT"/>
                <w:szCs w:val="22"/>
              </w:rPr>
            </w:pPr>
          </w:p>
          <w:p w14:paraId="65A9AF19" w14:textId="77777777" w:rsidR="002D01B6" w:rsidRDefault="002D01B6" w:rsidP="007E3315">
            <w:pPr>
              <w:rPr>
                <w:rFonts w:ascii="Gill Sans MT" w:hAnsi="Gill Sans MT"/>
                <w:i/>
                <w:iCs/>
                <w:szCs w:val="22"/>
              </w:rPr>
            </w:pPr>
            <w:r w:rsidRPr="003F0D77">
              <w:rPr>
                <w:rFonts w:ascii="Gill Sans MT" w:hAnsi="Gill Sans MT"/>
                <w:szCs w:val="22"/>
              </w:rPr>
              <w:t xml:space="preserve">Keywords: </w:t>
            </w:r>
            <w:r w:rsidRPr="003F0D77">
              <w:rPr>
                <w:rFonts w:ascii="Gill Sans MT" w:hAnsi="Gill Sans MT"/>
                <w:i/>
                <w:szCs w:val="22"/>
              </w:rPr>
              <w:t>Bourdieu</w:t>
            </w:r>
            <w:r w:rsidRPr="003F0D77">
              <w:rPr>
                <w:rFonts w:ascii="Gill Sans MT" w:hAnsi="Gill Sans MT"/>
                <w:szCs w:val="22"/>
              </w:rPr>
              <w:t xml:space="preserve">, </w:t>
            </w:r>
            <w:r w:rsidRPr="00BC0BE7">
              <w:rPr>
                <w:rFonts w:ascii="Gill Sans MT" w:hAnsi="Gill Sans MT"/>
                <w:i/>
                <w:iCs/>
                <w:szCs w:val="22"/>
              </w:rPr>
              <w:t>educational policy, globalization, field</w:t>
            </w:r>
          </w:p>
          <w:p w14:paraId="10CD278E" w14:textId="77777777" w:rsidR="00BC0BE7" w:rsidRPr="00BC0BE7" w:rsidRDefault="00BC0BE7" w:rsidP="00BC0BE7">
            <w:pPr>
              <w:rPr>
                <w:rFonts w:ascii="Gill Sans MT" w:hAnsi="Gill Sans MT"/>
                <w:szCs w:val="22"/>
              </w:rPr>
            </w:pPr>
          </w:p>
          <w:p w14:paraId="433A11F5" w14:textId="77777777" w:rsidR="00BC0BE7" w:rsidRPr="00BC0BE7" w:rsidRDefault="00BC0BE7" w:rsidP="00BC0BE7">
            <w:pPr>
              <w:rPr>
                <w:rFonts w:ascii="Gill Sans MT" w:hAnsi="Gill Sans MT"/>
                <w:szCs w:val="22"/>
              </w:rPr>
            </w:pPr>
          </w:p>
          <w:p w14:paraId="24F66BD1" w14:textId="25CFB4EE" w:rsidR="00BC0BE7" w:rsidRPr="00BC0BE7" w:rsidRDefault="00BC0BE7" w:rsidP="00BC0BE7">
            <w:pPr>
              <w:tabs>
                <w:tab w:val="left" w:pos="3874"/>
              </w:tabs>
              <w:rPr>
                <w:rFonts w:ascii="Gill Sans MT" w:hAnsi="Gill Sans MT"/>
                <w:szCs w:val="22"/>
              </w:rPr>
            </w:pPr>
            <w:r>
              <w:rPr>
                <w:rFonts w:ascii="Gill Sans MT" w:hAnsi="Gill Sans MT"/>
                <w:szCs w:val="22"/>
              </w:rPr>
              <w:tab/>
            </w:r>
          </w:p>
        </w:tc>
        <w:tc>
          <w:tcPr>
            <w:tcW w:w="10064" w:type="dxa"/>
          </w:tcPr>
          <w:p w14:paraId="3D274B5F" w14:textId="77777777" w:rsidR="002D01B6" w:rsidRPr="003F0D77" w:rsidRDefault="002D01B6" w:rsidP="00CE3A98">
            <w:pPr>
              <w:rPr>
                <w:rFonts w:ascii="Gill Sans MT" w:hAnsi="Gill Sans MT"/>
                <w:szCs w:val="22"/>
              </w:rPr>
            </w:pPr>
            <w:r w:rsidRPr="003F0D77">
              <w:rPr>
                <w:rFonts w:ascii="Gill Sans MT" w:hAnsi="Gill Sans MT"/>
                <w:szCs w:val="22"/>
              </w:rPr>
              <w:t>Bourdieu and the emergence of a global educational policy field</w:t>
            </w:r>
          </w:p>
          <w:p w14:paraId="27835CEC" w14:textId="69AE0932" w:rsidR="002D01B6" w:rsidRPr="003F0D77" w:rsidRDefault="002D01B6" w:rsidP="00CE3A98">
            <w:pPr>
              <w:pStyle w:val="ListParagraph"/>
              <w:numPr>
                <w:ilvl w:val="0"/>
                <w:numId w:val="9"/>
              </w:numPr>
              <w:rPr>
                <w:rFonts w:ascii="Gill Sans MT" w:hAnsi="Gill Sans MT"/>
                <w:szCs w:val="22"/>
              </w:rPr>
            </w:pPr>
            <w:r w:rsidRPr="003F0D77">
              <w:rPr>
                <w:rFonts w:ascii="Gill Sans MT" w:hAnsi="Gill Sans MT"/>
                <w:szCs w:val="22"/>
              </w:rPr>
              <w:t>Higher education policy is increasingly a global space; with fundamental changes as a result</w:t>
            </w:r>
          </w:p>
          <w:p w14:paraId="7590824D" w14:textId="77777777" w:rsidR="002D01B6" w:rsidRPr="003F0D77" w:rsidRDefault="002D01B6" w:rsidP="00CE3A98">
            <w:pPr>
              <w:pStyle w:val="ListParagraph"/>
              <w:numPr>
                <w:ilvl w:val="0"/>
                <w:numId w:val="9"/>
              </w:numPr>
              <w:rPr>
                <w:rFonts w:ascii="Gill Sans MT" w:hAnsi="Gill Sans MT"/>
                <w:szCs w:val="22"/>
              </w:rPr>
            </w:pPr>
            <w:r w:rsidRPr="003F0D77">
              <w:rPr>
                <w:rFonts w:ascii="Gill Sans MT" w:hAnsi="Gill Sans MT"/>
                <w:szCs w:val="22"/>
              </w:rPr>
              <w:t>The global scale of higher education policy means that international agencies such as the World Bank, OECD, and UNESCO influence HE goals, particularly allowing for increased focus on economic growth and innovation as a normative discourse around education policy</w:t>
            </w:r>
          </w:p>
          <w:p w14:paraId="43E3C97F" w14:textId="77777777" w:rsidR="002D01B6" w:rsidRPr="003F0D77" w:rsidRDefault="002D01B6" w:rsidP="00CE3A98">
            <w:pPr>
              <w:pStyle w:val="ListParagraph"/>
              <w:numPr>
                <w:ilvl w:val="0"/>
                <w:numId w:val="9"/>
              </w:numPr>
              <w:rPr>
                <w:rFonts w:ascii="Gill Sans MT" w:hAnsi="Gill Sans MT"/>
                <w:szCs w:val="22"/>
              </w:rPr>
            </w:pPr>
            <w:r w:rsidRPr="003F0D77">
              <w:rPr>
                <w:rFonts w:ascii="Gill Sans MT" w:hAnsi="Gill Sans MT"/>
                <w:szCs w:val="22"/>
              </w:rPr>
              <w:t xml:space="preserve">Based on Bourdieu, they </w:t>
            </w:r>
            <w:proofErr w:type="spellStart"/>
            <w:r w:rsidRPr="003F0D77">
              <w:rPr>
                <w:rFonts w:ascii="Gill Sans MT" w:hAnsi="Gill Sans MT"/>
                <w:szCs w:val="22"/>
              </w:rPr>
              <w:t>theorise</w:t>
            </w:r>
            <w:proofErr w:type="spellEnd"/>
            <w:r w:rsidRPr="003F0D77">
              <w:rPr>
                <w:rFonts w:ascii="Gill Sans MT" w:hAnsi="Gill Sans MT"/>
                <w:szCs w:val="22"/>
              </w:rPr>
              <w:t xml:space="preserve"> the: ‘global educational policy field’</w:t>
            </w:r>
          </w:p>
          <w:p w14:paraId="14B5DAFD" w14:textId="77777777" w:rsidR="002D01B6" w:rsidRPr="003F0D77" w:rsidRDefault="002D01B6" w:rsidP="00CE3A98">
            <w:pPr>
              <w:pStyle w:val="ListParagraph"/>
              <w:numPr>
                <w:ilvl w:val="0"/>
                <w:numId w:val="9"/>
              </w:numPr>
              <w:rPr>
                <w:rFonts w:ascii="Gill Sans MT" w:hAnsi="Gill Sans MT"/>
                <w:szCs w:val="22"/>
              </w:rPr>
            </w:pPr>
            <w:r w:rsidRPr="003F0D77">
              <w:rPr>
                <w:rFonts w:ascii="Gill Sans MT" w:hAnsi="Gill Sans MT"/>
                <w:szCs w:val="22"/>
              </w:rPr>
              <w:t xml:space="preserve">This global educational policy field moves toward heteronomous policy </w:t>
            </w:r>
            <w:proofErr w:type="spellStart"/>
            <w:r w:rsidRPr="003F0D77">
              <w:rPr>
                <w:rFonts w:ascii="Gill Sans MT" w:hAnsi="Gill Sans MT"/>
                <w:szCs w:val="22"/>
              </w:rPr>
              <w:t>organised</w:t>
            </w:r>
            <w:proofErr w:type="spellEnd"/>
            <w:r w:rsidRPr="003F0D77">
              <w:rPr>
                <w:rFonts w:ascii="Gill Sans MT" w:hAnsi="Gill Sans MT"/>
                <w:szCs w:val="22"/>
              </w:rPr>
              <w:t xml:space="preserve"> along economic logics</w:t>
            </w:r>
          </w:p>
          <w:p w14:paraId="1F9EEB30" w14:textId="77777777" w:rsidR="002D01B6" w:rsidRPr="003F0D77" w:rsidRDefault="002D01B6" w:rsidP="00CE3A98">
            <w:pPr>
              <w:pStyle w:val="ListParagraph"/>
              <w:numPr>
                <w:ilvl w:val="0"/>
                <w:numId w:val="9"/>
              </w:numPr>
              <w:rPr>
                <w:rFonts w:ascii="Gill Sans MT" w:hAnsi="Gill Sans MT"/>
                <w:szCs w:val="22"/>
              </w:rPr>
            </w:pPr>
            <w:r w:rsidRPr="003F0D77">
              <w:rPr>
                <w:rFonts w:ascii="Gill Sans MT" w:hAnsi="Gill Sans MT"/>
                <w:szCs w:val="22"/>
              </w:rPr>
              <w:t xml:space="preserve">“The state is not powerless in the face of </w:t>
            </w:r>
            <w:proofErr w:type="spellStart"/>
            <w:r w:rsidRPr="003F0D77">
              <w:rPr>
                <w:rFonts w:ascii="Gill Sans MT" w:hAnsi="Gill Sans MT"/>
                <w:szCs w:val="22"/>
              </w:rPr>
              <w:t>globalisation</w:t>
            </w:r>
            <w:proofErr w:type="spellEnd"/>
            <w:r w:rsidRPr="003F0D77">
              <w:rPr>
                <w:rFonts w:ascii="Gill Sans MT" w:hAnsi="Gill Sans MT"/>
                <w:szCs w:val="22"/>
              </w:rPr>
              <w:t>, but different states have varying capacities to manage ‘national interests’” (p.8)</w:t>
            </w:r>
          </w:p>
          <w:p w14:paraId="53777EB1" w14:textId="7842AC47" w:rsidR="002D01B6" w:rsidRPr="003F0D77" w:rsidRDefault="002D01B6" w:rsidP="007E3315">
            <w:pPr>
              <w:rPr>
                <w:rFonts w:ascii="Gill Sans MT" w:hAnsi="Gill Sans MT"/>
                <w:b/>
                <w:color w:val="000000"/>
                <w:szCs w:val="22"/>
                <w:lang w:val="en-AU"/>
              </w:rPr>
            </w:pPr>
          </w:p>
        </w:tc>
      </w:tr>
      <w:tr w:rsidR="002D01B6" w:rsidRPr="003F0D77" w14:paraId="42918594" w14:textId="77777777" w:rsidTr="007E3315">
        <w:tc>
          <w:tcPr>
            <w:tcW w:w="5529" w:type="dxa"/>
          </w:tcPr>
          <w:p w14:paraId="5619ED86" w14:textId="58D110C3" w:rsidR="002D01B6" w:rsidRPr="003F0D77" w:rsidRDefault="002D01B6" w:rsidP="00CE3A98">
            <w:pPr>
              <w:rPr>
                <w:rFonts w:ascii="Gill Sans MT" w:hAnsi="Gill Sans MT"/>
                <w:szCs w:val="22"/>
              </w:rPr>
            </w:pPr>
            <w:r w:rsidRPr="003F0D77">
              <w:rPr>
                <w:rFonts w:ascii="Gill Sans MT" w:hAnsi="Gill Sans MT"/>
                <w:szCs w:val="22"/>
              </w:rPr>
              <w:lastRenderedPageBreak/>
              <w:t xml:space="preserve">Lingard, B. &amp; </w:t>
            </w:r>
            <w:proofErr w:type="spellStart"/>
            <w:r w:rsidRPr="003F0D77">
              <w:rPr>
                <w:rFonts w:ascii="Gill Sans MT" w:hAnsi="Gill Sans MT"/>
                <w:szCs w:val="22"/>
              </w:rPr>
              <w:t>Rawolle</w:t>
            </w:r>
            <w:proofErr w:type="spellEnd"/>
            <w:r w:rsidRPr="003F0D77">
              <w:rPr>
                <w:rFonts w:ascii="Gill Sans MT" w:hAnsi="Gill Sans MT"/>
                <w:szCs w:val="22"/>
              </w:rPr>
              <w:t xml:space="preserve">, S. (2011). </w:t>
            </w:r>
            <w:hyperlink r:id="rId43" w:history="1">
              <w:r w:rsidRPr="00BC0BE7">
                <w:rPr>
                  <w:rStyle w:val="Hyperlink"/>
                  <w:rFonts w:ascii="Gill Sans MT" w:hAnsi="Gill Sans MT"/>
                  <w:szCs w:val="22"/>
                </w:rPr>
                <w:t>New scalar politics: implications for education policy</w:t>
              </w:r>
            </w:hyperlink>
            <w:r w:rsidRPr="003F0D77">
              <w:rPr>
                <w:rFonts w:ascii="Gill Sans MT" w:hAnsi="Gill Sans MT"/>
                <w:szCs w:val="22"/>
              </w:rPr>
              <w:t xml:space="preserve">, </w:t>
            </w:r>
            <w:r w:rsidRPr="003F0D77">
              <w:rPr>
                <w:rFonts w:ascii="Gill Sans MT" w:hAnsi="Gill Sans MT"/>
                <w:i/>
                <w:szCs w:val="22"/>
              </w:rPr>
              <w:t xml:space="preserve">Comparative Education, </w:t>
            </w:r>
            <w:r w:rsidRPr="003F0D77">
              <w:rPr>
                <w:rFonts w:ascii="Gill Sans MT" w:hAnsi="Gill Sans MT"/>
                <w:szCs w:val="22"/>
              </w:rPr>
              <w:t>47(4)</w:t>
            </w:r>
            <w:r w:rsidR="00BC0BE7">
              <w:rPr>
                <w:rFonts w:ascii="Gill Sans MT" w:hAnsi="Gill Sans MT"/>
                <w:szCs w:val="22"/>
              </w:rPr>
              <w:t>,</w:t>
            </w:r>
            <w:r w:rsidRPr="003F0D77">
              <w:rPr>
                <w:rFonts w:ascii="Gill Sans MT" w:hAnsi="Gill Sans MT"/>
                <w:szCs w:val="22"/>
              </w:rPr>
              <w:t xml:space="preserve"> 489</w:t>
            </w:r>
            <w:r w:rsidR="00BC0BE7">
              <w:rPr>
                <w:rFonts w:ascii="Gill Sans MT" w:hAnsi="Gill Sans MT"/>
                <w:szCs w:val="22"/>
              </w:rPr>
              <w:t>–</w:t>
            </w:r>
            <w:r w:rsidRPr="003F0D77">
              <w:rPr>
                <w:rFonts w:ascii="Gill Sans MT" w:hAnsi="Gill Sans MT"/>
                <w:szCs w:val="22"/>
              </w:rPr>
              <w:t>502.</w:t>
            </w:r>
          </w:p>
          <w:p w14:paraId="3BB9FED4" w14:textId="77777777" w:rsidR="002D01B6" w:rsidRPr="003F0D77" w:rsidRDefault="002D01B6" w:rsidP="00CE3A98">
            <w:pPr>
              <w:rPr>
                <w:rFonts w:ascii="Gill Sans MT" w:hAnsi="Gill Sans MT"/>
                <w:szCs w:val="22"/>
              </w:rPr>
            </w:pPr>
          </w:p>
          <w:p w14:paraId="12885619" w14:textId="77777777" w:rsidR="002D01B6" w:rsidRPr="003F0D77" w:rsidRDefault="002D01B6" w:rsidP="007E3315">
            <w:pPr>
              <w:rPr>
                <w:rFonts w:ascii="Gill Sans MT" w:hAnsi="Gill Sans MT"/>
                <w:szCs w:val="22"/>
              </w:rPr>
            </w:pPr>
            <w:r w:rsidRPr="003F0D77">
              <w:rPr>
                <w:rFonts w:ascii="Gill Sans MT" w:hAnsi="Gill Sans MT"/>
                <w:szCs w:val="22"/>
              </w:rPr>
              <w:t>AUS</w:t>
            </w:r>
          </w:p>
          <w:p w14:paraId="135BC58A"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73A53854" w14:textId="6971D9FD" w:rsidR="002829F0" w:rsidRPr="003F0D77" w:rsidRDefault="002829F0" w:rsidP="007E3315">
            <w:pPr>
              <w:rPr>
                <w:rFonts w:ascii="Gill Sans MT" w:hAnsi="Gill Sans MT"/>
                <w:b/>
                <w:szCs w:val="22"/>
              </w:rPr>
            </w:pPr>
          </w:p>
        </w:tc>
        <w:tc>
          <w:tcPr>
            <w:tcW w:w="10064" w:type="dxa"/>
          </w:tcPr>
          <w:p w14:paraId="1C0D9E5A" w14:textId="77777777" w:rsidR="002D01B6" w:rsidRPr="003F0D77" w:rsidRDefault="002D01B6" w:rsidP="004667D6">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Discusses comparative education in context of globalisation/ neoliberalism – challenge is that education extends beyond the boundaries of the nation state = rescaling politics, meaning that education policy now works in ‘global education policy field’. </w:t>
            </w:r>
          </w:p>
          <w:p w14:paraId="5180968C" w14:textId="77777777" w:rsidR="002D01B6" w:rsidRPr="003F0D77" w:rsidRDefault="002D01B6" w:rsidP="004667D6">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Draw on Appadurai, 1996 (government to governance); Bourdieu, 2003 (‘national capital’ in global field)</w:t>
            </w:r>
          </w:p>
          <w:p w14:paraId="4D1C4702" w14:textId="77777777" w:rsidR="002D01B6" w:rsidRPr="003F0D77" w:rsidRDefault="002D01B6" w:rsidP="004667D6">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50DD02E0" w14:textId="77777777" w:rsidR="002D01B6" w:rsidRPr="003F0D77" w:rsidRDefault="002D01B6" w:rsidP="004667D6">
            <w:pPr>
              <w:rPr>
                <w:rFonts w:ascii="Gill Sans MT" w:hAnsi="Gill Sans MT"/>
                <w:color w:val="000000"/>
                <w:szCs w:val="22"/>
                <w:lang w:val="en-AU"/>
              </w:rPr>
            </w:pPr>
            <w:r w:rsidRPr="003F0D77">
              <w:rPr>
                <w:rFonts w:ascii="Gill Sans MT" w:hAnsi="Gill Sans MT"/>
                <w:b/>
                <w:color w:val="000000"/>
                <w:szCs w:val="22"/>
                <w:lang w:val="en-AU"/>
              </w:rPr>
              <w:t xml:space="preserve">Discussion: </w:t>
            </w:r>
            <w:r w:rsidRPr="003F0D77">
              <w:rPr>
                <w:rFonts w:ascii="Gill Sans MT" w:hAnsi="Gill Sans MT"/>
                <w:color w:val="000000"/>
                <w:szCs w:val="22"/>
                <w:lang w:val="en-AU"/>
              </w:rPr>
              <w:t xml:space="preserve">Draws on two studies of policy developments that need to be read through lens of rescaled </w:t>
            </w:r>
            <w:proofErr w:type="spellStart"/>
            <w:r w:rsidRPr="003F0D77">
              <w:rPr>
                <w:rFonts w:ascii="Gill Sans MT" w:hAnsi="Gill Sans MT"/>
                <w:color w:val="000000"/>
                <w:szCs w:val="22"/>
                <w:lang w:val="en-AU"/>
              </w:rPr>
              <w:t>policyscape</w:t>
            </w:r>
            <w:proofErr w:type="spellEnd"/>
            <w:r w:rsidRPr="003F0D77">
              <w:rPr>
                <w:rFonts w:ascii="Gill Sans MT" w:hAnsi="Gill Sans MT"/>
                <w:color w:val="000000"/>
                <w:szCs w:val="22"/>
                <w:lang w:val="en-AU"/>
              </w:rPr>
              <w:t xml:space="preserve">: 1) emergence/adoption of national knowledge economy policies in Australia and 2) effects of PISA as global metric scale of comparison between national/global education systems; both illustrate OECD as ‘transnational policy actor’. Makes case for shift from government to governance (see also Lingard, 2011). Seen in 3 explicit changes: changes to nations and global politics, policymaking in nations, heavier involvement of private sector. Changes to policymaking = more evidence </w:t>
            </w:r>
            <w:proofErr w:type="gramStart"/>
            <w:r w:rsidRPr="003F0D77">
              <w:rPr>
                <w:rFonts w:ascii="Gill Sans MT" w:hAnsi="Gill Sans MT"/>
                <w:color w:val="000000"/>
                <w:szCs w:val="22"/>
                <w:lang w:val="en-AU"/>
              </w:rPr>
              <w:t>based</w:t>
            </w:r>
            <w:proofErr w:type="gramEnd"/>
            <w:r w:rsidRPr="003F0D77">
              <w:rPr>
                <w:rFonts w:ascii="Gill Sans MT" w:hAnsi="Gill Sans MT"/>
                <w:color w:val="000000"/>
                <w:szCs w:val="22"/>
                <w:lang w:val="en-AU"/>
              </w:rPr>
              <w:t xml:space="preserve"> and accountability used to steer professional practice. Rescaling of educational policy means that nations work in different ways, so that the nation-state is more frequently positioned to compete in global economy, with comparisons between countries a central part of this rescaling. Argues that this can be understood as amassing ‘national capital’, seen in a country’s assets. Led to ‘economising’ of educational policy, practices of which are promoted by intra-governmental organisations like OECD/ World Bank etc. Education is central tool for global knowledge economics.</w:t>
            </w:r>
          </w:p>
          <w:p w14:paraId="49C41B79" w14:textId="77777777" w:rsidR="002D01B6" w:rsidRPr="003F0D77" w:rsidRDefault="002D01B6" w:rsidP="004667D6">
            <w:pPr>
              <w:rPr>
                <w:rFonts w:ascii="Gill Sans MT" w:hAnsi="Gill Sans MT"/>
                <w:color w:val="000000"/>
                <w:szCs w:val="22"/>
              </w:rPr>
            </w:pPr>
            <w:r w:rsidRPr="003F0D77">
              <w:rPr>
                <w:rFonts w:ascii="Gill Sans MT" w:hAnsi="Gill Sans MT"/>
                <w:color w:val="000000"/>
                <w:szCs w:val="22"/>
                <w:u w:val="single"/>
                <w:lang w:val="en-AU"/>
              </w:rPr>
              <w:t xml:space="preserve">Global knowledge </w:t>
            </w:r>
            <w:proofErr w:type="gramStart"/>
            <w:r w:rsidRPr="003F0D77">
              <w:rPr>
                <w:rFonts w:ascii="Gill Sans MT" w:hAnsi="Gill Sans MT"/>
                <w:color w:val="000000"/>
                <w:szCs w:val="22"/>
                <w:u w:val="single"/>
                <w:lang w:val="en-AU"/>
              </w:rPr>
              <w:t>economy</w:t>
            </w:r>
            <w:r w:rsidRPr="003F0D77">
              <w:rPr>
                <w:rFonts w:ascii="Gill Sans MT" w:hAnsi="Gill Sans MT"/>
                <w:color w:val="000000"/>
                <w:szCs w:val="22"/>
                <w:lang w:val="en-AU"/>
              </w:rPr>
              <w:t>:</w:t>
            </w:r>
            <w:proofErr w:type="gramEnd"/>
            <w:r w:rsidRPr="003F0D77">
              <w:rPr>
                <w:rFonts w:ascii="Gill Sans MT" w:hAnsi="Gill Sans MT"/>
                <w:color w:val="000000"/>
                <w:szCs w:val="22"/>
                <w:lang w:val="en-AU"/>
              </w:rPr>
              <w:t xml:space="preserve"> discusses </w:t>
            </w:r>
            <w:proofErr w:type="spellStart"/>
            <w:r w:rsidRPr="003F0D77">
              <w:rPr>
                <w:rFonts w:ascii="Gill Sans MT" w:hAnsi="Gill Sans MT"/>
                <w:color w:val="000000"/>
                <w:szCs w:val="22"/>
                <w:lang w:val="en-AU"/>
              </w:rPr>
              <w:t>Batterham</w:t>
            </w:r>
            <w:proofErr w:type="spellEnd"/>
            <w:r w:rsidRPr="003F0D77">
              <w:rPr>
                <w:rFonts w:ascii="Gill Sans MT" w:hAnsi="Gill Sans MT"/>
                <w:color w:val="000000"/>
                <w:szCs w:val="22"/>
                <w:lang w:val="en-AU"/>
              </w:rPr>
              <w:t xml:space="preserve"> Review (2000), which was produced in time of national/ media dissatisfaction with funding for research and higher education, based on panic that Australia was ‘falling behind’ other OECD nations [see also Bradley Review]. </w:t>
            </w:r>
            <w:proofErr w:type="spellStart"/>
            <w:r w:rsidRPr="003F0D77">
              <w:rPr>
                <w:rFonts w:ascii="Gill Sans MT" w:hAnsi="Gill Sans MT"/>
                <w:color w:val="000000"/>
                <w:szCs w:val="22"/>
                <w:lang w:val="en-AU"/>
              </w:rPr>
              <w:t>Batterham</w:t>
            </w:r>
            <w:proofErr w:type="spellEnd"/>
            <w:r w:rsidRPr="003F0D77">
              <w:rPr>
                <w:rFonts w:ascii="Gill Sans MT" w:hAnsi="Gill Sans MT"/>
                <w:color w:val="000000"/>
                <w:szCs w:val="22"/>
                <w:lang w:val="en-AU"/>
              </w:rPr>
              <w:t xml:space="preserve"> offered “</w:t>
            </w:r>
            <w:r w:rsidRPr="003F0D77">
              <w:rPr>
                <w:rFonts w:ascii="Gill Sans MT" w:hAnsi="Gill Sans MT"/>
                <w:color w:val="000000"/>
                <w:szCs w:val="22"/>
              </w:rPr>
              <w:t xml:space="preserve">a final diagnosis which provided </w:t>
            </w:r>
            <w:proofErr w:type="gramStart"/>
            <w:r w:rsidRPr="003F0D77">
              <w:rPr>
                <w:rFonts w:ascii="Gill Sans MT" w:hAnsi="Gill Sans MT"/>
                <w:color w:val="000000"/>
                <w:szCs w:val="22"/>
              </w:rPr>
              <w:t>direct  associations</w:t>
            </w:r>
            <w:proofErr w:type="gramEnd"/>
            <w:r w:rsidRPr="003F0D77">
              <w:rPr>
                <w:rFonts w:ascii="Gill Sans MT" w:hAnsi="Gill Sans MT"/>
                <w:color w:val="000000"/>
                <w:szCs w:val="22"/>
              </w:rPr>
              <w:t xml:space="preserve"> with the OECD’s knowledge-based economy policy” (p.495) and was mediated by field of media/journalism. </w:t>
            </w:r>
            <w:proofErr w:type="spellStart"/>
            <w:r w:rsidRPr="003F0D77">
              <w:rPr>
                <w:rFonts w:ascii="Gill Sans MT" w:hAnsi="Gill Sans MT"/>
                <w:color w:val="000000"/>
                <w:szCs w:val="22"/>
              </w:rPr>
              <w:t>Batterham</w:t>
            </w:r>
            <w:proofErr w:type="spellEnd"/>
            <w:r w:rsidRPr="003F0D77">
              <w:rPr>
                <w:rFonts w:ascii="Gill Sans MT" w:hAnsi="Gill Sans MT"/>
                <w:color w:val="000000"/>
                <w:szCs w:val="22"/>
              </w:rPr>
              <w:t xml:space="preserve"> proposed that funding should be viewed as an investment with returns, that new knowledge should be able to be commercialized, therefore funding should be increased to compete globally and to retain academics in Australia.</w:t>
            </w:r>
          </w:p>
          <w:p w14:paraId="035ED178" w14:textId="77777777" w:rsidR="002D01B6" w:rsidRPr="003F0D77" w:rsidRDefault="002D01B6" w:rsidP="004667D6">
            <w:pPr>
              <w:rPr>
                <w:rFonts w:ascii="Gill Sans MT" w:hAnsi="Gill Sans MT"/>
                <w:color w:val="000000"/>
                <w:szCs w:val="22"/>
              </w:rPr>
            </w:pPr>
            <w:r w:rsidRPr="003F0D77">
              <w:rPr>
                <w:rFonts w:ascii="Gill Sans MT" w:hAnsi="Gill Sans MT"/>
                <w:color w:val="000000"/>
                <w:szCs w:val="22"/>
              </w:rPr>
              <w:t xml:space="preserve">PISA: OECD, established in late 1990s (conducted 3-yearly: 2000, 2003, 2006, 2009, 2012, 2015) and measures students’ literacy, numeracy, science literacy and sometimes problem solving at age 15. In 2006, 57 countries participated; in 2009, nearly 100 participated. </w:t>
            </w:r>
            <w:proofErr w:type="gramStart"/>
            <w:r w:rsidRPr="003F0D77">
              <w:rPr>
                <w:rFonts w:ascii="Gill Sans MT" w:hAnsi="Gill Sans MT"/>
                <w:color w:val="000000"/>
                <w:szCs w:val="22"/>
              </w:rPr>
              <w:t>This constructs</w:t>
            </w:r>
            <w:proofErr w:type="gramEnd"/>
            <w:r w:rsidRPr="003F0D77">
              <w:rPr>
                <w:rFonts w:ascii="Gill Sans MT" w:hAnsi="Gill Sans MT"/>
                <w:color w:val="000000"/>
                <w:szCs w:val="22"/>
              </w:rPr>
              <w:t xml:space="preserve"> globe as “space of equivalence” (p.496), with “Expert consensus and the creation of a cognate epistemic community also grant legitimacy to this </w:t>
            </w:r>
            <w:proofErr w:type="spellStart"/>
            <w:r w:rsidRPr="003F0D77">
              <w:rPr>
                <w:rFonts w:ascii="Gill Sans MT" w:hAnsi="Gill Sans MT"/>
                <w:color w:val="000000"/>
                <w:szCs w:val="22"/>
              </w:rPr>
              <w:t>standardisation</w:t>
            </w:r>
            <w:proofErr w:type="spellEnd"/>
            <w:r w:rsidRPr="003F0D77">
              <w:rPr>
                <w:rFonts w:ascii="Gill Sans MT" w:hAnsi="Gill Sans MT"/>
                <w:color w:val="000000"/>
                <w:szCs w:val="22"/>
              </w:rPr>
              <w:t xml:space="preserve"> work of the OECD” (p.496). Quality and equity = two measures of analysis of PISA results: “the</w:t>
            </w:r>
          </w:p>
          <w:p w14:paraId="1ABF93B0" w14:textId="67969A45" w:rsidR="002D01B6" w:rsidRPr="003F0D77" w:rsidRDefault="002D01B6" w:rsidP="004667D6">
            <w:pPr>
              <w:rPr>
                <w:rFonts w:ascii="Gill Sans MT" w:hAnsi="Gill Sans MT"/>
                <w:color w:val="000000"/>
                <w:szCs w:val="22"/>
                <w:lang w:val="en-AU"/>
              </w:rPr>
            </w:pPr>
            <w:r w:rsidRPr="003F0D77">
              <w:rPr>
                <w:rFonts w:ascii="Gill Sans MT" w:hAnsi="Gill Sans MT"/>
                <w:color w:val="000000"/>
                <w:szCs w:val="22"/>
              </w:rPr>
              <w:t xml:space="preserve">strength of the effects of socio-economic status on student performance and the width of the gap between </w:t>
            </w:r>
            <w:r w:rsidRPr="003F0D77">
              <w:rPr>
                <w:rFonts w:ascii="Gill Sans MT" w:hAnsi="Gill Sans MT"/>
                <w:color w:val="000000"/>
                <w:szCs w:val="22"/>
              </w:rPr>
              <w:lastRenderedPageBreak/>
              <w:t xml:space="preserve">top-performing and poor-performing students” (p.497) = important policy devices in national education systems. </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w:t>
            </w:r>
            <w:r w:rsidRPr="003F0D77">
              <w:rPr>
                <w:rFonts w:ascii="Gill Sans MT" w:hAnsi="Gill Sans MT"/>
                <w:color w:val="000000"/>
                <w:szCs w:val="22"/>
              </w:rPr>
              <w:t>within the domain of education policy there has emerged a global education policy field that has policy effects within national education policy and policy processes” (p.498).</w:t>
            </w:r>
          </w:p>
        </w:tc>
      </w:tr>
      <w:tr w:rsidR="002D01B6" w:rsidRPr="003F0D77" w14:paraId="160C0D31" w14:textId="77777777" w:rsidTr="007E3315">
        <w:tc>
          <w:tcPr>
            <w:tcW w:w="5529" w:type="dxa"/>
          </w:tcPr>
          <w:p w14:paraId="2CD3B5F3" w14:textId="66CDAA0B" w:rsidR="002D01B6" w:rsidRPr="003F0D77" w:rsidRDefault="002D01B6" w:rsidP="00CE3A98">
            <w:pPr>
              <w:rPr>
                <w:rFonts w:ascii="Gill Sans MT" w:hAnsi="Gill Sans MT"/>
                <w:szCs w:val="22"/>
              </w:rPr>
            </w:pPr>
            <w:r w:rsidRPr="003F0D77">
              <w:rPr>
                <w:rFonts w:ascii="Gill Sans MT" w:hAnsi="Gill Sans MT"/>
                <w:szCs w:val="22"/>
              </w:rPr>
              <w:lastRenderedPageBreak/>
              <w:t xml:space="preserve">Lingard, B., Sellar, S., &amp; Savage, G. (2014). </w:t>
            </w:r>
            <w:hyperlink r:id="rId44" w:history="1">
              <w:r w:rsidRPr="00BC0BE7">
                <w:rPr>
                  <w:rStyle w:val="Hyperlink"/>
                  <w:rFonts w:ascii="Gill Sans MT" w:hAnsi="Gill Sans MT"/>
                  <w:szCs w:val="22"/>
                </w:rPr>
                <w:t>Re-articulating social justice as equity in schooling policy: the effects of testing and data infrastructures</w:t>
              </w:r>
            </w:hyperlink>
            <w:r w:rsidR="00BC0BE7">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British Journal of Sociology of Education</w:t>
            </w:r>
            <w:r w:rsidRPr="003F0D77">
              <w:rPr>
                <w:rFonts w:ascii="Gill Sans MT" w:hAnsi="Gill Sans MT"/>
                <w:szCs w:val="22"/>
              </w:rPr>
              <w:t>, 35(5)</w:t>
            </w:r>
            <w:r w:rsidR="00BC0BE7">
              <w:rPr>
                <w:rFonts w:ascii="Gill Sans MT" w:hAnsi="Gill Sans MT"/>
                <w:szCs w:val="22"/>
              </w:rPr>
              <w:t>,</w:t>
            </w:r>
            <w:r w:rsidRPr="003F0D77">
              <w:rPr>
                <w:rFonts w:ascii="Gill Sans MT" w:hAnsi="Gill Sans MT"/>
                <w:szCs w:val="22"/>
              </w:rPr>
              <w:t xml:space="preserve"> 710</w:t>
            </w:r>
            <w:r w:rsidR="00BC0BE7">
              <w:rPr>
                <w:rFonts w:ascii="Gill Sans MT" w:hAnsi="Gill Sans MT"/>
                <w:szCs w:val="22"/>
              </w:rPr>
              <w:t>–</w:t>
            </w:r>
            <w:r w:rsidRPr="003F0D77">
              <w:rPr>
                <w:rFonts w:ascii="Gill Sans MT" w:hAnsi="Gill Sans MT"/>
                <w:szCs w:val="22"/>
              </w:rPr>
              <w:t>730.</w:t>
            </w:r>
          </w:p>
          <w:p w14:paraId="50F80929" w14:textId="77777777" w:rsidR="002D01B6" w:rsidRPr="003F0D77" w:rsidRDefault="002D01B6" w:rsidP="00CE3A98">
            <w:pPr>
              <w:rPr>
                <w:rFonts w:ascii="Gill Sans MT" w:hAnsi="Gill Sans MT"/>
                <w:szCs w:val="22"/>
              </w:rPr>
            </w:pPr>
          </w:p>
          <w:p w14:paraId="56845A96" w14:textId="77777777" w:rsidR="002D01B6" w:rsidRPr="003F0D77" w:rsidRDefault="002D01B6" w:rsidP="00CE3A98">
            <w:pPr>
              <w:rPr>
                <w:rFonts w:ascii="Gill Sans MT" w:hAnsi="Gill Sans MT"/>
                <w:szCs w:val="22"/>
              </w:rPr>
            </w:pPr>
            <w:r w:rsidRPr="003F0D77">
              <w:rPr>
                <w:rFonts w:ascii="Gill Sans MT" w:hAnsi="Gill Sans MT"/>
                <w:szCs w:val="22"/>
              </w:rPr>
              <w:t>AUS</w:t>
            </w:r>
          </w:p>
          <w:p w14:paraId="6D8CFC1D" w14:textId="36CF4019" w:rsidR="002D01B6" w:rsidRDefault="00BC0BE7" w:rsidP="00CE3A98">
            <w:pPr>
              <w:rPr>
                <w:rFonts w:ascii="Gill Sans MT" w:hAnsi="Gill Sans MT"/>
                <w:szCs w:val="22"/>
              </w:rPr>
            </w:pPr>
            <w:r>
              <w:rPr>
                <w:rFonts w:ascii="Gill Sans MT" w:hAnsi="Gill Sans MT"/>
                <w:szCs w:val="22"/>
              </w:rPr>
              <w:t>Annotation written by Sally Baker</w:t>
            </w:r>
          </w:p>
          <w:p w14:paraId="47DAD506" w14:textId="312B2E22" w:rsidR="00BC0BE7" w:rsidRDefault="00BC0BE7" w:rsidP="00CE3A98">
            <w:pPr>
              <w:rPr>
                <w:rFonts w:ascii="Gill Sans MT" w:hAnsi="Gill Sans MT"/>
                <w:szCs w:val="22"/>
              </w:rPr>
            </w:pPr>
          </w:p>
          <w:p w14:paraId="609597DB" w14:textId="077CCB6D" w:rsidR="00BC0BE7" w:rsidRPr="00BC0BE7" w:rsidRDefault="00BC0BE7" w:rsidP="00CE3A98">
            <w:pPr>
              <w:rPr>
                <w:rFonts w:ascii="Gill Sans MT" w:hAnsi="Gill Sans MT"/>
                <w:i/>
                <w:iCs/>
                <w:szCs w:val="22"/>
              </w:rPr>
            </w:pPr>
            <w:r>
              <w:rPr>
                <w:rFonts w:ascii="Gill Sans MT" w:hAnsi="Gill Sans MT"/>
                <w:szCs w:val="22"/>
              </w:rPr>
              <w:t xml:space="preserve">Keywords: </w:t>
            </w:r>
            <w:r w:rsidRPr="00BC0BE7">
              <w:rPr>
                <w:rFonts w:ascii="Gill Sans MT" w:hAnsi="Gill Sans MT"/>
                <w:i/>
                <w:iCs/>
                <w:szCs w:val="22"/>
              </w:rPr>
              <w:t>policy, Programme for International Student Assessment, National Assessment Program – Literacy and Numeracy, neo-social, topology, social justice as equity</w:t>
            </w:r>
          </w:p>
          <w:p w14:paraId="746C62BA" w14:textId="21265C32" w:rsidR="002D01B6" w:rsidRPr="003F0D77" w:rsidRDefault="002D01B6" w:rsidP="007E3315">
            <w:pPr>
              <w:rPr>
                <w:rFonts w:ascii="Gill Sans MT" w:hAnsi="Gill Sans MT"/>
                <w:szCs w:val="22"/>
              </w:rPr>
            </w:pPr>
          </w:p>
        </w:tc>
        <w:tc>
          <w:tcPr>
            <w:tcW w:w="10064" w:type="dxa"/>
          </w:tcPr>
          <w:p w14:paraId="54B0D6BA" w14:textId="77777777"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Examines re-articulation of social justice as equity in schooling policy through large scale (national = NAPLAN/ global = OECD/PISA) testing systems and data infrastructures. </w:t>
            </w:r>
          </w:p>
          <w:p w14:paraId="1F2A7C0F" w14:textId="77777777"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 xml:space="preserve">To document discursive changes in Australian educational policy and to examine the roles of NAPLAN and PISA as “technologies of measurement, comparison and governance” (p.724) </w:t>
            </w:r>
          </w:p>
          <w:p w14:paraId="3BE600CC" w14:textId="77777777"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(re)</w:t>
            </w:r>
            <w:proofErr w:type="spellStart"/>
            <w:r w:rsidRPr="003F0D77">
              <w:rPr>
                <w:rFonts w:ascii="Gill Sans MT" w:hAnsi="Gill Sans MT"/>
                <w:color w:val="000000"/>
                <w:szCs w:val="22"/>
                <w:lang w:val="en-AU"/>
              </w:rPr>
              <w:t>spatialisation</w:t>
            </w:r>
            <w:proofErr w:type="spellEnd"/>
            <w:r w:rsidRPr="003F0D77">
              <w:rPr>
                <w:rFonts w:ascii="Gill Sans MT" w:hAnsi="Gill Sans MT"/>
                <w:color w:val="000000"/>
                <w:szCs w:val="22"/>
                <w:lang w:val="en-AU"/>
              </w:rPr>
              <w:t xml:space="preserve"> of </w:t>
            </w:r>
            <w:proofErr w:type="gramStart"/>
            <w:r w:rsidRPr="003F0D77">
              <w:rPr>
                <w:rFonts w:ascii="Gill Sans MT" w:hAnsi="Gill Sans MT"/>
                <w:color w:val="000000"/>
                <w:szCs w:val="22"/>
                <w:lang w:val="en-AU"/>
              </w:rPr>
              <w:t>education(</w:t>
            </w:r>
            <w:proofErr w:type="gramEnd"/>
            <w:r w:rsidRPr="003F0D77">
              <w:rPr>
                <w:rFonts w:ascii="Gill Sans MT" w:hAnsi="Gill Sans MT"/>
                <w:color w:val="000000"/>
                <w:szCs w:val="22"/>
                <w:lang w:val="en-AU"/>
              </w:rPr>
              <w:t>al governance); ‘becoming topological/ topological of culture’ (</w:t>
            </w:r>
            <w:proofErr w:type="spellStart"/>
            <w:r w:rsidRPr="003F0D77">
              <w:rPr>
                <w:rFonts w:ascii="Gill Sans MT" w:hAnsi="Gill Sans MT"/>
                <w:color w:val="000000"/>
                <w:szCs w:val="22"/>
                <w:lang w:val="en-AU"/>
              </w:rPr>
              <w:t>Lury</w:t>
            </w:r>
            <w:proofErr w:type="spellEnd"/>
            <w:r w:rsidRPr="003F0D77">
              <w:rPr>
                <w:rFonts w:ascii="Gill Sans MT" w:hAnsi="Gill Sans MT"/>
                <w:color w:val="000000"/>
                <w:szCs w:val="22"/>
                <w:lang w:val="en-AU"/>
              </w:rPr>
              <w:t xml:space="preserve">, Terranova and </w:t>
            </w:r>
            <w:proofErr w:type="spellStart"/>
            <w:r w:rsidRPr="003F0D77">
              <w:rPr>
                <w:rFonts w:ascii="Gill Sans MT" w:hAnsi="Gill Sans MT"/>
                <w:color w:val="000000"/>
                <w:szCs w:val="22"/>
                <w:lang w:val="en-AU"/>
              </w:rPr>
              <w:t>Parisi</w:t>
            </w:r>
            <w:proofErr w:type="spellEnd"/>
            <w:r w:rsidRPr="003F0D77">
              <w:rPr>
                <w:rFonts w:ascii="Gill Sans MT" w:hAnsi="Gill Sans MT"/>
                <w:color w:val="000000"/>
                <w:szCs w:val="22"/>
                <w:lang w:val="en-AU"/>
              </w:rPr>
              <w:t>, 2012)</w:t>
            </w:r>
          </w:p>
          <w:p w14:paraId="01B9788A" w14:textId="77777777"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Trace discursive conceptions of social justice as equity through two tools of measurement (NAPLAN and PISA)</w:t>
            </w:r>
          </w:p>
          <w:p w14:paraId="43520539" w14:textId="189DD98A"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Proliferation of data-driven accountability has changed meaning of ‘equity’: “multiple layers of technical and numerical mediation to measure equity” serve to abstract complex set of phenomena that cause/represent (in)equity into “graphs, grids, league tables and indices” (p.711).2</w:t>
            </w:r>
          </w:p>
          <w:p w14:paraId="3C9F334D" w14:textId="77777777" w:rsidR="002D01B6" w:rsidRPr="003F0D77" w:rsidRDefault="002D01B6" w:rsidP="00CE3A98">
            <w:pPr>
              <w:rPr>
                <w:rFonts w:ascii="Gill Sans MT" w:hAnsi="Gill Sans MT"/>
                <w:color w:val="000000"/>
                <w:szCs w:val="22"/>
                <w:lang w:val="en-AU"/>
              </w:rPr>
            </w:pPr>
            <w:r w:rsidRPr="003F0D77">
              <w:rPr>
                <w:rFonts w:ascii="Gill Sans MT" w:hAnsi="Gill Sans MT"/>
                <w:color w:val="000000"/>
                <w:szCs w:val="22"/>
                <w:lang w:val="en-AU"/>
              </w:rPr>
              <w:t>Measurements such as NAPLAN (Aus) &amp; PISA (OECD) offer/shape very narrow definition of equity, although they do help to focus attention on ‘equity’. Equity measures in contemporary education policy are “highly reductionist” (p725) and inequitable – the collapsing of measurement into competition (who does best/worst) means that schools in impoverished communities need to work harder at improving test results than higher SES schools, thus narrowing opportunities for young people from poor families (p.726). NAPLAN and PISA deny a ‘politics of recognition’ – no space created to acknowledge different ‘starting posts’ (SB’s words) the discourse of fairness hides/ dismisses individual circumstances (ethnicity/culture). NAPLAN and PISA operate in topological rationality – “ever-changing spaces of calculative correlations” which “untethers social justice in schooling from implicit values and norms embedded in the cultural and political traditions of particular places” (p.713).</w:t>
            </w:r>
          </w:p>
          <w:p w14:paraId="7D147CFE" w14:textId="427FE86A" w:rsidR="002D01B6" w:rsidRPr="003F0D77" w:rsidRDefault="002D01B6" w:rsidP="007E3315">
            <w:pPr>
              <w:rPr>
                <w:rFonts w:ascii="Gill Sans MT" w:hAnsi="Gill Sans MT"/>
                <w:b/>
                <w:color w:val="000000"/>
                <w:szCs w:val="22"/>
                <w:lang w:val="en-AU"/>
              </w:rPr>
            </w:pPr>
            <w:r w:rsidRPr="003F0D77">
              <w:rPr>
                <w:rFonts w:ascii="Gill Sans MT" w:hAnsi="Gill Sans MT"/>
                <w:b/>
                <w:color w:val="000000"/>
                <w:szCs w:val="22"/>
                <w:lang w:val="en-AU"/>
              </w:rPr>
              <w:t>Core argument: “</w:t>
            </w:r>
            <w:r w:rsidRPr="003F0D77">
              <w:rPr>
                <w:rFonts w:ascii="Gill Sans MT" w:hAnsi="Gill Sans MT"/>
                <w:color w:val="000000"/>
                <w:szCs w:val="22"/>
                <w:lang w:val="en-AU"/>
              </w:rPr>
              <w:t xml:space="preserve">…social justice and equity are being transformed through the national and global reworking of education into a field of measurement and comparison” (p.711). The prevalence of numbers/ quantification of equity and </w:t>
            </w:r>
            <w:proofErr w:type="gramStart"/>
            <w:r w:rsidRPr="003F0D77">
              <w:rPr>
                <w:rFonts w:ascii="Gill Sans MT" w:hAnsi="Gill Sans MT"/>
                <w:color w:val="000000"/>
                <w:szCs w:val="22"/>
                <w:lang w:val="en-AU"/>
              </w:rPr>
              <w:t>schooling  “</w:t>
            </w:r>
            <w:proofErr w:type="gramEnd"/>
            <w:r w:rsidRPr="003F0D77">
              <w:rPr>
                <w:rFonts w:ascii="Gill Sans MT" w:hAnsi="Gill Sans MT"/>
                <w:color w:val="000000"/>
                <w:szCs w:val="22"/>
                <w:lang w:val="en-AU"/>
              </w:rPr>
              <w:t>has weakened the influence of conceptual-discursive accounts of what constitutes social justice in schooling.” (p.712)</w:t>
            </w:r>
          </w:p>
        </w:tc>
      </w:tr>
      <w:tr w:rsidR="002D01B6" w:rsidRPr="003F0D77" w14:paraId="20E500C5" w14:textId="77777777" w:rsidTr="007E3315">
        <w:tc>
          <w:tcPr>
            <w:tcW w:w="5529" w:type="dxa"/>
          </w:tcPr>
          <w:p w14:paraId="4E10E801" w14:textId="2C14DCCD" w:rsidR="002D01B6" w:rsidRPr="003F0D77" w:rsidRDefault="002D01B6" w:rsidP="00760CD3">
            <w:pPr>
              <w:rPr>
                <w:rFonts w:ascii="Gill Sans MT" w:hAnsi="Gill Sans MT"/>
                <w:szCs w:val="22"/>
              </w:rPr>
            </w:pPr>
            <w:proofErr w:type="spellStart"/>
            <w:r w:rsidRPr="003F0D77">
              <w:rPr>
                <w:rFonts w:ascii="Gill Sans MT" w:hAnsi="Gill Sans MT"/>
                <w:szCs w:val="22"/>
              </w:rPr>
              <w:t>Marginson</w:t>
            </w:r>
            <w:proofErr w:type="spellEnd"/>
            <w:r w:rsidRPr="003F0D77">
              <w:rPr>
                <w:rFonts w:ascii="Gill Sans MT" w:hAnsi="Gill Sans MT"/>
                <w:szCs w:val="22"/>
              </w:rPr>
              <w:t xml:space="preserve">, S. (2004). </w:t>
            </w:r>
            <w:hyperlink r:id="rId45" w:history="1">
              <w:r w:rsidRPr="00BC0BE7">
                <w:rPr>
                  <w:rStyle w:val="Hyperlink"/>
                  <w:rFonts w:ascii="Gill Sans MT" w:hAnsi="Gill Sans MT"/>
                  <w:szCs w:val="22"/>
                </w:rPr>
                <w:t>National and Global Competition in Higher Education,</w:t>
              </w:r>
            </w:hyperlink>
            <w:r w:rsidRPr="003F0D77">
              <w:rPr>
                <w:rFonts w:ascii="Gill Sans MT" w:hAnsi="Gill Sans MT"/>
                <w:szCs w:val="22"/>
              </w:rPr>
              <w:t xml:space="preserve"> </w:t>
            </w:r>
            <w:r w:rsidRPr="003F0D77">
              <w:rPr>
                <w:rFonts w:ascii="Gill Sans MT" w:hAnsi="Gill Sans MT"/>
                <w:i/>
                <w:szCs w:val="22"/>
              </w:rPr>
              <w:t xml:space="preserve">The Australian Educational Researcher, </w:t>
            </w:r>
            <w:r w:rsidRPr="003F0D77">
              <w:rPr>
                <w:rFonts w:ascii="Gill Sans MT" w:hAnsi="Gill Sans MT"/>
                <w:szCs w:val="22"/>
              </w:rPr>
              <w:t>31(2)</w:t>
            </w:r>
            <w:r w:rsidR="00BC0BE7">
              <w:rPr>
                <w:rFonts w:ascii="Gill Sans MT" w:hAnsi="Gill Sans MT"/>
                <w:szCs w:val="22"/>
              </w:rPr>
              <w:t>,</w:t>
            </w:r>
            <w:r w:rsidRPr="003F0D77">
              <w:rPr>
                <w:rFonts w:ascii="Gill Sans MT" w:hAnsi="Gill Sans MT"/>
                <w:szCs w:val="22"/>
              </w:rPr>
              <w:t xml:space="preserve"> 1</w:t>
            </w:r>
            <w:r w:rsidR="00BC0BE7">
              <w:rPr>
                <w:rFonts w:ascii="Gill Sans MT" w:hAnsi="Gill Sans MT"/>
                <w:szCs w:val="22"/>
              </w:rPr>
              <w:t>–</w:t>
            </w:r>
            <w:r w:rsidRPr="003F0D77">
              <w:rPr>
                <w:rFonts w:ascii="Gill Sans MT" w:hAnsi="Gill Sans MT"/>
                <w:szCs w:val="22"/>
              </w:rPr>
              <w:t>28.</w:t>
            </w:r>
          </w:p>
          <w:p w14:paraId="79A152D7" w14:textId="77777777" w:rsidR="002D01B6" w:rsidRPr="003F0D77" w:rsidRDefault="002D01B6" w:rsidP="00760CD3">
            <w:pPr>
              <w:rPr>
                <w:rFonts w:ascii="Gill Sans MT" w:hAnsi="Gill Sans MT"/>
                <w:szCs w:val="22"/>
              </w:rPr>
            </w:pPr>
          </w:p>
          <w:p w14:paraId="3CF3F233" w14:textId="77777777" w:rsidR="002D01B6" w:rsidRPr="003F0D77" w:rsidRDefault="002D01B6" w:rsidP="00760CD3">
            <w:pPr>
              <w:rPr>
                <w:rFonts w:ascii="Gill Sans MT" w:hAnsi="Gill Sans MT"/>
                <w:szCs w:val="22"/>
              </w:rPr>
            </w:pPr>
            <w:r w:rsidRPr="003F0D77">
              <w:rPr>
                <w:rFonts w:ascii="Gill Sans MT" w:hAnsi="Gill Sans MT"/>
                <w:szCs w:val="22"/>
              </w:rPr>
              <w:t>AUS</w:t>
            </w:r>
          </w:p>
          <w:p w14:paraId="53848BC3" w14:textId="77777777" w:rsidR="002829F0" w:rsidRPr="003F0D77" w:rsidRDefault="002829F0" w:rsidP="002829F0">
            <w:pPr>
              <w:rPr>
                <w:rFonts w:ascii="Gill Sans MT" w:hAnsi="Gill Sans MT"/>
                <w:szCs w:val="22"/>
              </w:rPr>
            </w:pPr>
            <w:r w:rsidRPr="003F0D77">
              <w:rPr>
                <w:rFonts w:ascii="Gill Sans MT" w:hAnsi="Gill Sans MT"/>
                <w:szCs w:val="22"/>
              </w:rPr>
              <w:t>Annotated by Sally Baker</w:t>
            </w:r>
          </w:p>
          <w:p w14:paraId="7752B16E" w14:textId="77777777" w:rsidR="002D01B6" w:rsidRPr="003F0D77" w:rsidRDefault="002D01B6" w:rsidP="007E3315">
            <w:pPr>
              <w:rPr>
                <w:rFonts w:ascii="Gill Sans MT" w:hAnsi="Gill Sans MT"/>
                <w:szCs w:val="22"/>
              </w:rPr>
            </w:pPr>
          </w:p>
        </w:tc>
        <w:tc>
          <w:tcPr>
            <w:tcW w:w="10064" w:type="dxa"/>
          </w:tcPr>
          <w:p w14:paraId="7DECC168"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Review of competition in Australian and international higher education. Post-Nelson reforms context.</w:t>
            </w:r>
          </w:p>
          <w:p w14:paraId="7EC4A3B2"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explore economic competition in higher education (national and global) with focus on “</w:t>
            </w:r>
            <w:r w:rsidRPr="003F0D77">
              <w:rPr>
                <w:rFonts w:ascii="Gill Sans MT" w:hAnsi="Gill Sans MT"/>
                <w:color w:val="000000"/>
                <w:szCs w:val="22"/>
              </w:rPr>
              <w:t xml:space="preserve">the </w:t>
            </w:r>
            <w:r w:rsidRPr="003F0D77">
              <w:rPr>
                <w:rFonts w:ascii="Gill Sans MT" w:hAnsi="Gill Sans MT"/>
                <w:color w:val="000000"/>
                <w:szCs w:val="22"/>
              </w:rPr>
              <w:lastRenderedPageBreak/>
              <w:t>implications of national and global markets for the producer hierarchy of universities” (p.5)</w:t>
            </w:r>
          </w:p>
          <w:p w14:paraId="58C8D9AD" w14:textId="77777777" w:rsidR="002D01B6" w:rsidRPr="003F0D77" w:rsidRDefault="002D01B6" w:rsidP="00760CD3">
            <w:pPr>
              <w:rPr>
                <w:rFonts w:ascii="Gill Sans MT" w:hAnsi="Gill Sans MT"/>
                <w:b/>
                <w:color w:val="000000"/>
                <w:szCs w:val="22"/>
                <w:lang w:val="en-AU"/>
              </w:rPr>
            </w:pPr>
            <w:r w:rsidRPr="003F0D77">
              <w:rPr>
                <w:rFonts w:ascii="Gill Sans MT" w:hAnsi="Gill Sans MT"/>
                <w:b/>
                <w:color w:val="000000"/>
                <w:szCs w:val="22"/>
                <w:lang w:val="en-AU"/>
              </w:rPr>
              <w:t>Theoretical frame:</w:t>
            </w:r>
          </w:p>
          <w:p w14:paraId="2C539EFC" w14:textId="77777777" w:rsidR="002D01B6" w:rsidRPr="003F0D77" w:rsidRDefault="002D01B6"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1F06FAEC" w14:textId="77777777" w:rsidR="002D01B6" w:rsidRPr="003F0D77" w:rsidRDefault="002D01B6" w:rsidP="00760CD3">
            <w:pPr>
              <w:rPr>
                <w:rFonts w:ascii="Gill Sans MT" w:hAnsi="Gill Sans MT"/>
                <w:b/>
                <w:color w:val="000000"/>
                <w:szCs w:val="22"/>
                <w:lang w:val="en-AU"/>
              </w:rPr>
            </w:pPr>
            <w:r w:rsidRPr="003F0D77">
              <w:rPr>
                <w:rFonts w:ascii="Gill Sans MT" w:hAnsi="Gill Sans MT"/>
                <w:b/>
                <w:color w:val="000000"/>
                <w:szCs w:val="22"/>
                <w:lang w:val="en-AU"/>
              </w:rPr>
              <w:t>Discussion:</w:t>
            </w:r>
          </w:p>
          <w:p w14:paraId="69D4ED40"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 xml:space="preserve">Notes two conditions designed in policy to expand educational opportunities (widen participation): conditions governing student participation (financial support/ Whitlam assuming full cost) and conditions governing educational supply (stratification of secondary and tertiary sectors/ capped courses). However, in 1975 on 15% of school leavers went directly to university. Emphasis = always quantitative expansion of places and socioeconomic composition of students. </w:t>
            </w:r>
          </w:p>
          <w:p w14:paraId="289E8EF6" w14:textId="77777777" w:rsidR="002D01B6" w:rsidRPr="003F0D77" w:rsidRDefault="002D01B6" w:rsidP="00760CD3">
            <w:pPr>
              <w:rPr>
                <w:rFonts w:ascii="Gill Sans MT" w:hAnsi="Gill Sans MT"/>
                <w:color w:val="000000"/>
                <w:szCs w:val="22"/>
                <w:lang w:val="en-AU"/>
              </w:rPr>
            </w:pPr>
            <w:r w:rsidRPr="003F0D77">
              <w:rPr>
                <w:rFonts w:ascii="Gill Sans MT" w:hAnsi="Gill Sans MT"/>
                <w:color w:val="000000"/>
                <w:szCs w:val="22"/>
                <w:lang w:val="en-AU"/>
              </w:rPr>
              <w:t>In 1964 = 19 universities in Australia = all considered to be largely equal and Commonwealth operating funding was for all universities (and were 90% funded by the government) -</w:t>
            </w:r>
          </w:p>
          <w:p w14:paraId="65DF3D9F" w14:textId="77777777" w:rsidR="002D01B6" w:rsidRPr="003F0D77" w:rsidRDefault="002D01B6" w:rsidP="00760CD3">
            <w:pPr>
              <w:rPr>
                <w:rFonts w:ascii="Gill Sans MT" w:hAnsi="Gill Sans MT"/>
                <w:color w:val="000000"/>
                <w:szCs w:val="22"/>
              </w:rPr>
            </w:pPr>
            <w:r w:rsidRPr="003F0D77">
              <w:rPr>
                <w:rFonts w:ascii="Gill Sans MT" w:hAnsi="Gill Sans MT"/>
                <w:i/>
                <w:color w:val="000000"/>
                <w:szCs w:val="22"/>
                <w:lang w:val="en-AU"/>
              </w:rPr>
              <w:t>Marketisation policies</w:t>
            </w:r>
            <w:proofErr w:type="gramStart"/>
            <w:r w:rsidRPr="003F0D77">
              <w:rPr>
                <w:rFonts w:ascii="Gill Sans MT" w:hAnsi="Gill Sans MT"/>
                <w:color w:val="000000"/>
                <w:szCs w:val="22"/>
                <w:lang w:val="en-AU"/>
              </w:rPr>
              <w:t>=  began</w:t>
            </w:r>
            <w:proofErr w:type="gramEnd"/>
            <w:r w:rsidRPr="003F0D77">
              <w:rPr>
                <w:rFonts w:ascii="Gill Sans MT" w:hAnsi="Gill Sans MT"/>
                <w:color w:val="000000"/>
                <w:szCs w:val="22"/>
                <w:lang w:val="en-AU"/>
              </w:rPr>
              <w:t xml:space="preserve"> in the mid-80s following Thatcher/ Reagan moves towards deregulation and privatisation. Discussion began re: opening universities to market and moving away from government funding towards student contributions – started with $250 per student Higher Education Administration Charge (HEAC) and then HECS introduced at end of decade. Argument for HECS = couched in equity terms (minimising barriers for poorer students) but pushed responsibility and benefits onto individual. Neoliberal imaginary = “t</w:t>
            </w:r>
            <w:r w:rsidRPr="003F0D77">
              <w:rPr>
                <w:rFonts w:ascii="Gill Sans MT" w:hAnsi="Gill Sans MT"/>
                <w:color w:val="000000"/>
                <w:szCs w:val="22"/>
              </w:rPr>
              <w:t>he world was nothing more than a map of opportunities for self-enrichment” (p.3) – provides list of examples of marketization strategies from late 80s to mid 2000s = faith in the 3 ‘Cs’: competition, corporatism, consumerism. Public investment dropped to under 40% of 1975 amount in real terms by 2001. Neoliberalism thus affected the two sets of conditions (participation/ supply).</w:t>
            </w:r>
          </w:p>
          <w:p w14:paraId="404BD6D3" w14:textId="77777777" w:rsidR="002D01B6" w:rsidRPr="003F0D77" w:rsidRDefault="002D01B6" w:rsidP="00760CD3">
            <w:pPr>
              <w:rPr>
                <w:rFonts w:ascii="Gill Sans MT" w:hAnsi="Gill Sans MT"/>
                <w:i/>
                <w:color w:val="000000"/>
                <w:szCs w:val="22"/>
              </w:rPr>
            </w:pPr>
            <w:proofErr w:type="spellStart"/>
            <w:r w:rsidRPr="003F0D77">
              <w:rPr>
                <w:rFonts w:ascii="Gill Sans MT" w:hAnsi="Gill Sans MT"/>
                <w:i/>
                <w:color w:val="000000"/>
                <w:szCs w:val="22"/>
              </w:rPr>
              <w:t>Globalisation</w:t>
            </w:r>
            <w:proofErr w:type="spellEnd"/>
          </w:p>
          <w:p w14:paraId="387D433B"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Impact of world financial flows also played out in business of government and education was impacted. Notes increased numbers of international students (from 25k in 1990 to 185k in 2002. In 1985, decision made to charge international students ‘full fees’ and in 1988 existing international education (foreign aid based) = phased out with small number of </w:t>
            </w:r>
            <w:proofErr w:type="spellStart"/>
            <w:r w:rsidRPr="003F0D77">
              <w:rPr>
                <w:rFonts w:ascii="Gill Sans MT" w:hAnsi="Gill Sans MT"/>
                <w:color w:val="000000"/>
                <w:szCs w:val="22"/>
              </w:rPr>
              <w:t>subsidised</w:t>
            </w:r>
            <w:proofErr w:type="spellEnd"/>
            <w:r w:rsidRPr="003F0D77">
              <w:rPr>
                <w:rFonts w:ascii="Gill Sans MT" w:hAnsi="Gill Sans MT"/>
                <w:color w:val="000000"/>
                <w:szCs w:val="22"/>
              </w:rPr>
              <w:t xml:space="preserve"> places remaining [</w:t>
            </w:r>
            <w:proofErr w:type="spellStart"/>
            <w:r w:rsidRPr="003F0D77">
              <w:rPr>
                <w:rFonts w:ascii="Gill Sans MT" w:hAnsi="Gill Sans MT"/>
                <w:color w:val="000000"/>
                <w:szCs w:val="22"/>
              </w:rPr>
              <w:t>AusAid</w:t>
            </w:r>
            <w:proofErr w:type="spellEnd"/>
            <w:r w:rsidRPr="003F0D77">
              <w:rPr>
                <w:rFonts w:ascii="Gill Sans MT" w:hAnsi="Gill Sans MT"/>
                <w:color w:val="000000"/>
                <w:szCs w:val="22"/>
              </w:rPr>
              <w:t>?] – these moves coincided with reductions in public funding.</w:t>
            </w:r>
          </w:p>
          <w:p w14:paraId="3888FB76" w14:textId="77777777" w:rsidR="002D01B6" w:rsidRPr="003F0D77" w:rsidRDefault="002D01B6" w:rsidP="00760CD3">
            <w:pPr>
              <w:rPr>
                <w:rFonts w:ascii="Gill Sans MT" w:hAnsi="Gill Sans MT"/>
                <w:i/>
                <w:color w:val="000000"/>
                <w:szCs w:val="22"/>
              </w:rPr>
            </w:pPr>
            <w:r w:rsidRPr="003F0D77">
              <w:rPr>
                <w:rFonts w:ascii="Gill Sans MT" w:hAnsi="Gill Sans MT"/>
                <w:i/>
                <w:color w:val="000000"/>
                <w:szCs w:val="22"/>
              </w:rPr>
              <w:t>Economics</w:t>
            </w:r>
          </w:p>
          <w:p w14:paraId="7A23AD37"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Economic competitions = research funding, competitive academic schemes based on merit, targeted research projects in gov’t and corporate sectors. Comparisons made between markets/ loans schemes of US and Australian higher education (p.6). Positional advantage = winners and losers; positional market: “Producer universities compete for the custom of the most preferred ‘customers’, while student customers compete for entry to the most preferred institutions” (p.7) – in this context, social equality = impossible to achieve. At top </w:t>
            </w:r>
            <w:r w:rsidRPr="003F0D77">
              <w:rPr>
                <w:rFonts w:ascii="Gill Sans MT" w:hAnsi="Gill Sans MT"/>
                <w:color w:val="000000"/>
                <w:szCs w:val="22"/>
              </w:rPr>
              <w:lastRenderedPageBreak/>
              <w:t xml:space="preserve">= positional hierarchy = long-term stable; bottom end of market = more competitive and needs to do more to achieve less. </w:t>
            </w:r>
          </w:p>
          <w:p w14:paraId="45B8FE88"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Describes stratified HE system in Australia: Sandstones/ Go8; Gumtrees (second or later universities prior to unification of system); </w:t>
            </w:r>
            <w:proofErr w:type="spellStart"/>
            <w:r w:rsidRPr="003F0D77">
              <w:rPr>
                <w:rFonts w:ascii="Gill Sans MT" w:hAnsi="Gill Sans MT"/>
                <w:color w:val="000000"/>
                <w:szCs w:val="22"/>
              </w:rPr>
              <w:t>Unitechs</w:t>
            </w:r>
            <w:proofErr w:type="spellEnd"/>
            <w:r w:rsidRPr="003F0D77">
              <w:rPr>
                <w:rFonts w:ascii="Gill Sans MT" w:hAnsi="Gill Sans MT"/>
                <w:color w:val="000000"/>
                <w:szCs w:val="22"/>
              </w:rPr>
              <w:t xml:space="preserve"> (previous universities of technology in state capitals), ‘New Universities’ conferred university status post-1987 (p.8). Describes research-funding potential (Sandstones find it easiest, followed by Gumtrees with medical facilities; new universities find it more difficult). Economic competition in Australia “sustains Sandstone hegemony, to an increasing degree, at the expense of the resources and prestige of all other universities” (p.12). Nelson reforms set to increase trends, student costs = increase sharply (pushing wealthy families to seek positional advantage from going abroad, given the cost of degrees rising to match prestige of positional goods): “The overall effect is to stretch the vertical hierarchy and widen the gaps between</w:t>
            </w:r>
          </w:p>
          <w:p w14:paraId="65098271"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 xml:space="preserve">segments” (p.14) and “The driving force of the Nelson reforms is the </w:t>
            </w:r>
            <w:proofErr w:type="spellStart"/>
            <w:r w:rsidRPr="003F0D77">
              <w:rPr>
                <w:rFonts w:ascii="Gill Sans MT" w:hAnsi="Gill Sans MT"/>
                <w:color w:val="000000"/>
                <w:szCs w:val="22"/>
              </w:rPr>
              <w:t>economisation</w:t>
            </w:r>
            <w:proofErr w:type="spellEnd"/>
            <w:r w:rsidRPr="003F0D77">
              <w:rPr>
                <w:rFonts w:ascii="Gill Sans MT" w:hAnsi="Gill Sans MT"/>
                <w:color w:val="000000"/>
                <w:szCs w:val="22"/>
              </w:rPr>
              <w:t xml:space="preserve"> of social privilege in education” (p.14). </w:t>
            </w:r>
          </w:p>
          <w:p w14:paraId="38DE1D7D" w14:textId="77777777" w:rsidR="002D01B6" w:rsidRPr="003F0D77" w:rsidRDefault="002D01B6" w:rsidP="00760CD3">
            <w:pPr>
              <w:rPr>
                <w:rFonts w:ascii="Gill Sans MT" w:hAnsi="Gill Sans MT"/>
                <w:i/>
                <w:color w:val="000000"/>
                <w:szCs w:val="22"/>
              </w:rPr>
            </w:pPr>
            <w:r w:rsidRPr="003F0D77">
              <w:rPr>
                <w:rFonts w:ascii="Gill Sans MT" w:hAnsi="Gill Sans MT"/>
                <w:i/>
                <w:color w:val="000000"/>
                <w:szCs w:val="22"/>
              </w:rPr>
              <w:t>International education</w:t>
            </w:r>
          </w:p>
          <w:p w14:paraId="3C1E2897" w14:textId="77777777" w:rsidR="002D01B6" w:rsidRPr="003F0D77" w:rsidRDefault="002D01B6" w:rsidP="00760CD3">
            <w:pPr>
              <w:rPr>
                <w:rFonts w:ascii="Gill Sans MT" w:hAnsi="Gill Sans MT"/>
                <w:color w:val="000000"/>
                <w:szCs w:val="22"/>
              </w:rPr>
            </w:pPr>
            <w:r w:rsidRPr="003F0D77">
              <w:rPr>
                <w:rFonts w:ascii="Gill Sans MT" w:hAnsi="Gill Sans MT"/>
                <w:color w:val="000000"/>
                <w:szCs w:val="22"/>
              </w:rPr>
              <w:t>No foreseeable limits to global market (in terms of restricting provision to maintain positional advantage) – “as long as a foreign education leverages upward social mobility within and between nations” (p.16). Doctoral education = second global market. Examines global university hierarchy.</w:t>
            </w:r>
          </w:p>
          <w:p w14:paraId="3A6DC9D7" w14:textId="40490EE8" w:rsidR="002D01B6" w:rsidRPr="003F0D77" w:rsidRDefault="002D01B6" w:rsidP="003E3DFD">
            <w:pPr>
              <w:rPr>
                <w:rFonts w:ascii="Gill Sans MT" w:hAnsi="Gill Sans MT"/>
                <w:color w:val="000000"/>
                <w:szCs w:val="22"/>
                <w:lang w:val="en-AU"/>
              </w:rPr>
            </w:pPr>
            <w:r w:rsidRPr="003F0D77">
              <w:rPr>
                <w:rFonts w:ascii="Gill Sans MT" w:hAnsi="Gill Sans MT"/>
                <w:color w:val="000000"/>
                <w:szCs w:val="22"/>
              </w:rPr>
              <w:t xml:space="preserve">Notes hegemony and homogeneity of English language in perpetuating global university markets – but in longer term, “nations must develop their own national capacity in higher education to modify </w:t>
            </w:r>
            <w:proofErr w:type="spellStart"/>
            <w:r w:rsidRPr="003F0D77">
              <w:rPr>
                <w:rFonts w:ascii="Gill Sans MT" w:hAnsi="Gill Sans MT"/>
                <w:color w:val="000000"/>
                <w:szCs w:val="22"/>
              </w:rPr>
              <w:t>Americanisation</w:t>
            </w:r>
            <w:proofErr w:type="spellEnd"/>
            <w:r w:rsidRPr="003F0D77">
              <w:rPr>
                <w:rFonts w:ascii="Gill Sans MT" w:hAnsi="Gill Sans MT"/>
                <w:color w:val="000000"/>
                <w:szCs w:val="22"/>
              </w:rPr>
              <w:t xml:space="preserve"> and </w:t>
            </w:r>
            <w:proofErr w:type="spellStart"/>
            <w:r w:rsidRPr="003F0D77">
              <w:rPr>
                <w:rFonts w:ascii="Gill Sans MT" w:hAnsi="Gill Sans MT"/>
                <w:color w:val="000000"/>
                <w:szCs w:val="22"/>
              </w:rPr>
              <w:t>maximise</w:t>
            </w:r>
            <w:proofErr w:type="spellEnd"/>
            <w:r w:rsidRPr="003F0D77">
              <w:rPr>
                <w:rFonts w:ascii="Gill Sans MT" w:hAnsi="Gill Sans MT"/>
                <w:color w:val="000000"/>
                <w:szCs w:val="22"/>
              </w:rPr>
              <w:t xml:space="preserve"> their strategic options within the worldwide university network” (see Taiwan and Singapore, p.24)</w:t>
            </w:r>
          </w:p>
        </w:tc>
      </w:tr>
      <w:tr w:rsidR="002D01B6" w:rsidRPr="003F0D77" w14:paraId="19B28047" w14:textId="77777777" w:rsidTr="007E3315">
        <w:tc>
          <w:tcPr>
            <w:tcW w:w="5529" w:type="dxa"/>
          </w:tcPr>
          <w:p w14:paraId="4CFA18CB" w14:textId="7693A3AC" w:rsidR="002D01B6" w:rsidRPr="003F0D77" w:rsidRDefault="002D01B6" w:rsidP="00CE3A98">
            <w:pPr>
              <w:rPr>
                <w:rFonts w:ascii="Gill Sans MT" w:hAnsi="Gill Sans MT"/>
                <w:szCs w:val="22"/>
              </w:rPr>
            </w:pPr>
            <w:proofErr w:type="spellStart"/>
            <w:r w:rsidRPr="003F0D77">
              <w:rPr>
                <w:rFonts w:ascii="Gill Sans MT" w:hAnsi="Gill Sans MT"/>
                <w:szCs w:val="22"/>
              </w:rPr>
              <w:lastRenderedPageBreak/>
              <w:t>Marginson</w:t>
            </w:r>
            <w:proofErr w:type="spellEnd"/>
            <w:r w:rsidRPr="003F0D77">
              <w:rPr>
                <w:rFonts w:ascii="Gill Sans MT" w:hAnsi="Gill Sans MT"/>
                <w:szCs w:val="22"/>
              </w:rPr>
              <w:t xml:space="preserve">, S. (2009). </w:t>
            </w:r>
            <w:hyperlink r:id="rId46" w:history="1">
              <w:r w:rsidRPr="00BC0BE7">
                <w:rPr>
                  <w:rStyle w:val="Hyperlink"/>
                  <w:rFonts w:ascii="Gill Sans MT" w:hAnsi="Gill Sans MT"/>
                  <w:szCs w:val="22"/>
                </w:rPr>
                <w:t>National system reform in global context: The case of Australia</w:t>
              </w:r>
            </w:hyperlink>
            <w:r w:rsidRPr="003F0D77">
              <w:rPr>
                <w:rFonts w:ascii="Gill Sans MT" w:hAnsi="Gill Sans MT"/>
                <w:szCs w:val="22"/>
              </w:rPr>
              <w:t xml:space="preserve">. </w:t>
            </w:r>
            <w:r w:rsidRPr="003F0D77">
              <w:rPr>
                <w:rFonts w:ascii="Gill Sans MT" w:hAnsi="Gill Sans MT"/>
                <w:i/>
                <w:szCs w:val="22"/>
              </w:rPr>
              <w:t>Reforms and consequences in higher education system: An international symposium. Centre for National University Finance and Management (CNUFM).</w:t>
            </w:r>
            <w:r w:rsidRPr="003F0D77">
              <w:rPr>
                <w:rFonts w:ascii="Gill Sans MT" w:hAnsi="Gill Sans MT"/>
                <w:szCs w:val="22"/>
              </w:rPr>
              <w:t xml:space="preserve"> 26 January 2009, National Center of Sciences, </w:t>
            </w:r>
            <w:proofErr w:type="spellStart"/>
            <w:r w:rsidRPr="003F0D77">
              <w:rPr>
                <w:rFonts w:ascii="Gill Sans MT" w:hAnsi="Gill Sans MT"/>
                <w:szCs w:val="22"/>
              </w:rPr>
              <w:t>Hitotubashi</w:t>
            </w:r>
            <w:proofErr w:type="spellEnd"/>
            <w:r w:rsidRPr="003F0D77">
              <w:rPr>
                <w:rFonts w:ascii="Gill Sans MT" w:hAnsi="Gill Sans MT"/>
                <w:szCs w:val="22"/>
              </w:rPr>
              <w:t xml:space="preserve"> Chiyoda-</w:t>
            </w:r>
            <w:proofErr w:type="spellStart"/>
            <w:r w:rsidRPr="003F0D77">
              <w:rPr>
                <w:rFonts w:ascii="Gill Sans MT" w:hAnsi="Gill Sans MT"/>
                <w:szCs w:val="22"/>
              </w:rPr>
              <w:t>ku</w:t>
            </w:r>
            <w:proofErr w:type="spellEnd"/>
            <w:r w:rsidRPr="003F0D77">
              <w:rPr>
                <w:rFonts w:ascii="Gill Sans MT" w:hAnsi="Gill Sans MT"/>
                <w:szCs w:val="22"/>
              </w:rPr>
              <w:t>, Tokyo, Japan</w:t>
            </w:r>
          </w:p>
          <w:p w14:paraId="3195F2B9" w14:textId="77777777" w:rsidR="002D01B6" w:rsidRPr="003F0D77" w:rsidRDefault="002D01B6" w:rsidP="00CE3A98">
            <w:pPr>
              <w:rPr>
                <w:rFonts w:ascii="Gill Sans MT" w:hAnsi="Gill Sans MT"/>
                <w:szCs w:val="22"/>
              </w:rPr>
            </w:pPr>
          </w:p>
          <w:p w14:paraId="608D67EA" w14:textId="77777777" w:rsidR="002D01B6" w:rsidRPr="003F0D77" w:rsidRDefault="002D01B6" w:rsidP="00CE3A98">
            <w:pPr>
              <w:rPr>
                <w:rFonts w:ascii="Gill Sans MT" w:hAnsi="Gill Sans MT"/>
                <w:szCs w:val="22"/>
              </w:rPr>
            </w:pPr>
            <w:r w:rsidRPr="003F0D77">
              <w:rPr>
                <w:rFonts w:ascii="Gill Sans MT" w:hAnsi="Gill Sans MT"/>
                <w:szCs w:val="22"/>
              </w:rPr>
              <w:t xml:space="preserve">AUS </w:t>
            </w:r>
          </w:p>
          <w:p w14:paraId="0396EC9C"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0632AE77" w14:textId="77777777" w:rsidR="002D01B6" w:rsidRPr="003F0D77" w:rsidRDefault="002D01B6" w:rsidP="00BC0BE7">
            <w:pPr>
              <w:rPr>
                <w:rFonts w:ascii="Gill Sans MT" w:hAnsi="Gill Sans MT"/>
                <w:szCs w:val="22"/>
              </w:rPr>
            </w:pPr>
          </w:p>
        </w:tc>
        <w:tc>
          <w:tcPr>
            <w:tcW w:w="10064" w:type="dxa"/>
          </w:tcPr>
          <w:p w14:paraId="5B79FB70" w14:textId="77777777" w:rsidR="002D01B6" w:rsidRPr="003F0D77" w:rsidRDefault="002D01B6" w:rsidP="00CE3A98">
            <w:pPr>
              <w:rPr>
                <w:rFonts w:ascii="Gill Sans MT" w:hAnsi="Gill Sans MT"/>
                <w:b/>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Discussion of New Public Management (NPM) reforms in context of Australian HE – presumably NPM/ HE reform was a key aspect of the symposium. Discussed in context of 3 theorisations of freedom from Sen (1985): ‘agency freedom’ = sense of identity, purpose and centred will; ‘freedom as control’ (negative freedom; absence of constraint or control by external party); ‘freedom as power/effective power’ = capacity to do what you want and have resources to do so (all p.2). Also discusses HE in context of global knowledge economy – is knowledge a public good or is it a </w:t>
            </w:r>
            <w:proofErr w:type="spellStart"/>
            <w:r w:rsidRPr="003F0D77">
              <w:rPr>
                <w:rFonts w:ascii="Gill Sans MT" w:hAnsi="Gill Sans MT"/>
                <w:color w:val="000000"/>
                <w:szCs w:val="22"/>
                <w:lang w:val="en-AU"/>
              </w:rPr>
              <w:t>commercialisable</w:t>
            </w:r>
            <w:proofErr w:type="spellEnd"/>
            <w:r w:rsidRPr="003F0D77">
              <w:rPr>
                <w:rFonts w:ascii="Gill Sans MT" w:hAnsi="Gill Sans MT"/>
                <w:color w:val="000000"/>
                <w:szCs w:val="22"/>
                <w:lang w:val="en-AU"/>
              </w:rPr>
              <w:t xml:space="preserve"> commodity? Globalisation (advent of internet and cheaper travel) has also supported rapid growth of NPM reforms across the world (but NPM and globalisation not same/ NPM pre-dates globalisation. Globalisation provides many pretexts for NPM reforms but also provides wiggle room as HEIs, especially leading research universities, already enjoy cross-border collaborations and have set up offshore campuses which are accredited in foreign jurisdictions. Also, online provision (at time of writing) was relatively unregulated by national standards.</w:t>
            </w:r>
          </w:p>
          <w:p w14:paraId="71AFD57F" w14:textId="77777777"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lastRenderedPageBreak/>
              <w:t>Core argument:</w:t>
            </w:r>
          </w:p>
          <w:p w14:paraId="019E52DD" w14:textId="77777777"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 xml:space="preserve">To unpack the history of HE reforms in Australia so as to demonstrate the key strengths and weaknesses of NPM reform – Australia is a good case study/ “a notable example of successfully implemented NPM reforms” (p.1). NPM = use of competitive systems, mix of private/public funding, business models, output and product format and strong executive steering. NPM = operationalization of neo-liberal ideology? </w:t>
            </w:r>
          </w:p>
          <w:p w14:paraId="31DDA727" w14:textId="77777777"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Explores strengths and weaknesses of NPM in Australian HE context and offers historical analysis of origins and implementation of NPM reforms.</w:t>
            </w:r>
          </w:p>
          <w:p w14:paraId="1F6245DC" w14:textId="77777777" w:rsidR="002D01B6" w:rsidRPr="003F0D77" w:rsidRDefault="002D01B6" w:rsidP="00CE3A98">
            <w:pPr>
              <w:rPr>
                <w:rFonts w:ascii="Gill Sans MT" w:hAnsi="Gill Sans MT"/>
                <w:color w:val="000000"/>
                <w:szCs w:val="22"/>
                <w:lang w:val="en-AU"/>
              </w:rPr>
            </w:pPr>
            <w:r w:rsidRPr="003F0D77">
              <w:rPr>
                <w:rFonts w:ascii="Gill Sans MT" w:hAnsi="Gill Sans MT"/>
                <w:i/>
                <w:color w:val="000000"/>
                <w:szCs w:val="22"/>
                <w:lang w:val="en-AU"/>
              </w:rPr>
              <w:t>Major strengths</w:t>
            </w:r>
            <w:r w:rsidRPr="003F0D77">
              <w:rPr>
                <w:rFonts w:ascii="Gill Sans MT" w:hAnsi="Gill Sans MT"/>
                <w:color w:val="000000"/>
                <w:szCs w:val="22"/>
                <w:lang w:val="en-AU"/>
              </w:rPr>
              <w:t>: “pronounced capacity to respond to new developments and take strategic initiatives, especially offshore” (p.1) and reduced reliance on public purse. Institutions have more autonomy over budgets and new programs</w:t>
            </w:r>
          </w:p>
          <w:p w14:paraId="181EBADD" w14:textId="77777777" w:rsidR="002D01B6" w:rsidRPr="003F0D77" w:rsidRDefault="002D01B6" w:rsidP="00CE3A98">
            <w:pPr>
              <w:rPr>
                <w:rFonts w:ascii="Gill Sans MT" w:hAnsi="Gill Sans MT"/>
                <w:color w:val="000000"/>
                <w:szCs w:val="22"/>
                <w:lang w:val="en-AU"/>
              </w:rPr>
            </w:pPr>
            <w:r w:rsidRPr="003F0D77">
              <w:rPr>
                <w:rFonts w:ascii="Gill Sans MT" w:hAnsi="Gill Sans MT"/>
                <w:i/>
                <w:color w:val="000000"/>
                <w:szCs w:val="22"/>
                <w:lang w:val="en-AU"/>
              </w:rPr>
              <w:t>Major weaknesses</w:t>
            </w:r>
            <w:r w:rsidRPr="003F0D77">
              <w:rPr>
                <w:rFonts w:ascii="Gill Sans MT" w:hAnsi="Gill Sans MT"/>
                <w:color w:val="000000"/>
                <w:szCs w:val="22"/>
                <w:lang w:val="en-AU"/>
              </w:rPr>
              <w:t>: teaching and research capacity diminished, academic cultures weakened, loss of intra-system diversity and less control over teaching and research. Production of knowledge as public good replaced with globalised competitive intellectual property (IP) markets (“direct economic benefits”).</w:t>
            </w:r>
          </w:p>
          <w:p w14:paraId="6DF37960" w14:textId="77777777" w:rsidR="002D01B6" w:rsidRPr="003F0D77" w:rsidRDefault="002D01B6" w:rsidP="00CE3A98">
            <w:pPr>
              <w:rPr>
                <w:rFonts w:ascii="Gill Sans MT" w:hAnsi="Gill Sans MT"/>
                <w:color w:val="000000"/>
                <w:szCs w:val="22"/>
                <w:lang w:val="en-AU"/>
              </w:rPr>
            </w:pPr>
            <w:r w:rsidRPr="003F0D77">
              <w:rPr>
                <w:rFonts w:ascii="Gill Sans MT" w:hAnsi="Gill Sans MT"/>
                <w:i/>
                <w:color w:val="000000"/>
                <w:szCs w:val="22"/>
                <w:lang w:val="en-AU"/>
              </w:rPr>
              <w:t>Historical overview</w:t>
            </w:r>
            <w:r w:rsidRPr="003F0D77">
              <w:rPr>
                <w:rFonts w:ascii="Gill Sans MT" w:hAnsi="Gill Sans MT"/>
                <w:color w:val="000000"/>
                <w:szCs w:val="22"/>
                <w:lang w:val="en-AU"/>
              </w:rPr>
              <w:t xml:space="preserve">: global recessions in mid 1970s led to dismantling of government-funded welfare state. The NPM developed from this ideological shift – budgeting and efficiency movements (quasi-business models) became explicitly goal-driven with much more focused surveillance, accounting/audit and measurement. NPM = ‘do more with less’. See Thatcher (and Reagan??) governments (privatisation of state commodities = neo-liberalism). In context of HE, all goods produced were seen as private goods and organisation of institution changed to more competitive ‘firms’, including/contextualised by competitive financial allocations, product formats, private revenue raising and greater role for private enterprise. Neo-liberalism = justified reduced public investment in public institutions (‘fiscal restraint’). </w:t>
            </w:r>
          </w:p>
          <w:p w14:paraId="30844C34" w14:textId="77777777" w:rsidR="002D01B6" w:rsidRPr="003F0D77" w:rsidRDefault="002D01B6" w:rsidP="00CE3A98">
            <w:pPr>
              <w:rPr>
                <w:rFonts w:ascii="Gill Sans MT" w:hAnsi="Gill Sans MT"/>
                <w:color w:val="000000"/>
                <w:szCs w:val="22"/>
                <w:lang w:val="en-AU"/>
              </w:rPr>
            </w:pPr>
            <w:r w:rsidRPr="003F0D77">
              <w:rPr>
                <w:rFonts w:ascii="Gill Sans MT" w:hAnsi="Gill Sans MT"/>
                <w:color w:val="000000"/>
                <w:szCs w:val="22"/>
                <w:lang w:val="en-AU"/>
              </w:rPr>
              <w:t xml:space="preserve">In Australia, Murray (1957) and then Martin (1964) set out modernised mass education system in Australia with federal funding the shaping force through income tax and spending role = a two-tier system (universities and CAEs). International education was provided through Colombo Plan. In 1974, tuition fees were </w:t>
            </w:r>
            <w:proofErr w:type="gramStart"/>
            <w:r w:rsidRPr="003F0D77">
              <w:rPr>
                <w:rFonts w:ascii="Gill Sans MT" w:hAnsi="Gill Sans MT"/>
                <w:color w:val="000000"/>
                <w:szCs w:val="22"/>
                <w:lang w:val="en-AU"/>
              </w:rPr>
              <w:t>abolished</w:t>
            </w:r>
            <w:proofErr w:type="gramEnd"/>
            <w:r w:rsidRPr="003F0D77">
              <w:rPr>
                <w:rFonts w:ascii="Gill Sans MT" w:hAnsi="Gill Sans MT"/>
                <w:color w:val="000000"/>
                <w:szCs w:val="22"/>
                <w:lang w:val="en-AU"/>
              </w:rPr>
              <w:t xml:space="preserve"> and the Commonwealth assumed nearly full funding responsibility for HE (90% of revenue). Tertiary Education Commission (TEC) was the statutory body (similar to HEFCE – TEQSA = new TEC??) = buffer between government and HEIs. </w:t>
            </w:r>
            <w:r w:rsidRPr="003F0D77">
              <w:rPr>
                <w:rFonts w:ascii="Gill Sans MT" w:hAnsi="Gill Sans MT"/>
                <w:b/>
                <w:color w:val="000000"/>
                <w:szCs w:val="22"/>
                <w:lang w:val="en-AU"/>
              </w:rPr>
              <w:t>Dawkins reforms</w:t>
            </w:r>
            <w:r w:rsidRPr="003F0D77">
              <w:rPr>
                <w:rFonts w:ascii="Gill Sans MT" w:hAnsi="Gill Sans MT"/>
                <w:color w:val="000000"/>
                <w:szCs w:val="22"/>
                <w:lang w:val="en-AU"/>
              </w:rPr>
              <w:t xml:space="preserve"> in late 1980s/1990 = key NPM reform moment in Australian HE. 1) abolished TEC; 2) new emphasis on role of universities in creating economic benefits – both public and private; 3) expand graduates by 50%; 4) treat universities more like businesses; 5) HEIs encouraged to raise revenue from non-governmental sources – preferably business and industry to strengthen economic development; 6) research funding was separated from teaching funding; 7) abolished free tuition and creation of HECS “accompanied by statements about the private benefits of higher education” (p.8). HECS initially </w:t>
            </w:r>
            <w:r w:rsidRPr="003F0D77">
              <w:rPr>
                <w:rFonts w:ascii="Gill Sans MT" w:hAnsi="Gill Sans MT"/>
                <w:color w:val="000000"/>
                <w:szCs w:val="22"/>
                <w:lang w:val="en-AU"/>
              </w:rPr>
              <w:lastRenderedPageBreak/>
              <w:t xml:space="preserve">claimed back 25% of costs of tuition, which later rose to 50% (but HECS not fully subject to market logic; instead number of HECS places was regulated and caps placed on HECS charges). HE bifurcated into government planned and subsidised space (UG) and autonomous, commercial, expansionary capitalist segment (with more weight placed on latter over time). 8) CAEs and universities combined into one unified HE system – implemented through system of incentives and sanctions – and introduced competitive allocation of teaching and research funding (research capacity was not equally distributed – older, more established research institutions got more); 9) restructure led to VCs becoming tantamount to CEOs with more strategic and operational freedom/ power; 10) performance-related funding difficult to implement but new measurements implemented as part of quality assurance drive (such as student satisfaction surveys and graduate outcomes); 11) HEIs encouraged to create output transparency and efficiency incentives in management of academic units, which transformed internal cultures (in = managers/ executives/ out = old academic structures); 12) governance structures changed to align more with corporate models (fewer people, more representation from business/ external worlds, members to be independent from HEI’s interests, staff and student representation generally diminished). All these transformations were uneven and led to creation of groupings like Go8 (older universities = more research, more privileged, better resourced). In 1995, full indexation of gov’t grants replaced by partial indexation and triggered a decline in teaching costs and proportion of total revenue covered by gov’t. </w:t>
            </w:r>
            <w:r w:rsidRPr="003F0D77">
              <w:rPr>
                <w:rFonts w:ascii="Gill Sans MT" w:hAnsi="Gill Sans MT"/>
                <w:b/>
                <w:color w:val="000000"/>
                <w:szCs w:val="22"/>
                <w:lang w:val="en-AU"/>
              </w:rPr>
              <w:t>Howard government (1996-2007):</w:t>
            </w:r>
            <w:r w:rsidRPr="003F0D77">
              <w:rPr>
                <w:rFonts w:ascii="Gill Sans MT" w:hAnsi="Gill Sans MT"/>
                <w:color w:val="000000"/>
                <w:szCs w:val="22"/>
                <w:lang w:val="en-AU"/>
              </w:rPr>
              <w:t xml:space="preserve"> things remained the same but the public investment in HE continued to decrease and student HECS charges increased sharply and international student numbers grew substantially (from 25,000 in 1990 to 250,000+ in 2006) – but increase in international students + reduction in public funding (especially for teaching) meant that any surplus from increased revenue from international students was spent on the costs of raising that revenue (aka supporting international students, marketing, new buildings and facilities). In 2005, HECS-style income contingent loans were extended to private providers, triggering a rapid growth in private institutions. Relationships between government and HEIs deteriorated during Howard years. </w:t>
            </w:r>
            <w:r w:rsidRPr="003F0D77">
              <w:rPr>
                <w:rFonts w:ascii="Gill Sans MT" w:hAnsi="Gill Sans MT"/>
                <w:b/>
                <w:color w:val="000000"/>
                <w:szCs w:val="22"/>
                <w:lang w:val="en-AU"/>
              </w:rPr>
              <w:t>Labor (2007-2013) Bradley Review</w:t>
            </w:r>
            <w:r w:rsidRPr="003F0D77">
              <w:rPr>
                <w:rFonts w:ascii="Gill Sans MT" w:hAnsi="Gill Sans MT"/>
                <w:color w:val="000000"/>
                <w:szCs w:val="22"/>
                <w:lang w:val="en-AU"/>
              </w:rPr>
              <w:t xml:space="preserve"> (2008) reviewed HE and made many suggestions, particularly around the funding of teaching, research, student living costs and urged a return to near-full indexation of gov’t grants. However, Bradley et al. did not propose a change in system of governance, although it did call for new regulatory body (now TEQSA?).</w:t>
            </w:r>
          </w:p>
          <w:p w14:paraId="5E6C2D8C" w14:textId="77777777" w:rsidR="002D01B6" w:rsidRPr="003F0D77" w:rsidRDefault="002D01B6" w:rsidP="00CE3A98">
            <w:pPr>
              <w:rPr>
                <w:rFonts w:ascii="Gill Sans MT" w:hAnsi="Gill Sans MT"/>
                <w:color w:val="000000"/>
                <w:szCs w:val="22"/>
                <w:lang w:val="en-AU"/>
              </w:rPr>
            </w:pPr>
            <w:r w:rsidRPr="003F0D77">
              <w:rPr>
                <w:rFonts w:ascii="Gill Sans MT" w:hAnsi="Gill Sans MT"/>
                <w:color w:val="000000"/>
                <w:szCs w:val="22"/>
                <w:lang w:val="en-AU"/>
              </w:rPr>
              <w:t>Summary of reformed Australian HE system: part free market/ part public regulation = competitive quasi-market HE system for research funding/ international students, postgraduate (“expansionary commercial markets” p.14) but tightly regulated undergraduate education (public funding and income contingent loans).</w:t>
            </w:r>
          </w:p>
          <w:p w14:paraId="771C38B6" w14:textId="3B5D47B1" w:rsidR="002D01B6" w:rsidRPr="003F0D77" w:rsidRDefault="002D01B6" w:rsidP="00CE3A98">
            <w:pPr>
              <w:rPr>
                <w:rFonts w:ascii="Gill Sans MT" w:hAnsi="Gill Sans MT"/>
                <w:color w:val="000000"/>
                <w:szCs w:val="22"/>
                <w:lang w:val="en-AU"/>
              </w:rPr>
            </w:pPr>
            <w:r w:rsidRPr="003F0D77">
              <w:rPr>
                <w:rFonts w:ascii="Gill Sans MT" w:hAnsi="Gill Sans MT"/>
                <w:b/>
                <w:color w:val="000000"/>
                <w:szCs w:val="22"/>
                <w:lang w:val="en-AU"/>
              </w:rPr>
              <w:t>Conclusions</w:t>
            </w:r>
            <w:r w:rsidRPr="003F0D77">
              <w:rPr>
                <w:rFonts w:ascii="Gill Sans MT" w:hAnsi="Gill Sans MT"/>
                <w:color w:val="000000"/>
                <w:szCs w:val="22"/>
                <w:lang w:val="en-AU"/>
              </w:rPr>
              <w:t xml:space="preserve">: “Institutions are more tightly </w:t>
            </w:r>
            <w:proofErr w:type="gramStart"/>
            <w:r w:rsidRPr="003F0D77">
              <w:rPr>
                <w:rFonts w:ascii="Gill Sans MT" w:hAnsi="Gill Sans MT"/>
                <w:color w:val="000000"/>
                <w:szCs w:val="22"/>
                <w:lang w:val="en-AU"/>
              </w:rPr>
              <w:t>managed,</w:t>
            </w:r>
            <w:proofErr w:type="gramEnd"/>
            <w:r w:rsidRPr="003F0D77">
              <w:rPr>
                <w:rFonts w:ascii="Gill Sans MT" w:hAnsi="Gill Sans MT"/>
                <w:color w:val="000000"/>
                <w:szCs w:val="22"/>
                <w:lang w:val="en-AU"/>
              </w:rPr>
              <w:t xml:space="preserve"> a professional executive culture has been installed successfully at all levels and a performance culture is nearly universal across institutions and the system… </w:t>
            </w:r>
            <w:r w:rsidRPr="003F0D77">
              <w:rPr>
                <w:rFonts w:ascii="Gill Sans MT" w:hAnsi="Gill Sans MT"/>
                <w:color w:val="000000"/>
                <w:szCs w:val="22"/>
                <w:lang w:val="en-AU"/>
              </w:rPr>
              <w:lastRenderedPageBreak/>
              <w:t xml:space="preserve">[there is] greater transparency and accountability [and] a more entrepreneurial culture at both academic unit and institutional </w:t>
            </w:r>
            <w:r w:rsidR="00BC0BE7" w:rsidRPr="003F0D77">
              <w:rPr>
                <w:rFonts w:ascii="Gill Sans MT" w:hAnsi="Gill Sans MT"/>
                <w:color w:val="000000"/>
                <w:szCs w:val="22"/>
                <w:lang w:val="en-AU"/>
              </w:rPr>
              <w:t>level</w:t>
            </w:r>
            <w:r w:rsidR="00BC0BE7" w:rsidRPr="00BC0BE7">
              <w:rPr>
                <w:rFonts w:ascii="Gill Sans MT" w:hAnsi="Gill Sans MT"/>
                <w:color w:val="000000"/>
                <w:szCs w:val="22"/>
                <w:lang w:val="en-AU"/>
              </w:rPr>
              <w:t>” …</w:t>
            </w:r>
            <w:r w:rsidRPr="00BC0BE7">
              <w:rPr>
                <w:rFonts w:ascii="Gill Sans MT" w:hAnsi="Gill Sans MT"/>
                <w:color w:val="000000"/>
                <w:szCs w:val="22"/>
                <w:lang w:val="en-AU"/>
              </w:rPr>
              <w:t xml:space="preserve"> “However, public policy… has difficulty in securing traction in areas such as equity objectives which depend on a broad-based cultural change rather than driving behaviour through formulae, mechanisms, targets and incentives and the other mechanisms of political economy” (p.16).</w:t>
            </w:r>
          </w:p>
          <w:p w14:paraId="10B88AB1" w14:textId="77777777" w:rsidR="002D01B6" w:rsidRPr="003F0D77" w:rsidRDefault="002D01B6" w:rsidP="00CE3A98">
            <w:pPr>
              <w:rPr>
                <w:rFonts w:ascii="Gill Sans MT" w:hAnsi="Gill Sans MT"/>
                <w:color w:val="000000"/>
                <w:szCs w:val="22"/>
                <w:lang w:val="en-AU"/>
              </w:rPr>
            </w:pPr>
          </w:p>
          <w:p w14:paraId="615BCC1E" w14:textId="77777777" w:rsidR="002D01B6" w:rsidRPr="003F0D77" w:rsidRDefault="002D01B6" w:rsidP="007E3315">
            <w:pPr>
              <w:rPr>
                <w:rFonts w:ascii="Gill Sans MT" w:hAnsi="Gill Sans MT"/>
                <w:color w:val="000000"/>
                <w:szCs w:val="22"/>
                <w:lang w:val="en-AU"/>
              </w:rPr>
            </w:pPr>
          </w:p>
        </w:tc>
      </w:tr>
      <w:tr w:rsidR="002D01B6" w:rsidRPr="003F0D77" w14:paraId="068D7D77" w14:textId="77777777" w:rsidTr="007E3315">
        <w:tc>
          <w:tcPr>
            <w:tcW w:w="5529" w:type="dxa"/>
          </w:tcPr>
          <w:p w14:paraId="2A46BB9F" w14:textId="0B67CFAD" w:rsidR="002D01B6" w:rsidRPr="003F0D77" w:rsidRDefault="002D01B6" w:rsidP="00CE3A98">
            <w:pPr>
              <w:rPr>
                <w:rFonts w:ascii="Gill Sans MT" w:hAnsi="Gill Sans MT"/>
                <w:szCs w:val="22"/>
              </w:rPr>
            </w:pPr>
            <w:proofErr w:type="spellStart"/>
            <w:r w:rsidRPr="003F0D77">
              <w:rPr>
                <w:rFonts w:ascii="Gill Sans MT" w:hAnsi="Gill Sans MT"/>
                <w:szCs w:val="22"/>
              </w:rPr>
              <w:lastRenderedPageBreak/>
              <w:t>Marginson</w:t>
            </w:r>
            <w:proofErr w:type="spellEnd"/>
            <w:r w:rsidRPr="003F0D77">
              <w:rPr>
                <w:rFonts w:ascii="Gill Sans MT" w:hAnsi="Gill Sans MT"/>
                <w:szCs w:val="22"/>
              </w:rPr>
              <w:t xml:space="preserve">, S. (2011). </w:t>
            </w:r>
            <w:hyperlink r:id="rId47" w:history="1">
              <w:r w:rsidRPr="00767FA2">
                <w:rPr>
                  <w:rStyle w:val="Hyperlink"/>
                  <w:rFonts w:ascii="Gill Sans MT" w:hAnsi="Gill Sans MT"/>
                  <w:szCs w:val="22"/>
                </w:rPr>
                <w:t>Equity, status and freedom: A note on higher education</w:t>
              </w:r>
            </w:hyperlink>
            <w:r w:rsidR="00BC0BE7">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Cambridge Journal of Education, </w:t>
            </w:r>
            <w:r w:rsidRPr="003F0D77">
              <w:rPr>
                <w:rFonts w:ascii="Gill Sans MT" w:hAnsi="Gill Sans MT"/>
                <w:szCs w:val="22"/>
              </w:rPr>
              <w:t>41(1): 23-36.</w:t>
            </w:r>
          </w:p>
          <w:p w14:paraId="76988871" w14:textId="77777777" w:rsidR="002D01B6" w:rsidRPr="003F0D77" w:rsidRDefault="002D01B6" w:rsidP="00CE3A98">
            <w:pPr>
              <w:rPr>
                <w:rFonts w:ascii="Gill Sans MT" w:hAnsi="Gill Sans MT"/>
                <w:szCs w:val="22"/>
              </w:rPr>
            </w:pPr>
          </w:p>
          <w:p w14:paraId="54B75468" w14:textId="77777777" w:rsidR="002D01B6" w:rsidRPr="003F0D77" w:rsidRDefault="002D01B6" w:rsidP="00CE3A98">
            <w:pPr>
              <w:rPr>
                <w:rFonts w:ascii="Gill Sans MT" w:hAnsi="Gill Sans MT"/>
                <w:szCs w:val="22"/>
              </w:rPr>
            </w:pPr>
            <w:r w:rsidRPr="003F0D77">
              <w:rPr>
                <w:rFonts w:ascii="Gill Sans MT" w:hAnsi="Gill Sans MT"/>
                <w:szCs w:val="22"/>
              </w:rPr>
              <w:t>AUS</w:t>
            </w:r>
          </w:p>
          <w:p w14:paraId="4FFFCDC0"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21723A0F" w14:textId="77777777" w:rsidR="002D01B6" w:rsidRPr="003F0D77" w:rsidRDefault="002D01B6" w:rsidP="00CE3A98">
            <w:pPr>
              <w:rPr>
                <w:rFonts w:ascii="Gill Sans MT" w:hAnsi="Gill Sans MT"/>
                <w:szCs w:val="22"/>
              </w:rPr>
            </w:pPr>
          </w:p>
          <w:p w14:paraId="518C6A97" w14:textId="362A09F2" w:rsidR="002D01B6" w:rsidRPr="003F0D77" w:rsidRDefault="002D01B6" w:rsidP="007E3315">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higher education; policy; socioeconomic background; widening participation</w:t>
            </w:r>
          </w:p>
        </w:tc>
        <w:tc>
          <w:tcPr>
            <w:tcW w:w="10064" w:type="dxa"/>
          </w:tcPr>
          <w:p w14:paraId="05CC611C" w14:textId="77777777" w:rsidR="002D01B6" w:rsidRPr="00767FA2" w:rsidRDefault="002D01B6" w:rsidP="00CE3A98">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Paper responds in part to OECD reports on equity in higher education and explores two assumptions about equity that guide equity/WP enactments: fairness and inclusion (and HE policy is seen as either a success or failure, depending on the ontology). Fairness is based on growth in the total number of people from equity groups while </w:t>
            </w:r>
            <w:r w:rsidRPr="00767FA2">
              <w:rPr>
                <w:rFonts w:ascii="Gill Sans MT" w:hAnsi="Gill Sans MT"/>
                <w:color w:val="000000"/>
                <w:szCs w:val="22"/>
                <w:lang w:val="en-AU"/>
              </w:rPr>
              <w:t xml:space="preserve">inclusion is based on proportional distribution of different groups of students – “ranked in hierarchy of social advantage” (p.24). </w:t>
            </w:r>
          </w:p>
          <w:p w14:paraId="0CB61AA2" w14:textId="77777777" w:rsidR="002D01B6" w:rsidRPr="00767FA2" w:rsidRDefault="002D01B6" w:rsidP="00CE3A98">
            <w:pPr>
              <w:rPr>
                <w:rFonts w:ascii="Gill Sans MT" w:hAnsi="Gill Sans MT"/>
                <w:color w:val="000000"/>
                <w:szCs w:val="22"/>
                <w:lang w:val="en-AU"/>
              </w:rPr>
            </w:pPr>
            <w:r w:rsidRPr="00767FA2">
              <w:rPr>
                <w:rFonts w:ascii="Gill Sans MT" w:hAnsi="Gill Sans MT"/>
                <w:b/>
                <w:color w:val="000000"/>
                <w:szCs w:val="22"/>
                <w:lang w:val="en-AU"/>
              </w:rPr>
              <w:t xml:space="preserve">Aim: </w:t>
            </w:r>
            <w:r w:rsidRPr="00767FA2">
              <w:rPr>
                <w:rFonts w:ascii="Gill Sans MT" w:hAnsi="Gill Sans MT"/>
                <w:color w:val="000000"/>
                <w:szCs w:val="22"/>
                <w:lang w:val="en-AU"/>
              </w:rPr>
              <w:t>To discuss two dominant views of equity – fairness and inclusion – as well as the types of freedom HE makes possible and the impact of status on equity.</w:t>
            </w:r>
          </w:p>
          <w:p w14:paraId="412879D1" w14:textId="4A06C7EB" w:rsidR="002D01B6" w:rsidRPr="00767FA2" w:rsidRDefault="002D01B6" w:rsidP="00CE3A98">
            <w:pPr>
              <w:rPr>
                <w:rFonts w:ascii="Gill Sans MT" w:hAnsi="Gill Sans MT"/>
                <w:color w:val="000000"/>
                <w:szCs w:val="22"/>
                <w:lang w:val="en-AU"/>
              </w:rPr>
            </w:pPr>
            <w:r w:rsidRPr="00767FA2">
              <w:rPr>
                <w:rFonts w:ascii="Gill Sans MT" w:hAnsi="Gill Sans MT"/>
                <w:b/>
                <w:color w:val="000000"/>
                <w:szCs w:val="22"/>
                <w:lang w:val="en-AU"/>
              </w:rPr>
              <w:t xml:space="preserve">Theoretical frame: </w:t>
            </w:r>
            <w:r w:rsidRPr="00767FA2">
              <w:rPr>
                <w:rFonts w:ascii="Gill Sans MT" w:hAnsi="Gill Sans MT"/>
                <w:color w:val="000000"/>
                <w:szCs w:val="22"/>
                <w:lang w:val="en-AU"/>
              </w:rPr>
              <w:t>Draws on Sen (2009) for discussion of social justice and Sen (1985) for 3 types of freedom (as agency, as power, as control)</w:t>
            </w:r>
          </w:p>
          <w:p w14:paraId="48D60CE9" w14:textId="77777777" w:rsidR="002D01B6" w:rsidRPr="00767FA2" w:rsidRDefault="002D01B6" w:rsidP="00CE3A98">
            <w:pPr>
              <w:rPr>
                <w:rFonts w:ascii="Gill Sans MT" w:hAnsi="Gill Sans MT"/>
                <w:b/>
                <w:color w:val="000000"/>
                <w:szCs w:val="22"/>
                <w:lang w:val="en-AU"/>
              </w:rPr>
            </w:pPr>
            <w:r w:rsidRPr="00767FA2">
              <w:rPr>
                <w:rFonts w:ascii="Gill Sans MT" w:hAnsi="Gill Sans MT"/>
                <w:b/>
                <w:color w:val="000000"/>
                <w:szCs w:val="22"/>
                <w:lang w:val="en-AU"/>
              </w:rPr>
              <w:t xml:space="preserve">Findings: </w:t>
            </w:r>
          </w:p>
          <w:p w14:paraId="56BA1325" w14:textId="77777777" w:rsidR="002D01B6" w:rsidRPr="00767FA2" w:rsidRDefault="002D01B6" w:rsidP="00CE3A98">
            <w:pPr>
              <w:rPr>
                <w:rFonts w:ascii="Gill Sans MT" w:hAnsi="Gill Sans MT"/>
                <w:i/>
                <w:color w:val="000000"/>
                <w:szCs w:val="22"/>
                <w:lang w:val="en-AU"/>
              </w:rPr>
            </w:pPr>
            <w:r w:rsidRPr="00767FA2">
              <w:rPr>
                <w:rFonts w:ascii="Gill Sans MT" w:hAnsi="Gill Sans MT"/>
                <w:i/>
                <w:color w:val="000000"/>
                <w:szCs w:val="22"/>
                <w:lang w:val="en-AU"/>
              </w:rPr>
              <w:t>Equity as fairness or inclusion</w:t>
            </w:r>
          </w:p>
          <w:p w14:paraId="3B7D5DBD" w14:textId="77777777" w:rsidR="002D01B6" w:rsidRPr="00767FA2" w:rsidRDefault="002D01B6" w:rsidP="00CE3A98">
            <w:pPr>
              <w:rPr>
                <w:rFonts w:ascii="Gill Sans MT" w:hAnsi="Gill Sans MT"/>
                <w:color w:val="000000"/>
                <w:szCs w:val="22"/>
                <w:lang w:val="en-AU"/>
              </w:rPr>
            </w:pPr>
            <w:r w:rsidRPr="00767FA2">
              <w:rPr>
                <w:rFonts w:ascii="Gill Sans MT" w:hAnsi="Gill Sans MT"/>
                <w:color w:val="000000"/>
                <w:szCs w:val="22"/>
                <w:lang w:val="en-AU"/>
              </w:rPr>
              <w:t xml:space="preserve">1985 OECD report was based around equity-as-inclusion (proportional distribution) while 2008 OECD review placed main emphasis on fairness, but gave more weight to inclusion than in 1985. Offers example of ‘Transforming Australia’s HE System’ (2009) as example of policy that includes both fairness (40% of 25-34 year </w:t>
            </w:r>
            <w:proofErr w:type="spellStart"/>
            <w:r w:rsidRPr="00767FA2">
              <w:rPr>
                <w:rFonts w:ascii="Gill Sans MT" w:hAnsi="Gill Sans MT"/>
                <w:color w:val="000000"/>
                <w:szCs w:val="22"/>
                <w:lang w:val="en-AU"/>
              </w:rPr>
              <w:t>olds</w:t>
            </w:r>
            <w:proofErr w:type="spellEnd"/>
            <w:r w:rsidRPr="00767FA2">
              <w:rPr>
                <w:rFonts w:ascii="Gill Sans MT" w:hAnsi="Gill Sans MT"/>
                <w:color w:val="000000"/>
                <w:szCs w:val="22"/>
                <w:lang w:val="en-AU"/>
              </w:rPr>
              <w:t xml:space="preserve">) and inclusion (20% low SES) but fairness given priority because it was to be achieved 5 years before the inclusion target – also because there will be no change that “Would weaken the hold of existing social users of the system” (p.29), the target is not likely to be met. In this case, </w:t>
            </w:r>
            <w:proofErr w:type="spellStart"/>
            <w:r w:rsidRPr="00767FA2">
              <w:rPr>
                <w:rFonts w:ascii="Gill Sans MT" w:hAnsi="Gill Sans MT"/>
                <w:color w:val="000000"/>
                <w:szCs w:val="22"/>
                <w:lang w:val="en-AU"/>
              </w:rPr>
              <w:t>Marginson</w:t>
            </w:r>
            <w:proofErr w:type="spellEnd"/>
            <w:r w:rsidRPr="00767FA2">
              <w:rPr>
                <w:rFonts w:ascii="Gill Sans MT" w:hAnsi="Gill Sans MT"/>
                <w:color w:val="000000"/>
                <w:szCs w:val="22"/>
                <w:lang w:val="en-AU"/>
              </w:rPr>
              <w:t xml:space="preserve"> argues that universities will likely be positioned as “villains” for not doing enough, thus warranting “a slackening of support for measures to strengthen the position of the disadvantaged” (p.29), which happened in 1980s. </w:t>
            </w:r>
            <w:proofErr w:type="spellStart"/>
            <w:r w:rsidRPr="00767FA2">
              <w:rPr>
                <w:rFonts w:ascii="Gill Sans MT" w:hAnsi="Gill Sans MT"/>
                <w:color w:val="000000"/>
                <w:szCs w:val="22"/>
                <w:lang w:val="en-AU"/>
              </w:rPr>
              <w:t>Marginson</w:t>
            </w:r>
            <w:proofErr w:type="spellEnd"/>
            <w:r w:rsidRPr="00767FA2">
              <w:rPr>
                <w:rFonts w:ascii="Gill Sans MT" w:hAnsi="Gill Sans MT"/>
                <w:color w:val="000000"/>
                <w:szCs w:val="22"/>
                <w:lang w:val="en-AU"/>
              </w:rPr>
              <w:t xml:space="preserve"> asks: “Is equity policy in higher education doomed to be the domain of perpetual </w:t>
            </w:r>
            <w:proofErr w:type="spellStart"/>
            <w:r w:rsidRPr="00767FA2">
              <w:rPr>
                <w:rFonts w:ascii="Gill Sans MT" w:hAnsi="Gill Sans MT"/>
                <w:color w:val="000000"/>
                <w:szCs w:val="22"/>
                <w:lang w:val="en-AU"/>
              </w:rPr>
              <w:t>unacheivement</w:t>
            </w:r>
            <w:proofErr w:type="spellEnd"/>
            <w:r w:rsidRPr="00767FA2">
              <w:rPr>
                <w:rFonts w:ascii="Gill Sans MT" w:hAnsi="Gill Sans MT"/>
                <w:color w:val="000000"/>
                <w:szCs w:val="22"/>
                <w:lang w:val="en-AU"/>
              </w:rPr>
              <w:t>, in which equity programs are periodically tried and periodically fall away again?” (p.29). Yes – if fairness remains in dominant position (it should be inclusion). “…enhancement of equity can only succeed when manifest in behavioural change” (p.31)</w:t>
            </w:r>
          </w:p>
          <w:p w14:paraId="5381F9B2" w14:textId="77777777" w:rsidR="002D01B6" w:rsidRPr="003F0D77" w:rsidRDefault="002D01B6" w:rsidP="00CE3A98">
            <w:pPr>
              <w:rPr>
                <w:rFonts w:ascii="Gill Sans MT" w:hAnsi="Gill Sans MT"/>
                <w:i/>
                <w:color w:val="000000"/>
                <w:szCs w:val="22"/>
                <w:lang w:val="en-AU"/>
              </w:rPr>
            </w:pPr>
            <w:r w:rsidRPr="00767FA2">
              <w:rPr>
                <w:rFonts w:ascii="Gill Sans MT" w:hAnsi="Gill Sans MT"/>
                <w:i/>
                <w:color w:val="000000"/>
                <w:szCs w:val="22"/>
                <w:lang w:val="en-AU"/>
              </w:rPr>
              <w:t>Two notions of social justice</w:t>
            </w:r>
          </w:p>
          <w:p w14:paraId="3C54F9EE" w14:textId="77777777" w:rsidR="002D01B6" w:rsidRPr="003F0D77" w:rsidRDefault="002D01B6" w:rsidP="00CE3A98">
            <w:pPr>
              <w:rPr>
                <w:rFonts w:ascii="Gill Sans MT" w:hAnsi="Gill Sans MT"/>
                <w:color w:val="000000"/>
                <w:szCs w:val="22"/>
                <w:lang w:val="en-AU"/>
              </w:rPr>
            </w:pPr>
            <w:r w:rsidRPr="003F0D77">
              <w:rPr>
                <w:rFonts w:ascii="Gill Sans MT" w:hAnsi="Gill Sans MT"/>
                <w:color w:val="000000"/>
                <w:szCs w:val="22"/>
                <w:lang w:val="en-AU"/>
              </w:rPr>
              <w:t>Sen (2009) reviewed justice and outlined two traditions:  1) ‘transcendent institutionalism’ = utopian ideal of what justice might look like (social arrangements like law, systems and institutions) = fairness; 2) ‘realisation-</w:t>
            </w:r>
            <w:r w:rsidRPr="003F0D77">
              <w:rPr>
                <w:rFonts w:ascii="Gill Sans MT" w:hAnsi="Gill Sans MT"/>
                <w:color w:val="000000"/>
                <w:szCs w:val="22"/>
                <w:lang w:val="en-AU"/>
              </w:rPr>
              <w:lastRenderedPageBreak/>
              <w:t>focused comparison’ = achievement of social justice in actual situations/ justice is plural and interest-bound = inclusive.</w:t>
            </w:r>
          </w:p>
          <w:p w14:paraId="2304F841" w14:textId="77777777" w:rsidR="002D01B6" w:rsidRPr="003F0D77" w:rsidRDefault="002D01B6" w:rsidP="00CE3A98">
            <w:pPr>
              <w:rPr>
                <w:rFonts w:ascii="Gill Sans MT" w:hAnsi="Gill Sans MT"/>
                <w:i/>
                <w:color w:val="000000"/>
                <w:szCs w:val="22"/>
                <w:lang w:val="en-AU"/>
              </w:rPr>
            </w:pPr>
            <w:r w:rsidRPr="003F0D77">
              <w:rPr>
                <w:rFonts w:ascii="Gill Sans MT" w:hAnsi="Gill Sans MT"/>
                <w:i/>
                <w:color w:val="000000"/>
                <w:szCs w:val="22"/>
                <w:lang w:val="en-AU"/>
              </w:rPr>
              <w:t>Freedoms</w:t>
            </w:r>
          </w:p>
          <w:p w14:paraId="10B49275" w14:textId="5476BCA2" w:rsidR="002D01B6" w:rsidRPr="00767FA2" w:rsidRDefault="002D01B6" w:rsidP="00CE3A98">
            <w:pPr>
              <w:rPr>
                <w:rFonts w:ascii="Gill Sans MT" w:hAnsi="Gill Sans MT"/>
                <w:color w:val="000000"/>
                <w:szCs w:val="22"/>
                <w:lang w:val="en-AU"/>
              </w:rPr>
            </w:pPr>
            <w:r w:rsidRPr="003F0D77">
              <w:rPr>
                <w:rFonts w:ascii="Gill Sans MT" w:hAnsi="Gill Sans MT"/>
                <w:color w:val="000000"/>
                <w:szCs w:val="22"/>
                <w:lang w:val="en-AU"/>
              </w:rPr>
              <w:t xml:space="preserve">Sen (1985) argues there are 3 types of freedom: as agency, as power, as control and the self-determining person is constituted by all 3. Agency = having the capacity to act; power = freedom from constraint. HE has the potential to augment students’ agency freedom and freedom as power “through learning, knowledge and </w:t>
            </w:r>
            <w:r w:rsidRPr="00767FA2">
              <w:rPr>
                <w:rFonts w:ascii="Gill Sans MT" w:hAnsi="Gill Sans MT"/>
                <w:color w:val="000000"/>
                <w:szCs w:val="22"/>
                <w:lang w:val="en-AU"/>
              </w:rPr>
              <w:t>credentialing” (p.3</w:t>
            </w:r>
            <w:r w:rsidR="00767FA2" w:rsidRPr="00767FA2">
              <w:rPr>
                <w:rFonts w:ascii="Gill Sans MT" w:hAnsi="Gill Sans MT"/>
                <w:color w:val="000000"/>
                <w:szCs w:val="22"/>
                <w:lang w:val="en-AU"/>
              </w:rPr>
              <w:t>0</w:t>
            </w:r>
            <w:r w:rsidRPr="00767FA2">
              <w:rPr>
                <w:rFonts w:ascii="Gill Sans MT" w:hAnsi="Gill Sans MT"/>
                <w:color w:val="000000"/>
                <w:szCs w:val="22"/>
                <w:lang w:val="en-AU"/>
              </w:rPr>
              <w:t>). Also, discussion of how these freedoms connect with fairness and inclusion – fairness “strategies focu</w:t>
            </w:r>
            <w:r w:rsidR="00767FA2" w:rsidRPr="00767FA2">
              <w:rPr>
                <w:rFonts w:ascii="Gill Sans MT" w:hAnsi="Gill Sans MT"/>
                <w:color w:val="000000"/>
                <w:szCs w:val="22"/>
                <w:lang w:val="en-AU"/>
              </w:rPr>
              <w:t>s</w:t>
            </w:r>
            <w:r w:rsidRPr="00767FA2">
              <w:rPr>
                <w:rFonts w:ascii="Gill Sans MT" w:hAnsi="Gill Sans MT"/>
                <w:color w:val="000000"/>
                <w:szCs w:val="22"/>
                <w:lang w:val="en-AU"/>
              </w:rPr>
              <w:t xml:space="preserve"> on purifying the mechanisms of fair competition… [b]</w:t>
            </w:r>
            <w:proofErr w:type="spellStart"/>
            <w:r w:rsidRPr="00767FA2">
              <w:rPr>
                <w:rFonts w:ascii="Gill Sans MT" w:hAnsi="Gill Sans MT"/>
                <w:color w:val="000000"/>
                <w:szCs w:val="22"/>
                <w:lang w:val="en-AU"/>
              </w:rPr>
              <w:t>ut</w:t>
            </w:r>
            <w:proofErr w:type="spellEnd"/>
            <w:r w:rsidRPr="00767FA2">
              <w:rPr>
                <w:rFonts w:ascii="Gill Sans MT" w:hAnsi="Gill Sans MT"/>
                <w:color w:val="000000"/>
                <w:szCs w:val="22"/>
                <w:lang w:val="en-AU"/>
              </w:rPr>
              <w:t xml:space="preserve"> this neglects the fact that individual agents have an unequal capacity to compete” (p.</w:t>
            </w:r>
            <w:r w:rsidR="00767FA2" w:rsidRPr="00767FA2">
              <w:rPr>
                <w:rFonts w:ascii="Gill Sans MT" w:hAnsi="Gill Sans MT"/>
                <w:color w:val="000000"/>
                <w:szCs w:val="22"/>
                <w:lang w:val="en-AU"/>
              </w:rPr>
              <w:t>30</w:t>
            </w:r>
            <w:r w:rsidRPr="00767FA2">
              <w:rPr>
                <w:rFonts w:ascii="Gill Sans MT" w:hAnsi="Gill Sans MT"/>
                <w:color w:val="000000"/>
                <w:szCs w:val="22"/>
                <w:lang w:val="en-AU"/>
              </w:rPr>
              <w:t>). Equity as inclusion has 3 implications for practice: 1) a one-size-fits-all approach is ‘not optimal’; 2) people who have experienced disadvantage are the best drivers of inclusive practice; 3) the excluded need to be included throughout the system (beyond HE – in schools, colleges, communities, families and public debate).</w:t>
            </w:r>
          </w:p>
          <w:p w14:paraId="7A6358DC" w14:textId="4D6289E4" w:rsidR="002D01B6" w:rsidRPr="003F0D77" w:rsidRDefault="002D01B6" w:rsidP="00CE3A98">
            <w:pPr>
              <w:rPr>
                <w:rFonts w:ascii="Gill Sans MT" w:hAnsi="Gill Sans MT"/>
                <w:color w:val="000000"/>
                <w:szCs w:val="22"/>
                <w:lang w:val="en-AU"/>
              </w:rPr>
            </w:pPr>
            <w:r w:rsidRPr="00767FA2">
              <w:rPr>
                <w:rFonts w:ascii="Gill Sans MT" w:hAnsi="Gill Sans MT"/>
                <w:i/>
                <w:color w:val="000000"/>
                <w:szCs w:val="22"/>
                <w:lang w:val="en-AU"/>
              </w:rPr>
              <w:t>Status</w:t>
            </w:r>
            <w:r w:rsidRPr="00767FA2">
              <w:rPr>
                <w:rFonts w:ascii="Gill Sans MT" w:hAnsi="Gill Sans MT"/>
                <w:color w:val="000000"/>
                <w:szCs w:val="22"/>
                <w:lang w:val="en-AU"/>
              </w:rPr>
              <w:t>: “The ubiquity of status in higher education is a formidable challenge to equity” (p.3</w:t>
            </w:r>
            <w:r w:rsidR="00767FA2" w:rsidRPr="00767FA2">
              <w:rPr>
                <w:rFonts w:ascii="Gill Sans MT" w:hAnsi="Gill Sans MT"/>
                <w:color w:val="000000"/>
                <w:szCs w:val="22"/>
                <w:lang w:val="en-AU"/>
              </w:rPr>
              <w:t>1</w:t>
            </w:r>
            <w:r w:rsidRPr="00767FA2">
              <w:rPr>
                <w:rFonts w:ascii="Gill Sans MT" w:hAnsi="Gill Sans MT"/>
                <w:color w:val="000000"/>
                <w:szCs w:val="22"/>
                <w:lang w:val="en-AU"/>
              </w:rPr>
              <w:t>). Universities are instrumental in creating and perpetuating social status and this is their “primary currency” so that “Leading universities attract leading students and high achieving staff in an on-going process of social exchange” and “knowledge is ordered according to the status of universities that produce it and in continuous judgements about relative position in systems of research publication and valuation” (p.3</w:t>
            </w:r>
            <w:r w:rsidR="00767FA2" w:rsidRPr="00767FA2">
              <w:rPr>
                <w:rFonts w:ascii="Gill Sans MT" w:hAnsi="Gill Sans MT"/>
                <w:color w:val="000000"/>
                <w:szCs w:val="22"/>
                <w:lang w:val="en-AU"/>
              </w:rPr>
              <w:t>1</w:t>
            </w:r>
            <w:r w:rsidRPr="00767FA2">
              <w:rPr>
                <w:rFonts w:ascii="Gill Sans MT" w:hAnsi="Gill Sans MT"/>
                <w:color w:val="000000"/>
                <w:szCs w:val="22"/>
                <w:lang w:val="en-AU"/>
              </w:rPr>
              <w:t>). Some countries – like Australia – pretend that status does not exist.  As a result, “governments may buy marginal progress towards its fairness target and avoid a costly political confrontation, while the disadvantaged are mostly fobbed off with places in least valued institutions” (p.3</w:t>
            </w:r>
            <w:r w:rsidR="00767FA2" w:rsidRPr="00767FA2">
              <w:rPr>
                <w:rFonts w:ascii="Gill Sans MT" w:hAnsi="Gill Sans MT"/>
                <w:color w:val="000000"/>
                <w:szCs w:val="22"/>
                <w:lang w:val="en-AU"/>
              </w:rPr>
              <w:t>2)</w:t>
            </w:r>
            <w:r w:rsidRPr="00767FA2">
              <w:rPr>
                <w:rFonts w:ascii="Gill Sans MT" w:hAnsi="Gill Sans MT"/>
                <w:color w:val="000000"/>
                <w:szCs w:val="22"/>
                <w:lang w:val="en-AU"/>
              </w:rPr>
              <w:t>.</w:t>
            </w:r>
          </w:p>
          <w:p w14:paraId="12E216B3" w14:textId="7307C6D2" w:rsidR="002D01B6" w:rsidRPr="003F0D77" w:rsidRDefault="002D01B6" w:rsidP="007E3315">
            <w:pPr>
              <w:rPr>
                <w:rFonts w:ascii="Gill Sans MT" w:hAnsi="Gill Sans MT"/>
                <w:color w:val="000000"/>
                <w:szCs w:val="22"/>
                <w:lang w:val="en-AU"/>
              </w:rPr>
            </w:pPr>
            <w:proofErr w:type="spellStart"/>
            <w:r w:rsidRPr="003F0D77">
              <w:rPr>
                <w:rFonts w:ascii="Gill Sans MT" w:hAnsi="Gill Sans MT"/>
                <w:color w:val="000000"/>
                <w:szCs w:val="22"/>
                <w:lang w:val="en-AU"/>
              </w:rPr>
              <w:t>Marginson</w:t>
            </w:r>
            <w:proofErr w:type="spellEnd"/>
            <w:r w:rsidRPr="003F0D77">
              <w:rPr>
                <w:rFonts w:ascii="Gill Sans MT" w:hAnsi="Gill Sans MT"/>
                <w:color w:val="000000"/>
                <w:szCs w:val="22"/>
                <w:lang w:val="en-AU"/>
              </w:rPr>
              <w:t xml:space="preserve"> raises question about equity and international students (p</w:t>
            </w:r>
            <w:r w:rsidR="00767FA2">
              <w:rPr>
                <w:rFonts w:ascii="Gill Sans MT" w:hAnsi="Gill Sans MT"/>
                <w:color w:val="000000"/>
                <w:szCs w:val="22"/>
                <w:lang w:val="en-AU"/>
              </w:rPr>
              <w:t>.33)</w:t>
            </w:r>
          </w:p>
        </w:tc>
      </w:tr>
      <w:tr w:rsidR="00767FA2" w:rsidRPr="003F0D77" w14:paraId="0E8F523C" w14:textId="77777777" w:rsidTr="007E3315">
        <w:tc>
          <w:tcPr>
            <w:tcW w:w="5529" w:type="dxa"/>
          </w:tcPr>
          <w:p w14:paraId="171FE4A1" w14:textId="73D6BD7D" w:rsidR="00767FA2" w:rsidRDefault="00767FA2" w:rsidP="00767FA2">
            <w:pPr>
              <w:rPr>
                <w:rFonts w:ascii="Gill Sans" w:hAnsi="Gill Sans" w:cs="Gill Sans"/>
                <w:szCs w:val="22"/>
              </w:rPr>
            </w:pPr>
            <w:r w:rsidRPr="00881C0B">
              <w:rPr>
                <w:rFonts w:ascii="Gill Sans" w:hAnsi="Gill Sans" w:cs="Gill Sans"/>
                <w:szCs w:val="22"/>
              </w:rPr>
              <w:lastRenderedPageBreak/>
              <w:t>Mars, M.M.</w:t>
            </w:r>
            <w:r>
              <w:rPr>
                <w:rFonts w:ascii="Gill Sans" w:hAnsi="Gill Sans" w:cs="Gill Sans"/>
                <w:szCs w:val="22"/>
              </w:rPr>
              <w:t>;</w:t>
            </w:r>
            <w:r w:rsidRPr="00881C0B">
              <w:rPr>
                <w:rFonts w:ascii="Gill Sans" w:hAnsi="Gill Sans" w:cs="Gill Sans"/>
                <w:szCs w:val="22"/>
              </w:rPr>
              <w:t xml:space="preserve"> Slaughter, S. &amp; Rhoades, G.</w:t>
            </w:r>
            <w:r>
              <w:rPr>
                <w:rFonts w:ascii="Gill Sans" w:hAnsi="Gill Sans" w:cs="Gill Sans"/>
                <w:szCs w:val="22"/>
              </w:rPr>
              <w:t xml:space="preserve"> (2008). </w:t>
            </w:r>
            <w:hyperlink r:id="rId48" w:history="1">
              <w:r w:rsidRPr="005A78F8">
                <w:rPr>
                  <w:rStyle w:val="Hyperlink"/>
                  <w:rFonts w:ascii="Gill Sans" w:hAnsi="Gill Sans" w:cs="Gill Sans"/>
                  <w:szCs w:val="22"/>
                </w:rPr>
                <w:t>The state-sponsored student entrepreneur</w:t>
              </w:r>
            </w:hyperlink>
            <w:r>
              <w:rPr>
                <w:rFonts w:ascii="Gill Sans" w:hAnsi="Gill Sans" w:cs="Gill Sans"/>
                <w:szCs w:val="22"/>
              </w:rPr>
              <w:t xml:space="preserve">, </w:t>
            </w:r>
            <w:r>
              <w:rPr>
                <w:rFonts w:ascii="Gill Sans" w:hAnsi="Gill Sans" w:cs="Gill Sans"/>
                <w:i/>
                <w:szCs w:val="22"/>
              </w:rPr>
              <w:t>The Journal of Higher Education, 79</w:t>
            </w:r>
            <w:r>
              <w:rPr>
                <w:rFonts w:ascii="Gill Sans" w:hAnsi="Gill Sans" w:cs="Gill Sans"/>
                <w:szCs w:val="22"/>
              </w:rPr>
              <w:t xml:space="preserve">(6), 638 – 670. </w:t>
            </w:r>
          </w:p>
          <w:p w14:paraId="3D92A4AB" w14:textId="77777777" w:rsidR="00767FA2" w:rsidRDefault="00767FA2" w:rsidP="00767FA2">
            <w:pPr>
              <w:rPr>
                <w:rFonts w:ascii="Gill Sans" w:hAnsi="Gill Sans" w:cs="Gill Sans"/>
                <w:szCs w:val="22"/>
              </w:rPr>
            </w:pPr>
          </w:p>
          <w:p w14:paraId="3DC40618" w14:textId="77777777" w:rsidR="00767FA2" w:rsidRDefault="00767FA2" w:rsidP="00767FA2">
            <w:pPr>
              <w:rPr>
                <w:rFonts w:ascii="Gill Sans" w:hAnsi="Gill Sans" w:cs="Gill Sans"/>
                <w:szCs w:val="22"/>
              </w:rPr>
            </w:pPr>
            <w:r>
              <w:rPr>
                <w:rFonts w:ascii="Gill Sans" w:hAnsi="Gill Sans" w:cs="Gill Sans"/>
                <w:szCs w:val="22"/>
              </w:rPr>
              <w:t xml:space="preserve">US </w:t>
            </w:r>
          </w:p>
          <w:p w14:paraId="242A959F" w14:textId="77777777" w:rsidR="00767FA2" w:rsidRDefault="00767FA2" w:rsidP="00767FA2">
            <w:pPr>
              <w:rPr>
                <w:rFonts w:ascii="Gill Sans" w:hAnsi="Gill Sans" w:cs="Gill Sans"/>
                <w:szCs w:val="22"/>
              </w:rPr>
            </w:pPr>
            <w:r>
              <w:rPr>
                <w:rFonts w:ascii="Gill Sans" w:hAnsi="Gill Sans" w:cs="Gill Sans"/>
                <w:szCs w:val="22"/>
              </w:rPr>
              <w:t xml:space="preserve">Annotation by Anna Xavier </w:t>
            </w:r>
          </w:p>
          <w:p w14:paraId="10BAB281" w14:textId="77777777" w:rsidR="00767FA2" w:rsidRDefault="00767FA2" w:rsidP="00767FA2">
            <w:pPr>
              <w:rPr>
                <w:rFonts w:ascii="Gill Sans" w:hAnsi="Gill Sans" w:cs="Gill Sans"/>
                <w:szCs w:val="22"/>
              </w:rPr>
            </w:pPr>
          </w:p>
          <w:p w14:paraId="655ECC1D" w14:textId="77777777" w:rsidR="00767FA2" w:rsidRDefault="00767FA2" w:rsidP="00767FA2">
            <w:pPr>
              <w:rPr>
                <w:rFonts w:ascii="Gill Sans" w:hAnsi="Gill Sans" w:cs="Gill Sans"/>
                <w:szCs w:val="22"/>
              </w:rPr>
            </w:pPr>
          </w:p>
          <w:p w14:paraId="02AE5586" w14:textId="00C958CB" w:rsidR="00767FA2" w:rsidRPr="003F0D77" w:rsidRDefault="00767FA2" w:rsidP="00767FA2">
            <w:pPr>
              <w:rPr>
                <w:rFonts w:ascii="Gill Sans MT" w:hAnsi="Gill Sans MT"/>
                <w:szCs w:val="22"/>
              </w:rPr>
            </w:pPr>
            <w:r>
              <w:rPr>
                <w:rFonts w:ascii="Gill Sans" w:hAnsi="Gill Sans" w:cs="Gill Sans"/>
                <w:szCs w:val="22"/>
              </w:rPr>
              <w:t xml:space="preserve">Keywords (Anna’s): </w:t>
            </w:r>
            <w:r>
              <w:rPr>
                <w:rFonts w:ascii="Gill Sans" w:hAnsi="Gill Sans" w:cs="Gill Sans"/>
                <w:i/>
                <w:szCs w:val="22"/>
              </w:rPr>
              <w:t>academic capitalism; student entrepreneurship, higher education</w:t>
            </w:r>
          </w:p>
        </w:tc>
        <w:tc>
          <w:tcPr>
            <w:tcW w:w="10064" w:type="dxa"/>
          </w:tcPr>
          <w:p w14:paraId="4C9B750D" w14:textId="77777777" w:rsidR="00767FA2" w:rsidRDefault="00767FA2" w:rsidP="00767FA2">
            <w:pPr>
              <w:pStyle w:val="NormalWeb"/>
              <w:shd w:val="clear" w:color="auto" w:fill="FFFFFF"/>
            </w:pPr>
            <w:r>
              <w:rPr>
                <w:rFonts w:ascii="Gill Sans" w:hAnsi="Gill Sans" w:cs="Gill Sans"/>
                <w:b/>
                <w:color w:val="000000"/>
                <w:szCs w:val="22"/>
              </w:rPr>
              <w:t xml:space="preserve">Context: </w:t>
            </w:r>
            <w:r>
              <w:rPr>
                <w:rFonts w:ascii="Gill Sans" w:hAnsi="Gill Sans"/>
                <w:color w:val="000000"/>
                <w:szCs w:val="22"/>
              </w:rPr>
              <w:t>A</w:t>
            </w:r>
            <w:r w:rsidRPr="002B1233">
              <w:rPr>
                <w:rFonts w:ascii="Gill Sans MT" w:hAnsi="Gill Sans MT"/>
                <w:sz w:val="22"/>
                <w:szCs w:val="22"/>
              </w:rPr>
              <w:t xml:space="preserve">cademic capitalism </w:t>
            </w:r>
            <w:r>
              <w:rPr>
                <w:rFonts w:ascii="Gill Sans MT" w:hAnsi="Gill Sans MT"/>
                <w:sz w:val="22"/>
                <w:szCs w:val="22"/>
              </w:rPr>
              <w:t>has been</w:t>
            </w:r>
            <w:r w:rsidRPr="002B1233">
              <w:rPr>
                <w:rFonts w:ascii="Gill Sans MT" w:hAnsi="Gill Sans MT"/>
                <w:sz w:val="22"/>
                <w:szCs w:val="22"/>
              </w:rPr>
              <w:t xml:space="preserve"> theorized and empirically detailed as a new knowledge/learning regime</w:t>
            </w:r>
            <w:r>
              <w:rPr>
                <w:rFonts w:ascii="Gill Sans MT" w:hAnsi="Gill Sans MT"/>
                <w:sz w:val="22"/>
                <w:szCs w:val="22"/>
              </w:rPr>
              <w:t xml:space="preserve"> in Slaughter &amp; Rhoades’ (2004) </w:t>
            </w:r>
            <w:r>
              <w:rPr>
                <w:rFonts w:ascii="Gill Sans MT" w:hAnsi="Gill Sans MT"/>
                <w:i/>
                <w:sz w:val="22"/>
                <w:szCs w:val="22"/>
              </w:rPr>
              <w:t>Academic Capitalism and the New Economy: Markets, State and Higher Education.</w:t>
            </w:r>
            <w:r w:rsidRPr="002B1233">
              <w:rPr>
                <w:rFonts w:ascii="Gill Sans MT" w:hAnsi="Gill Sans MT"/>
                <w:sz w:val="22"/>
                <w:szCs w:val="22"/>
              </w:rPr>
              <w:t>. However, students’ roles</w:t>
            </w:r>
            <w:r>
              <w:rPr>
                <w:rFonts w:ascii="Gill Sans MT" w:hAnsi="Gill Sans MT"/>
                <w:sz w:val="22"/>
                <w:szCs w:val="22"/>
              </w:rPr>
              <w:t xml:space="preserve"> were examined</w:t>
            </w:r>
            <w:r w:rsidRPr="002B1233">
              <w:rPr>
                <w:rFonts w:ascii="Gill Sans MT" w:hAnsi="Gill Sans MT"/>
                <w:sz w:val="22"/>
                <w:szCs w:val="22"/>
              </w:rPr>
              <w:t xml:space="preserve"> </w:t>
            </w:r>
            <w:r>
              <w:rPr>
                <w:rFonts w:ascii="Gill Sans MT" w:hAnsi="Gill Sans MT"/>
                <w:sz w:val="22"/>
                <w:szCs w:val="22"/>
              </w:rPr>
              <w:t>‘</w:t>
            </w:r>
            <w:r w:rsidRPr="002B1233">
              <w:rPr>
                <w:rFonts w:ascii="Gill Sans MT" w:hAnsi="Gill Sans MT"/>
                <w:sz w:val="22"/>
                <w:szCs w:val="22"/>
              </w:rPr>
              <w:t>primarily as educational consumers rather than as students engaging the (in)formal curricula and as academic entrepreneurs</w:t>
            </w:r>
            <w:r>
              <w:rPr>
                <w:rFonts w:ascii="Gill Sans MT" w:hAnsi="Gill Sans MT"/>
                <w:sz w:val="22"/>
                <w:szCs w:val="22"/>
              </w:rPr>
              <w:t>’ (p. 638)</w:t>
            </w:r>
            <w:r w:rsidRPr="002B1233">
              <w:rPr>
                <w:rFonts w:ascii="Gill Sans MT" w:hAnsi="Gill Sans MT"/>
                <w:sz w:val="22"/>
                <w:szCs w:val="22"/>
              </w:rPr>
              <w:t xml:space="preserve">. </w:t>
            </w:r>
          </w:p>
          <w:p w14:paraId="02E65B21" w14:textId="77777777" w:rsidR="00767FA2" w:rsidRPr="00816163" w:rsidRDefault="00767FA2" w:rsidP="00767FA2">
            <w:pPr>
              <w:rPr>
                <w:rFonts w:ascii="Gill Sans" w:hAnsi="Gill Sans" w:cs="Gill Sans"/>
                <w:color w:val="000000"/>
                <w:szCs w:val="22"/>
                <w:lang w:val="en-GB"/>
              </w:rPr>
            </w:pPr>
            <w:r>
              <w:rPr>
                <w:rFonts w:ascii="Gill Sans" w:hAnsi="Gill Sans" w:cs="Gill Sans"/>
                <w:b/>
                <w:color w:val="000000"/>
                <w:szCs w:val="22"/>
                <w:lang w:val="en-AU"/>
              </w:rPr>
              <w:t xml:space="preserve">Aim: </w:t>
            </w:r>
            <w:r>
              <w:rPr>
                <w:rFonts w:ascii="Gill Sans" w:hAnsi="Gill Sans" w:cs="Gill Sans"/>
                <w:color w:val="000000"/>
                <w:szCs w:val="22"/>
                <w:lang w:val="en-AU"/>
              </w:rPr>
              <w:t xml:space="preserve">To ‘extend and modify the academic capitalist framework by theorizing and empirically developing the instructional dimension of the academic capitalism knowledge/learning regime, examining the new roles institutions are supporting for students educationally as entrepreneurs’ (p. 638). RQs: 1. </w:t>
            </w:r>
            <w:r w:rsidRPr="00816163">
              <w:rPr>
                <w:rFonts w:ascii="Gill Sans" w:hAnsi="Gill Sans" w:cs="Gill Sans"/>
                <w:color w:val="000000"/>
                <w:szCs w:val="22"/>
                <w:lang w:val="en-GB"/>
              </w:rPr>
              <w:t>Do student entrepreneurship and associated market transactions reflect shifts in the boundaries among public, non-profit, and for- profit organizations, and if so, do universities aggressively pursue ownership of students’ products?</w:t>
            </w:r>
            <w:r>
              <w:rPr>
                <w:rFonts w:ascii="Gill Sans" w:hAnsi="Gill Sans" w:cs="Gill Sans"/>
                <w:color w:val="000000"/>
                <w:szCs w:val="22"/>
                <w:lang w:val="en-GB"/>
              </w:rPr>
              <w:t xml:space="preserve"> 2. </w:t>
            </w:r>
            <w:r w:rsidRPr="00816163">
              <w:rPr>
                <w:rFonts w:ascii="Gill Sans" w:hAnsi="Gill Sans" w:cs="Gill Sans"/>
                <w:color w:val="000000"/>
                <w:szCs w:val="22"/>
                <w:lang w:val="en-GB"/>
              </w:rPr>
              <w:t xml:space="preserve">Do student entrepreneurs intersect new circuits of knowledge that connect curricula and classroom </w:t>
            </w:r>
            <w:r w:rsidRPr="00816163">
              <w:rPr>
                <w:rFonts w:ascii="Gill Sans" w:hAnsi="Gill Sans" w:cs="Gill Sans"/>
                <w:color w:val="000000"/>
                <w:szCs w:val="22"/>
                <w:lang w:val="en-GB"/>
              </w:rPr>
              <w:lastRenderedPageBreak/>
              <w:t xml:space="preserve">experience to the market? </w:t>
            </w:r>
            <w:r>
              <w:rPr>
                <w:rFonts w:ascii="Gill Sans" w:hAnsi="Gill Sans" w:cs="Gill Sans"/>
                <w:color w:val="000000"/>
                <w:szCs w:val="22"/>
                <w:lang w:val="en-GB"/>
              </w:rPr>
              <w:t xml:space="preserve">3. </w:t>
            </w:r>
            <w:r w:rsidRPr="00816163">
              <w:rPr>
                <w:rFonts w:ascii="Gill Sans" w:hAnsi="Gill Sans" w:cs="Gill Sans"/>
                <w:color w:val="000000"/>
                <w:szCs w:val="22"/>
                <w:lang w:val="en-GB"/>
              </w:rPr>
              <w:t xml:space="preserve">Does the entrepreneurial learning environment of the academic capitalist knowledge/learning regime promote the role of the state- sponsored student entrepreneur, and if so, how and with what implications for the student/faculty relationship? </w:t>
            </w:r>
          </w:p>
          <w:p w14:paraId="5A42A793" w14:textId="77777777" w:rsidR="00767FA2" w:rsidRPr="002B1233" w:rsidRDefault="00767FA2" w:rsidP="00767FA2">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 xml:space="preserve">Academic capitalism (Slaughter &amp; Rhoades, 2004). </w:t>
            </w:r>
          </w:p>
          <w:p w14:paraId="4A23A126" w14:textId="77777777" w:rsidR="00767FA2" w:rsidRPr="00FF2A7B" w:rsidRDefault="00767FA2" w:rsidP="00767FA2">
            <w:pPr>
              <w:rPr>
                <w:rFonts w:ascii="Gill Sans" w:hAnsi="Gill Sans" w:cs="Gill Sans"/>
                <w:color w:val="000000"/>
                <w:szCs w:val="22"/>
              </w:rPr>
            </w:pPr>
            <w:r>
              <w:rPr>
                <w:rFonts w:ascii="Gill Sans" w:hAnsi="Gill Sans" w:cs="Gill Sans"/>
                <w:b/>
                <w:color w:val="000000"/>
                <w:szCs w:val="22"/>
                <w:lang w:val="en-AU"/>
              </w:rPr>
              <w:t xml:space="preserve">Methodology: </w:t>
            </w:r>
            <w:r>
              <w:rPr>
                <w:rFonts w:ascii="Gill Sans" w:hAnsi="Gill Sans" w:cs="Gill Sans"/>
                <w:color w:val="000000"/>
                <w:szCs w:val="22"/>
                <w:lang w:val="en-AU"/>
              </w:rPr>
              <w:t>Case studies of two universities (University of Iowa (UI - large, selective, very high research activity) &amp; University of Texas at El Paso (UTEP - moderate-sized, less selective, high research activity); Sampling strategy: Purposeful sampling; Guiding criteria for selection: ‘</w:t>
            </w:r>
            <w:r w:rsidRPr="00816163">
              <w:rPr>
                <w:rFonts w:ascii="Gill Sans" w:hAnsi="Gill Sans" w:cs="Gill Sans"/>
                <w:color w:val="000000"/>
                <w:szCs w:val="22"/>
                <w:lang w:val="en-GB"/>
              </w:rPr>
              <w:t xml:space="preserve">(a) the presence of a formalized, institutionally recognized entrepreneurship education </w:t>
            </w:r>
            <w:proofErr w:type="spellStart"/>
            <w:r w:rsidRPr="00816163">
              <w:rPr>
                <w:rFonts w:ascii="Gill Sans" w:hAnsi="Gill Sans" w:cs="Gill Sans"/>
                <w:color w:val="000000"/>
                <w:szCs w:val="22"/>
                <w:lang w:val="en-GB"/>
              </w:rPr>
              <w:t>center</w:t>
            </w:r>
            <w:proofErr w:type="spellEnd"/>
            <w:r w:rsidRPr="00816163">
              <w:rPr>
                <w:rFonts w:ascii="Gill Sans" w:hAnsi="Gill Sans" w:cs="Gill Sans"/>
                <w:color w:val="000000"/>
                <w:szCs w:val="22"/>
                <w:lang w:val="en-GB"/>
              </w:rPr>
              <w:t>; and (b) the existence of or intended goal of establishing an entrepreneurial incubator accessible to students</w:t>
            </w:r>
            <w:r>
              <w:rPr>
                <w:rFonts w:ascii="Gill Sans" w:hAnsi="Gill Sans" w:cs="Gill Sans"/>
                <w:color w:val="000000"/>
                <w:szCs w:val="22"/>
                <w:lang w:val="en-GB"/>
              </w:rPr>
              <w:t>’ (p. 645); Case 1: Covers undergraduate &amp; graduate levels at UI: ‘</w:t>
            </w:r>
            <w:r w:rsidRPr="00816163">
              <w:rPr>
                <w:rFonts w:ascii="Gill Sans" w:hAnsi="Gill Sans" w:cs="Gill Sans"/>
                <w:color w:val="000000"/>
                <w:szCs w:val="22"/>
              </w:rPr>
              <w:t>centers on the commercialization of bioinformatics software by students who worked as undergraduate assistants in the laboratory where the research supporting the software was conducted</w:t>
            </w:r>
            <w:r>
              <w:rPr>
                <w:rFonts w:ascii="Gill Sans" w:hAnsi="Gill Sans" w:cs="Gill Sans"/>
                <w:color w:val="000000"/>
                <w:szCs w:val="22"/>
              </w:rPr>
              <w:t>’ (p. 646); software developed</w:t>
            </w:r>
            <w:r w:rsidRPr="00816163">
              <w:rPr>
                <w:rFonts w:ascii="Gill Sans" w:hAnsi="Gill Sans" w:cs="Gill Sans"/>
                <w:color w:val="000000"/>
                <w:szCs w:val="22"/>
              </w:rPr>
              <w:t xml:space="preserve"> </w:t>
            </w:r>
            <w:r>
              <w:rPr>
                <w:rFonts w:ascii="Gill Sans" w:hAnsi="Gill Sans" w:cs="Gill Sans"/>
                <w:color w:val="000000"/>
                <w:szCs w:val="22"/>
              </w:rPr>
              <w:t xml:space="preserve">– </w:t>
            </w:r>
            <w:proofErr w:type="spellStart"/>
            <w:r>
              <w:rPr>
                <w:rFonts w:ascii="Gill Sans" w:hAnsi="Gill Sans" w:cs="Gill Sans"/>
                <w:color w:val="000000"/>
                <w:szCs w:val="22"/>
              </w:rPr>
              <w:t>Bio:Neos</w:t>
            </w:r>
            <w:proofErr w:type="spellEnd"/>
            <w:r>
              <w:rPr>
                <w:rFonts w:ascii="Gill Sans" w:hAnsi="Gill Sans" w:cs="Gill Sans"/>
                <w:color w:val="000000"/>
                <w:szCs w:val="22"/>
              </w:rPr>
              <w:t xml:space="preserve">; Case 2: At graduate level (at UTEP):’ </w:t>
            </w:r>
            <w:r w:rsidRPr="00FF2A7B">
              <w:rPr>
                <w:rFonts w:ascii="Gill Sans" w:hAnsi="Gill Sans" w:cs="Gill Sans"/>
                <w:color w:val="000000"/>
                <w:szCs w:val="22"/>
                <w:lang w:val="en-GB"/>
              </w:rPr>
              <w:t>involves the discovery of marketable, sustainable, and eco-friendly pigment</w:t>
            </w:r>
            <w:r>
              <w:rPr>
                <w:rFonts w:ascii="Gill Sans" w:hAnsi="Gill Sans" w:cs="Gill Sans"/>
                <w:color w:val="000000"/>
                <w:szCs w:val="22"/>
                <w:lang w:val="en-GB"/>
              </w:rPr>
              <w:t xml:space="preserve">’ (p. 646); Resulting venture - </w:t>
            </w:r>
            <w:r w:rsidRPr="00FF2A7B">
              <w:rPr>
                <w:rFonts w:ascii="Gill Sans" w:hAnsi="Gill Sans" w:cs="Gill Sans"/>
                <w:color w:val="000000"/>
                <w:szCs w:val="22"/>
                <w:lang w:val="en-GB"/>
              </w:rPr>
              <w:t>Mayan Pigments, In</w:t>
            </w:r>
            <w:r>
              <w:rPr>
                <w:rFonts w:ascii="Gill Sans" w:hAnsi="Gill Sans" w:cs="Gill Sans"/>
                <w:color w:val="000000"/>
                <w:szCs w:val="22"/>
                <w:lang w:val="en-GB"/>
              </w:rPr>
              <w:t>c; Data collection methods: Semi-structured interviews (n=28); Document analysis – ‘</w:t>
            </w:r>
            <w:r w:rsidRPr="00FF2A7B">
              <w:rPr>
                <w:rFonts w:ascii="Gill Sans" w:hAnsi="Gill Sans" w:cs="Gill Sans"/>
                <w:color w:val="000000"/>
                <w:szCs w:val="22"/>
              </w:rPr>
              <w:t>documents specific to each university’s entrepreneurship education model and curricular structure as well as institutional policies regarding market behaviors</w:t>
            </w:r>
            <w:r>
              <w:rPr>
                <w:rFonts w:ascii="Gill Sans" w:hAnsi="Gill Sans" w:cs="Gill Sans"/>
                <w:color w:val="000000"/>
                <w:szCs w:val="22"/>
              </w:rPr>
              <w:t xml:space="preserve">’ (p. 647); Data analysis: Employed a structured coding framework (Miles &amp; Huberman, 1994). </w:t>
            </w:r>
          </w:p>
          <w:p w14:paraId="53EA0B1E" w14:textId="77777777" w:rsidR="00767FA2" w:rsidRDefault="00767FA2" w:rsidP="00767FA2">
            <w:pPr>
              <w:pStyle w:val="NormalWeb"/>
              <w:shd w:val="clear" w:color="auto" w:fill="FFFFFF"/>
              <w:spacing w:before="0" w:beforeAutospacing="0" w:after="0" w:afterAutospacing="0"/>
              <w:rPr>
                <w:rFonts w:ascii="Gill Sans MT" w:hAnsi="Gill Sans MT"/>
                <w:sz w:val="22"/>
                <w:szCs w:val="22"/>
              </w:rPr>
            </w:pPr>
            <w:r>
              <w:rPr>
                <w:rFonts w:ascii="Gill Sans" w:hAnsi="Gill Sans" w:cs="Gill Sans"/>
                <w:b/>
                <w:color w:val="000000"/>
                <w:szCs w:val="22"/>
              </w:rPr>
              <w:t xml:space="preserve">Findings: </w:t>
            </w:r>
            <w:r>
              <w:rPr>
                <w:rFonts w:ascii="Gill Sans" w:hAnsi="Gill Sans" w:cs="Gill Sans"/>
                <w:color w:val="000000"/>
                <w:szCs w:val="22"/>
              </w:rPr>
              <w:t xml:space="preserve">Case 1: Bio::Neos at the University of Iowa - </w:t>
            </w:r>
            <w:r w:rsidRPr="00901F91">
              <w:rPr>
                <w:rFonts w:ascii="Gill Sans" w:hAnsi="Gill Sans" w:cs="Gill Sans"/>
                <w:color w:val="000000"/>
                <w:sz w:val="22"/>
                <w:szCs w:val="22"/>
                <w:lang w:val="en-GB"/>
              </w:rPr>
              <w:t xml:space="preserve">Bio::Neos is a student-founded company born out of the UI’s Coordinated </w:t>
            </w:r>
            <w:proofErr w:type="spellStart"/>
            <w:r w:rsidRPr="00901F91">
              <w:rPr>
                <w:rFonts w:ascii="Gill Sans" w:hAnsi="Gill Sans" w:cs="Gill Sans"/>
                <w:color w:val="000000"/>
                <w:sz w:val="22"/>
                <w:szCs w:val="22"/>
                <w:lang w:val="en-GB"/>
              </w:rPr>
              <w:t>Center</w:t>
            </w:r>
            <w:proofErr w:type="spellEnd"/>
            <w:r w:rsidRPr="00901F91">
              <w:rPr>
                <w:rFonts w:ascii="Gill Sans" w:hAnsi="Gill Sans" w:cs="Gill Sans"/>
                <w:color w:val="000000"/>
                <w:sz w:val="22"/>
                <w:szCs w:val="22"/>
                <w:lang w:val="en-GB"/>
              </w:rPr>
              <w:t xml:space="preserve"> for Computational Genomics (CLCG)</w:t>
            </w:r>
            <w:r>
              <w:rPr>
                <w:rFonts w:ascii="Gill Sans" w:hAnsi="Gill Sans" w:cs="Gill Sans"/>
                <w:color w:val="000000"/>
                <w:szCs w:val="22"/>
                <w:lang w:val="en-GB"/>
              </w:rPr>
              <w:t>;</w:t>
            </w:r>
            <w:r w:rsidRPr="00901F91">
              <w:rPr>
                <w:rFonts w:ascii="Gill Sans" w:hAnsi="Gill Sans" w:cs="Gill Sans"/>
                <w:color w:val="000000"/>
                <w:sz w:val="22"/>
                <w:szCs w:val="22"/>
                <w:lang w:val="en-GB"/>
              </w:rPr>
              <w:t xml:space="preserve"> </w:t>
            </w:r>
            <w:r w:rsidRPr="00901F91">
              <w:rPr>
                <w:rFonts w:ascii="Gill Sans" w:hAnsi="Gill Sans" w:cs="Gill Sans"/>
                <w:color w:val="000000"/>
                <w:sz w:val="22"/>
                <w:szCs w:val="22"/>
              </w:rPr>
              <w:t xml:space="preserve">created by three former undergraduate engineering students who had completed or were near completing master’s degrees in electrical and computer engineering </w:t>
            </w:r>
            <w:r>
              <w:rPr>
                <w:rFonts w:ascii="Gill Sans" w:hAnsi="Gill Sans" w:cs="Gill Sans"/>
                <w:color w:val="000000"/>
                <w:szCs w:val="22"/>
              </w:rPr>
              <w:t xml:space="preserve">(all share equal positions in the venture); </w:t>
            </w:r>
            <w:r w:rsidRPr="00901F91">
              <w:rPr>
                <w:rFonts w:ascii="Gill Sans" w:hAnsi="Gill Sans" w:cs="Gill Sans"/>
                <w:color w:val="000000"/>
                <w:sz w:val="22"/>
                <w:szCs w:val="22"/>
                <w:lang w:val="en-GB"/>
              </w:rPr>
              <w:t>three students were first exposed to the scientific knowledge used in developing the software as undergraduate laboratory assistants in the CLCG</w:t>
            </w:r>
            <w:r>
              <w:rPr>
                <w:rFonts w:ascii="Gill Sans" w:hAnsi="Gill Sans" w:cs="Gill Sans"/>
                <w:color w:val="000000"/>
                <w:szCs w:val="22"/>
                <w:lang w:val="en-GB"/>
              </w:rPr>
              <w:t>; t</w:t>
            </w:r>
            <w:r w:rsidRPr="00901F91">
              <w:rPr>
                <w:rFonts w:ascii="Gill Sans" w:hAnsi="Gill Sans" w:cs="Gill Sans"/>
                <w:color w:val="000000"/>
                <w:szCs w:val="22"/>
                <w:lang w:val="en-GB"/>
              </w:rPr>
              <w:t>hree faculty members have undisclosed amounts of equity in Bio::Neos</w:t>
            </w:r>
            <w:r>
              <w:rPr>
                <w:rFonts w:ascii="Gill Sans" w:hAnsi="Gill Sans" w:cs="Gill Sans"/>
                <w:color w:val="000000"/>
                <w:szCs w:val="22"/>
                <w:lang w:val="en-GB"/>
              </w:rPr>
              <w:t xml:space="preserve">; company contract is not available for public viewing. Q1: Shifting boundaries &amp; market transactions - </w:t>
            </w:r>
            <w:r w:rsidRPr="00901F91">
              <w:rPr>
                <w:rFonts w:ascii="Gill Sans" w:hAnsi="Gill Sans" w:cs="Gill Sans"/>
                <w:color w:val="000000"/>
                <w:sz w:val="22"/>
                <w:szCs w:val="22"/>
              </w:rPr>
              <w:t xml:space="preserve">knowledge used in the creation of the company’s software stemmed from the graduate thesis of one of the students </w:t>
            </w:r>
            <w:r>
              <w:rPr>
                <w:rFonts w:ascii="Gill Sans" w:hAnsi="Gill Sans" w:cs="Gill Sans"/>
                <w:color w:val="000000"/>
                <w:szCs w:val="22"/>
              </w:rPr>
              <w:t xml:space="preserve">(idea gained from experience as an undergraduate lab assistant); </w:t>
            </w:r>
            <w:r>
              <w:rPr>
                <w:rFonts w:ascii="Gill Sans" w:hAnsi="Gill Sans" w:cs="Gill Sans"/>
                <w:color w:val="000000"/>
                <w:szCs w:val="22"/>
                <w:lang w:val="en-GB"/>
              </w:rPr>
              <w:t>based on university policy - the</w:t>
            </w:r>
            <w:r w:rsidRPr="00901F91">
              <w:rPr>
                <w:rFonts w:ascii="Gill Sans" w:hAnsi="Gill Sans" w:cs="Gill Sans"/>
                <w:color w:val="000000"/>
                <w:sz w:val="22"/>
                <w:szCs w:val="22"/>
                <w:lang w:val="en-GB"/>
              </w:rPr>
              <w:t xml:space="preserve"> university does not take a copyright on any information or materials related to student work required for the completion of a degree</w:t>
            </w:r>
            <w:r>
              <w:rPr>
                <w:rFonts w:ascii="Gill Sans" w:hAnsi="Gill Sans" w:cs="Gill Sans"/>
                <w:color w:val="000000"/>
                <w:szCs w:val="22"/>
                <w:lang w:val="en-GB"/>
              </w:rPr>
              <w:t>; ‘</w:t>
            </w:r>
            <w:r w:rsidRPr="00901F91">
              <w:rPr>
                <w:rFonts w:ascii="Gill Sans MT" w:hAnsi="Gill Sans MT"/>
                <w:sz w:val="22"/>
                <w:szCs w:val="22"/>
              </w:rPr>
              <w:t>Student rights to ownership of intellectual property linked to formal education as clarified through official university policy contributed to the student’s capacity to act as a state-sponsored entrepreneur</w:t>
            </w:r>
            <w:r>
              <w:rPr>
                <w:rFonts w:ascii="Gill Sans MT" w:hAnsi="Gill Sans MT"/>
                <w:sz w:val="22"/>
                <w:szCs w:val="22"/>
              </w:rPr>
              <w:t xml:space="preserve">’ (p. 649); However, despite apparent clarity of preceding UI policy, the </w:t>
            </w:r>
            <w:r w:rsidRPr="00B662D0">
              <w:rPr>
                <w:rFonts w:ascii="Gill Sans MT" w:hAnsi="Gill Sans MT"/>
                <w:sz w:val="22"/>
                <w:szCs w:val="22"/>
                <w:lang w:val="en-GB"/>
              </w:rPr>
              <w:t>student</w:t>
            </w:r>
            <w:r>
              <w:rPr>
                <w:rFonts w:ascii="Gill Sans MT" w:hAnsi="Gill Sans MT"/>
                <w:sz w:val="22"/>
                <w:szCs w:val="22"/>
                <w:lang w:val="en-GB"/>
              </w:rPr>
              <w:t xml:space="preserve">’s </w:t>
            </w:r>
            <w:r w:rsidRPr="00B662D0">
              <w:rPr>
                <w:rFonts w:ascii="Gill Sans MT" w:hAnsi="Gill Sans MT"/>
                <w:sz w:val="22"/>
                <w:szCs w:val="22"/>
                <w:lang w:val="en-GB"/>
              </w:rPr>
              <w:t>initial expos</w:t>
            </w:r>
            <w:r>
              <w:rPr>
                <w:rFonts w:ascii="Gill Sans MT" w:hAnsi="Gill Sans MT"/>
                <w:sz w:val="22"/>
                <w:szCs w:val="22"/>
                <w:lang w:val="en-GB"/>
              </w:rPr>
              <w:t>ure</w:t>
            </w:r>
            <w:r w:rsidRPr="00B662D0">
              <w:rPr>
                <w:rFonts w:ascii="Gill Sans MT" w:hAnsi="Gill Sans MT"/>
                <w:sz w:val="22"/>
                <w:szCs w:val="22"/>
                <w:lang w:val="en-GB"/>
              </w:rPr>
              <w:t xml:space="preserve"> to the knowledge leading to his thesis while employed as a university research assistant</w:t>
            </w:r>
            <w:r>
              <w:rPr>
                <w:rFonts w:ascii="Gill Sans MT" w:hAnsi="Gill Sans MT"/>
                <w:sz w:val="22"/>
                <w:szCs w:val="22"/>
                <w:lang w:val="en-GB"/>
              </w:rPr>
              <w:t xml:space="preserve"> complicates the</w:t>
            </w:r>
            <w:r w:rsidRPr="00B662D0">
              <w:rPr>
                <w:rFonts w:ascii="Gill Sans MT" w:hAnsi="Gill Sans MT"/>
                <w:sz w:val="22"/>
                <w:szCs w:val="22"/>
                <w:lang w:val="en-GB"/>
              </w:rPr>
              <w:t xml:space="preserve"> ownership of the intellectual property linked to the software</w:t>
            </w:r>
            <w:r>
              <w:rPr>
                <w:rFonts w:ascii="Gill Sans MT" w:hAnsi="Gill Sans MT"/>
                <w:sz w:val="22"/>
                <w:szCs w:val="22"/>
                <w:lang w:val="en-GB"/>
              </w:rPr>
              <w:t xml:space="preserve"> -</w:t>
            </w:r>
            <w:r w:rsidRPr="00B662D0">
              <w:rPr>
                <w:rFonts w:ascii="Gill Sans MT" w:hAnsi="Gill Sans MT"/>
                <w:sz w:val="22"/>
                <w:szCs w:val="22"/>
                <w:lang w:val="en-GB"/>
              </w:rPr>
              <w:t>, a case claiming the student work as “work-for-hire” could have been made</w:t>
            </w:r>
            <w:r>
              <w:rPr>
                <w:rFonts w:ascii="Gill Sans MT" w:hAnsi="Gill Sans MT"/>
                <w:sz w:val="22"/>
                <w:szCs w:val="22"/>
                <w:lang w:val="en-GB"/>
              </w:rPr>
              <w:t xml:space="preserve"> (p. 649); Benefits for UI: No direct benefits, but </w:t>
            </w:r>
            <w:r>
              <w:rPr>
                <w:rFonts w:ascii="Gill Sans MT" w:hAnsi="Gill Sans MT"/>
                <w:sz w:val="22"/>
                <w:szCs w:val="22"/>
                <w:lang w:val="en-GB"/>
              </w:rPr>
              <w:lastRenderedPageBreak/>
              <w:t>several indirect benefits – a)</w:t>
            </w:r>
            <w:r w:rsidRPr="00B662D0">
              <w:rPr>
                <w:rFonts w:ascii="Gill Sans MT" w:hAnsi="Gill Sans MT"/>
                <w:sz w:val="22"/>
                <w:szCs w:val="22"/>
                <w:lang w:val="en-GB"/>
              </w:rPr>
              <w:t xml:space="preserve"> </w:t>
            </w:r>
            <w:r w:rsidRPr="00D51673">
              <w:rPr>
                <w:rFonts w:ascii="Gill Sans MT" w:hAnsi="Gill Sans MT"/>
                <w:sz w:val="22"/>
                <w:szCs w:val="22"/>
              </w:rPr>
              <w:t>market successes of state-sponsored student entrepreneurs contribute to a pro- business institutional climate, which is always important to regional industries and employers</w:t>
            </w:r>
            <w:r>
              <w:rPr>
                <w:rFonts w:ascii="Gill Sans MT" w:hAnsi="Gill Sans MT"/>
                <w:sz w:val="22"/>
                <w:szCs w:val="22"/>
              </w:rPr>
              <w:t xml:space="preserve"> b)</w:t>
            </w:r>
            <w:r w:rsidRPr="00D51673">
              <w:rPr>
                <w:rFonts w:eastAsia="Times New Roman"/>
                <w:szCs w:val="22"/>
              </w:rPr>
              <w:t xml:space="preserve"> </w:t>
            </w:r>
            <w:r w:rsidRPr="00D51673">
              <w:rPr>
                <w:rFonts w:ascii="Gill Sans MT" w:hAnsi="Gill Sans MT"/>
                <w:sz w:val="22"/>
                <w:szCs w:val="22"/>
                <w:lang w:val="en-GB"/>
              </w:rPr>
              <w:t xml:space="preserve">UI can claim a contribution to regional economic development and use the contribution to leverage state legislative support. </w:t>
            </w:r>
            <w:r>
              <w:rPr>
                <w:rFonts w:ascii="Gill Sans MT" w:hAnsi="Gill Sans MT"/>
                <w:sz w:val="22"/>
                <w:szCs w:val="22"/>
                <w:lang w:val="en-GB"/>
              </w:rPr>
              <w:t xml:space="preserve">c) </w:t>
            </w:r>
            <w:r w:rsidRPr="00D51673">
              <w:rPr>
                <w:rFonts w:ascii="Gill Sans MT" w:hAnsi="Gill Sans MT"/>
                <w:sz w:val="22"/>
                <w:szCs w:val="22"/>
              </w:rPr>
              <w:t xml:space="preserve">entrepreneurial success plays a part in attracting possible donor support </w:t>
            </w:r>
            <w:r>
              <w:rPr>
                <w:rFonts w:ascii="Gill Sans MT" w:hAnsi="Gill Sans MT"/>
                <w:sz w:val="22"/>
                <w:szCs w:val="22"/>
              </w:rPr>
              <w:t xml:space="preserve">d) </w:t>
            </w:r>
            <w:r w:rsidRPr="00D51673">
              <w:rPr>
                <w:rFonts w:ascii="Gill Sans MT" w:hAnsi="Gill Sans MT"/>
                <w:sz w:val="22"/>
                <w:szCs w:val="22"/>
                <w:lang w:val="en-GB"/>
              </w:rPr>
              <w:t>the entrepreneurial activities of students open possibilities for recruiting other like-minded students.</w:t>
            </w:r>
            <w:r>
              <w:rPr>
                <w:rFonts w:ascii="Gill Sans MT" w:hAnsi="Gill Sans MT"/>
                <w:sz w:val="22"/>
                <w:szCs w:val="22"/>
                <w:lang w:val="en-GB"/>
              </w:rPr>
              <w:t xml:space="preserve">; Q2: New circuits of knowledge - </w:t>
            </w:r>
            <w:r w:rsidRPr="0046161A">
              <w:rPr>
                <w:rFonts w:ascii="Gill Sans MT" w:hAnsi="Gill Sans MT"/>
                <w:sz w:val="22"/>
                <w:szCs w:val="22"/>
              </w:rPr>
              <w:t>Bio::Neos is a new circuit of knowledge that is highly representative of the academic capitalist knowledge/learning regime in the new economy</w:t>
            </w:r>
            <w:r>
              <w:rPr>
                <w:rFonts w:ascii="Gill Sans MT" w:hAnsi="Gill Sans MT"/>
                <w:sz w:val="22"/>
                <w:szCs w:val="22"/>
              </w:rPr>
              <w:t>; t</w:t>
            </w:r>
            <w:r w:rsidRPr="0046161A">
              <w:rPr>
                <w:rFonts w:ascii="Gill Sans MT" w:hAnsi="Gill Sans MT"/>
                <w:sz w:val="22"/>
                <w:szCs w:val="22"/>
                <w:lang w:val="en-GB"/>
              </w:rPr>
              <w:t>he establishment of Bio::Neos and the commercialization of its software involved a “rewiring” of the university for such activity</w:t>
            </w:r>
            <w:r>
              <w:rPr>
                <w:rFonts w:ascii="Gill Sans MT" w:hAnsi="Gill Sans MT"/>
                <w:sz w:val="22"/>
                <w:szCs w:val="22"/>
                <w:lang w:val="en-GB"/>
              </w:rPr>
              <w:t xml:space="preserve">; </w:t>
            </w:r>
            <w:r w:rsidRPr="0046161A">
              <w:rPr>
                <w:rFonts w:ascii="Gill Sans MT" w:hAnsi="Gill Sans MT"/>
                <w:sz w:val="22"/>
                <w:szCs w:val="22"/>
              </w:rPr>
              <w:t xml:space="preserve">The UI entrepreneurship education </w:t>
            </w:r>
            <w:proofErr w:type="spellStart"/>
            <w:r w:rsidRPr="0046161A">
              <w:rPr>
                <w:rFonts w:ascii="Gill Sans MT" w:hAnsi="Gill Sans MT"/>
                <w:sz w:val="22"/>
                <w:szCs w:val="22"/>
              </w:rPr>
              <w:t>center</w:t>
            </w:r>
            <w:proofErr w:type="spellEnd"/>
            <w:r w:rsidRPr="0046161A">
              <w:rPr>
                <w:rFonts w:ascii="Gill Sans MT" w:hAnsi="Gill Sans MT"/>
                <w:sz w:val="22"/>
                <w:szCs w:val="22"/>
              </w:rPr>
              <w:t xml:space="preserve"> played an essential role in the commercialization of the Bio::Neos software</w:t>
            </w:r>
            <w:r>
              <w:rPr>
                <w:rFonts w:ascii="Gill Sans MT" w:hAnsi="Gill Sans MT"/>
                <w:sz w:val="22"/>
                <w:szCs w:val="22"/>
              </w:rPr>
              <w:t xml:space="preserve">; Key private funders of UI entrepreneurship education </w:t>
            </w:r>
            <w:proofErr w:type="spellStart"/>
            <w:r>
              <w:rPr>
                <w:rFonts w:ascii="Gill Sans MT" w:hAnsi="Gill Sans MT"/>
                <w:sz w:val="22"/>
                <w:szCs w:val="22"/>
              </w:rPr>
              <w:t>center</w:t>
            </w:r>
            <w:proofErr w:type="spellEnd"/>
            <w:r>
              <w:rPr>
                <w:rFonts w:ascii="Gill Sans MT" w:hAnsi="Gill Sans MT"/>
                <w:sz w:val="22"/>
                <w:szCs w:val="22"/>
              </w:rPr>
              <w:t xml:space="preserve"> – John </w:t>
            </w:r>
            <w:proofErr w:type="spellStart"/>
            <w:r>
              <w:rPr>
                <w:rFonts w:ascii="Gill Sans MT" w:hAnsi="Gill Sans MT"/>
                <w:sz w:val="22"/>
                <w:szCs w:val="22"/>
              </w:rPr>
              <w:t>Pappajohn</w:t>
            </w:r>
            <w:proofErr w:type="spellEnd"/>
            <w:r>
              <w:rPr>
                <w:rFonts w:ascii="Gill Sans MT" w:hAnsi="Gill Sans MT"/>
                <w:sz w:val="22"/>
                <w:szCs w:val="22"/>
              </w:rPr>
              <w:t xml:space="preserve"> &amp; Tom Bedell; </w:t>
            </w:r>
            <w:r w:rsidRPr="00FE4B35">
              <w:rPr>
                <w:rFonts w:ascii="Gill Sans MT" w:hAnsi="Gill Sans MT"/>
                <w:sz w:val="22"/>
                <w:szCs w:val="22"/>
                <w:lang w:val="en-GB"/>
              </w:rPr>
              <w:t xml:space="preserve">The </w:t>
            </w:r>
            <w:proofErr w:type="spellStart"/>
            <w:r w:rsidRPr="00FE4B35">
              <w:rPr>
                <w:rFonts w:ascii="Gill Sans MT" w:hAnsi="Gill Sans MT"/>
                <w:sz w:val="22"/>
                <w:szCs w:val="22"/>
                <w:lang w:val="en-GB"/>
              </w:rPr>
              <w:t>center</w:t>
            </w:r>
            <w:proofErr w:type="spellEnd"/>
            <w:r w:rsidRPr="00FE4B35">
              <w:rPr>
                <w:rFonts w:ascii="Gill Sans MT" w:hAnsi="Gill Sans MT"/>
                <w:sz w:val="22"/>
                <w:szCs w:val="22"/>
                <w:lang w:val="en-GB"/>
              </w:rPr>
              <w:t xml:space="preserve"> provided the Bio::Neos students access to its entrepreneurial incubator under the agreement that at least one student from the team enrol and complete an entrepreneurship studies course</w:t>
            </w:r>
            <w:r>
              <w:rPr>
                <w:rFonts w:ascii="Gill Sans MT" w:hAnsi="Gill Sans MT"/>
                <w:sz w:val="22"/>
                <w:szCs w:val="22"/>
                <w:lang w:val="en-GB"/>
              </w:rPr>
              <w:t>, which</w:t>
            </w:r>
            <w:r w:rsidRPr="00FE4B35">
              <w:rPr>
                <w:rFonts w:ascii="Gill Sans MT" w:hAnsi="Gill Sans MT"/>
                <w:sz w:val="22"/>
                <w:szCs w:val="22"/>
                <w:lang w:val="en-GB"/>
              </w:rPr>
              <w:t xml:space="preserve"> benefited the </w:t>
            </w:r>
            <w:proofErr w:type="spellStart"/>
            <w:r w:rsidRPr="00FE4B35">
              <w:rPr>
                <w:rFonts w:ascii="Gill Sans MT" w:hAnsi="Gill Sans MT"/>
                <w:sz w:val="22"/>
                <w:szCs w:val="22"/>
                <w:lang w:val="en-GB"/>
              </w:rPr>
              <w:t>center</w:t>
            </w:r>
            <w:proofErr w:type="spellEnd"/>
            <w:r w:rsidRPr="00FE4B35">
              <w:rPr>
                <w:rFonts w:ascii="Gill Sans MT" w:hAnsi="Gill Sans MT"/>
                <w:sz w:val="22"/>
                <w:szCs w:val="22"/>
                <w:lang w:val="en-GB"/>
              </w:rPr>
              <w:t xml:space="preserve"> and university by producing student credit hours and tuition dollars</w:t>
            </w:r>
            <w:r>
              <w:rPr>
                <w:rFonts w:ascii="Gill Sans MT" w:hAnsi="Gill Sans MT"/>
                <w:sz w:val="22"/>
                <w:szCs w:val="22"/>
                <w:lang w:val="en-GB"/>
              </w:rPr>
              <w:t xml:space="preserve">; </w:t>
            </w:r>
            <w:r w:rsidRPr="00FE4B35">
              <w:rPr>
                <w:rFonts w:ascii="Gill Sans MT" w:hAnsi="Gill Sans MT"/>
                <w:sz w:val="22"/>
                <w:szCs w:val="22"/>
              </w:rPr>
              <w:t>Bio::Neos students operated within a complex organizational environment constructed around internal and external networks and newly created knowledge circuits and supported by an amalgamation of public, not-for-profit, and for-profit individuals and groups</w:t>
            </w:r>
            <w:r>
              <w:rPr>
                <w:rFonts w:ascii="Gill Sans MT" w:hAnsi="Gill Sans MT"/>
                <w:sz w:val="22"/>
                <w:szCs w:val="22"/>
              </w:rPr>
              <w:t xml:space="preserve">; </w:t>
            </w:r>
            <w:r w:rsidRPr="00FE4B35">
              <w:rPr>
                <w:rFonts w:ascii="Gill Sans MT" w:hAnsi="Gill Sans MT"/>
                <w:sz w:val="22"/>
                <w:szCs w:val="22"/>
              </w:rPr>
              <w:t xml:space="preserve">partitions separating public and private sectors were replaced with a structure that explicitly intersected the public university with those private markets, creating a </w:t>
            </w:r>
            <w:r>
              <w:rPr>
                <w:rFonts w:ascii="Gill Sans MT" w:hAnsi="Gill Sans MT"/>
                <w:sz w:val="22"/>
                <w:szCs w:val="22"/>
              </w:rPr>
              <w:t>‘</w:t>
            </w:r>
            <w:r w:rsidRPr="00FE4B35">
              <w:rPr>
                <w:rFonts w:ascii="Gill Sans MT" w:hAnsi="Gill Sans MT"/>
                <w:sz w:val="22"/>
                <w:szCs w:val="22"/>
              </w:rPr>
              <w:t>fluid environment</w:t>
            </w:r>
            <w:r>
              <w:rPr>
                <w:rFonts w:ascii="Gill Sans MT" w:hAnsi="Gill Sans MT"/>
                <w:sz w:val="22"/>
                <w:szCs w:val="22"/>
              </w:rPr>
              <w:t xml:space="preserve">’ (p. 652) that can </w:t>
            </w:r>
            <w:r w:rsidRPr="00FE4B35">
              <w:rPr>
                <w:rFonts w:ascii="Gill Sans MT" w:hAnsi="Gill Sans MT"/>
                <w:sz w:val="22"/>
                <w:szCs w:val="22"/>
              </w:rPr>
              <w:t>produce and distribute subsidies to student entrepreneurs</w:t>
            </w:r>
            <w:r>
              <w:rPr>
                <w:rFonts w:ascii="Gill Sans MT" w:hAnsi="Gill Sans MT"/>
                <w:sz w:val="22"/>
                <w:szCs w:val="22"/>
              </w:rPr>
              <w:t xml:space="preserve">; Q3: Entrepreneurial learning environment - </w:t>
            </w:r>
            <w:r w:rsidRPr="00FE4B35">
              <w:rPr>
                <w:rFonts w:ascii="Gill Sans MT" w:hAnsi="Gill Sans MT"/>
                <w:sz w:val="22"/>
                <w:szCs w:val="22"/>
                <w:lang w:val="en-GB"/>
              </w:rPr>
              <w:t xml:space="preserve">The Bio::Neos students were engaged in traditional curriculum </w:t>
            </w:r>
            <w:proofErr w:type="spellStart"/>
            <w:r w:rsidRPr="00FE4B35">
              <w:rPr>
                <w:rFonts w:ascii="Gill Sans MT" w:hAnsi="Gill Sans MT"/>
                <w:sz w:val="22"/>
                <w:szCs w:val="22"/>
                <w:lang w:val="en-GB"/>
              </w:rPr>
              <w:t>centered</w:t>
            </w:r>
            <w:proofErr w:type="spellEnd"/>
            <w:r w:rsidRPr="00FE4B35">
              <w:rPr>
                <w:rFonts w:ascii="Gill Sans MT" w:hAnsi="Gill Sans MT"/>
                <w:sz w:val="22"/>
                <w:szCs w:val="22"/>
                <w:lang w:val="en-GB"/>
              </w:rPr>
              <w:t xml:space="preserve"> on engineering principles and knowledge</w:t>
            </w:r>
            <w:r>
              <w:rPr>
                <w:rFonts w:ascii="Gill Sans MT" w:hAnsi="Gill Sans MT"/>
                <w:sz w:val="22"/>
                <w:szCs w:val="22"/>
                <w:lang w:val="en-GB"/>
              </w:rPr>
              <w:t xml:space="preserve">, but the curriculum also included intellectual property &amp; other market-oriented topics; </w:t>
            </w:r>
            <w:r w:rsidRPr="00FE4B35">
              <w:rPr>
                <w:rFonts w:ascii="Gill Sans MT" w:hAnsi="Gill Sans MT"/>
                <w:sz w:val="22"/>
                <w:szCs w:val="22"/>
              </w:rPr>
              <w:t xml:space="preserve">integration of entrepreneurial principles into the UI engineering curriculum was </w:t>
            </w:r>
            <w:r>
              <w:rPr>
                <w:rFonts w:ascii="Gill Sans MT" w:hAnsi="Gill Sans MT"/>
                <w:sz w:val="22"/>
                <w:szCs w:val="22"/>
              </w:rPr>
              <w:t>‘</w:t>
            </w:r>
            <w:r w:rsidRPr="00FE4B35">
              <w:rPr>
                <w:rFonts w:ascii="Gill Sans MT" w:hAnsi="Gill Sans MT"/>
                <w:sz w:val="22"/>
                <w:szCs w:val="22"/>
              </w:rPr>
              <w:t>explicit and apparent</w:t>
            </w:r>
            <w:r>
              <w:rPr>
                <w:rFonts w:ascii="Gill Sans MT" w:hAnsi="Gill Sans MT"/>
                <w:sz w:val="22"/>
                <w:szCs w:val="22"/>
              </w:rPr>
              <w:t>’</w:t>
            </w:r>
            <w:r w:rsidRPr="00FE4B35">
              <w:rPr>
                <w:rFonts w:ascii="Gill Sans MT" w:hAnsi="Gill Sans MT"/>
                <w:sz w:val="22"/>
                <w:szCs w:val="22"/>
              </w:rPr>
              <w:t xml:space="preserve"> to students</w:t>
            </w:r>
            <w:r>
              <w:rPr>
                <w:rFonts w:ascii="Gill Sans MT" w:hAnsi="Gill Sans MT"/>
                <w:sz w:val="22"/>
                <w:szCs w:val="22"/>
              </w:rPr>
              <w:t xml:space="preserve"> (p. 653); </w:t>
            </w:r>
            <w:r w:rsidRPr="00FE4B35">
              <w:rPr>
                <w:rFonts w:ascii="Gill Sans MT" w:hAnsi="Gill Sans MT"/>
                <w:sz w:val="22"/>
                <w:szCs w:val="22"/>
                <w:lang w:val="en-GB"/>
              </w:rPr>
              <w:t xml:space="preserve">Bio::Neos students received formal training in the area of entrepreneurship that </w:t>
            </w:r>
            <w:r>
              <w:rPr>
                <w:rFonts w:ascii="Gill Sans MT" w:hAnsi="Gill Sans MT"/>
                <w:sz w:val="22"/>
                <w:szCs w:val="22"/>
                <w:lang w:val="en-GB"/>
              </w:rPr>
              <w:t>was beyond what was included in</w:t>
            </w:r>
            <w:r w:rsidRPr="00FE4B35">
              <w:rPr>
                <w:rFonts w:ascii="Gill Sans MT" w:hAnsi="Gill Sans MT"/>
                <w:sz w:val="22"/>
                <w:szCs w:val="22"/>
                <w:lang w:val="en-GB"/>
              </w:rPr>
              <w:t xml:space="preserve"> their engineering coursework</w:t>
            </w:r>
            <w:r>
              <w:rPr>
                <w:rFonts w:ascii="Gill Sans MT" w:hAnsi="Gill Sans MT"/>
                <w:sz w:val="22"/>
                <w:szCs w:val="22"/>
                <w:lang w:val="en-GB"/>
              </w:rPr>
              <w:t xml:space="preserve">; </w:t>
            </w:r>
            <w:r w:rsidRPr="00FE4B35">
              <w:rPr>
                <w:rFonts w:ascii="Gill Sans MT" w:hAnsi="Gill Sans MT"/>
                <w:sz w:val="22"/>
                <w:szCs w:val="22"/>
              </w:rPr>
              <w:t xml:space="preserve">Examples of the course topics offered to students through the entrepreneurship </w:t>
            </w:r>
            <w:proofErr w:type="spellStart"/>
            <w:r w:rsidRPr="00FE4B35">
              <w:rPr>
                <w:rFonts w:ascii="Gill Sans MT" w:hAnsi="Gill Sans MT"/>
                <w:sz w:val="22"/>
                <w:szCs w:val="22"/>
              </w:rPr>
              <w:t>center</w:t>
            </w:r>
            <w:proofErr w:type="spellEnd"/>
            <w:r w:rsidRPr="00FE4B35">
              <w:rPr>
                <w:rFonts w:ascii="Gill Sans MT" w:hAnsi="Gill Sans MT"/>
                <w:sz w:val="22"/>
                <w:szCs w:val="22"/>
              </w:rPr>
              <w:t xml:space="preserve"> included </w:t>
            </w:r>
            <w:r>
              <w:rPr>
                <w:rFonts w:ascii="Gill Sans MT" w:hAnsi="Gill Sans MT"/>
                <w:sz w:val="22"/>
                <w:szCs w:val="22"/>
              </w:rPr>
              <w:t>‘</w:t>
            </w:r>
            <w:r w:rsidRPr="00FE4B35">
              <w:rPr>
                <w:rFonts w:ascii="Gill Sans MT" w:hAnsi="Gill Sans MT"/>
                <w:sz w:val="22"/>
                <w:szCs w:val="22"/>
              </w:rPr>
              <w:t>technology applications for the entrepreneur, entrepreneurial marketing, strategic management of technology and innovation, entrepreneurial consulting, and advance business planning</w:t>
            </w:r>
            <w:r>
              <w:rPr>
                <w:rFonts w:ascii="Gill Sans MT" w:hAnsi="Gill Sans MT"/>
                <w:sz w:val="22"/>
                <w:szCs w:val="22"/>
              </w:rPr>
              <w:t xml:space="preserve">’ (p. 653); </w:t>
            </w:r>
            <w:r w:rsidRPr="00FE4B35">
              <w:rPr>
                <w:rFonts w:ascii="Gill Sans MT" w:hAnsi="Gill Sans MT"/>
                <w:sz w:val="22"/>
                <w:szCs w:val="22"/>
                <w:lang w:val="en-GB"/>
              </w:rPr>
              <w:t>entrepreneurial learning environment at UI has promoted the emergence of state-sponsored student entrepreneurs in a variety of ways</w:t>
            </w:r>
            <w:r>
              <w:rPr>
                <w:rFonts w:ascii="Gill Sans MT" w:hAnsi="Gill Sans MT"/>
                <w:sz w:val="22"/>
                <w:szCs w:val="22"/>
                <w:lang w:val="en-GB"/>
              </w:rPr>
              <w:t xml:space="preserve"> – Bio::Neos - </w:t>
            </w:r>
            <w:r w:rsidRPr="00FE4B35">
              <w:rPr>
                <w:rFonts w:ascii="Gill Sans MT" w:hAnsi="Gill Sans MT"/>
                <w:sz w:val="22"/>
                <w:szCs w:val="22"/>
                <w:lang w:val="en-GB"/>
              </w:rPr>
              <w:t xml:space="preserve"> </w:t>
            </w:r>
            <w:r w:rsidRPr="003C246D">
              <w:rPr>
                <w:rFonts w:ascii="Gill Sans MT" w:hAnsi="Gill Sans MT"/>
                <w:sz w:val="22"/>
                <w:szCs w:val="22"/>
              </w:rPr>
              <w:t>students were encouraged to be entrepreneurial by the faculty overseeing their past work within the research laboratory as undergraduate assistants</w:t>
            </w:r>
            <w:r>
              <w:rPr>
                <w:rFonts w:ascii="Gill Sans MT" w:hAnsi="Gill Sans MT"/>
                <w:sz w:val="22"/>
                <w:szCs w:val="22"/>
              </w:rPr>
              <w:t xml:space="preserve">; Overall conclusion- this case marks the emergence of a new role for students: ‘university-sponsored student entrepreneur’. Case 2: Mayan Pigments, Inc. at UTEP - </w:t>
            </w:r>
            <w:r w:rsidRPr="003C246D">
              <w:rPr>
                <w:rFonts w:ascii="Gill Sans MT" w:hAnsi="Gill Sans MT"/>
                <w:sz w:val="22"/>
                <w:szCs w:val="22"/>
                <w:lang w:val="en-GB"/>
              </w:rPr>
              <w:t>The Materials Research and Technology Institute (MRTI) at UTEP is an organization designed to create employment opportunities for UTEP graduates, develop intellectual property for the institute and university</w:t>
            </w:r>
            <w:r>
              <w:rPr>
                <w:rFonts w:ascii="Gill Sans MT" w:hAnsi="Gill Sans MT"/>
                <w:sz w:val="22"/>
                <w:szCs w:val="22"/>
                <w:lang w:val="en-GB"/>
              </w:rPr>
              <w:t xml:space="preserve">; </w:t>
            </w:r>
            <w:r w:rsidRPr="003C246D">
              <w:rPr>
                <w:rFonts w:ascii="Gill Sans MT" w:hAnsi="Gill Sans MT"/>
                <w:sz w:val="22"/>
                <w:szCs w:val="22"/>
              </w:rPr>
              <w:t xml:space="preserve">The institute has developed collaborations with 8 </w:t>
            </w:r>
            <w:r w:rsidRPr="003C246D">
              <w:rPr>
                <w:rFonts w:ascii="Gill Sans MT" w:hAnsi="Gill Sans MT"/>
                <w:sz w:val="22"/>
                <w:szCs w:val="22"/>
              </w:rPr>
              <w:lastRenderedPageBreak/>
              <w:t>research universities in the United States and 20 Mexican institutions</w:t>
            </w:r>
            <w:r>
              <w:rPr>
                <w:rFonts w:ascii="Gill Sans MT" w:hAnsi="Gill Sans MT"/>
                <w:sz w:val="22"/>
                <w:szCs w:val="22"/>
              </w:rPr>
              <w:t xml:space="preserve">; </w:t>
            </w:r>
            <w:r w:rsidRPr="003C246D">
              <w:rPr>
                <w:rFonts w:ascii="Gill Sans MT" w:hAnsi="Gill Sans MT"/>
                <w:sz w:val="22"/>
                <w:szCs w:val="22"/>
                <w:lang w:val="en-GB"/>
              </w:rPr>
              <w:t>Mayan Pigments, Inc. is the first spin-off company to originate out of the MRTI and the university as a whole</w:t>
            </w:r>
            <w:r>
              <w:rPr>
                <w:rFonts w:ascii="Gill Sans MT" w:hAnsi="Gill Sans MT"/>
                <w:sz w:val="22"/>
                <w:szCs w:val="22"/>
                <w:lang w:val="en-GB"/>
              </w:rPr>
              <w:t xml:space="preserve"> - </w:t>
            </w:r>
            <w:proofErr w:type="spellStart"/>
            <w:r w:rsidRPr="003C246D">
              <w:rPr>
                <w:rFonts w:ascii="Gill Sans MT" w:hAnsi="Gill Sans MT"/>
                <w:sz w:val="22"/>
                <w:szCs w:val="22"/>
              </w:rPr>
              <w:t>centers</w:t>
            </w:r>
            <w:proofErr w:type="spellEnd"/>
            <w:r w:rsidRPr="003C246D">
              <w:rPr>
                <w:rFonts w:ascii="Gill Sans MT" w:hAnsi="Gill Sans MT"/>
                <w:sz w:val="22"/>
                <w:szCs w:val="22"/>
              </w:rPr>
              <w:t xml:space="preserve"> on the pigment technology of ancient Mayan peoples, which was recently rediscovered within the labs of the MRTI</w:t>
            </w:r>
            <w:r>
              <w:rPr>
                <w:rFonts w:ascii="Gill Sans MT" w:hAnsi="Gill Sans MT"/>
                <w:sz w:val="22"/>
                <w:szCs w:val="22"/>
              </w:rPr>
              <w:t xml:space="preserve">; </w:t>
            </w:r>
            <w:r w:rsidRPr="008E6893">
              <w:rPr>
                <w:rFonts w:ascii="Gill Sans MT" w:hAnsi="Gill Sans MT"/>
                <w:sz w:val="22"/>
                <w:szCs w:val="22"/>
                <w:lang w:val="en-GB"/>
              </w:rPr>
              <w:t>An MRTI graduate student</w:t>
            </w:r>
            <w:r>
              <w:rPr>
                <w:rFonts w:ascii="Gill Sans MT" w:hAnsi="Gill Sans MT"/>
                <w:sz w:val="22"/>
                <w:szCs w:val="22"/>
                <w:lang w:val="en-GB"/>
              </w:rPr>
              <w:t xml:space="preserve"> (</w:t>
            </w:r>
            <w:r w:rsidRPr="008E6893">
              <w:rPr>
                <w:rFonts w:ascii="Gill Sans MT" w:hAnsi="Gill Sans MT"/>
                <w:sz w:val="22"/>
                <w:szCs w:val="22"/>
                <w:lang w:val="en-GB"/>
              </w:rPr>
              <w:t>completed</w:t>
            </w:r>
            <w:r>
              <w:rPr>
                <w:rFonts w:ascii="Gill Sans MT" w:hAnsi="Gill Sans MT"/>
                <w:sz w:val="22"/>
                <w:szCs w:val="22"/>
                <w:lang w:val="en-GB"/>
              </w:rPr>
              <w:t xml:space="preserve"> </w:t>
            </w:r>
            <w:r w:rsidRPr="008E6893">
              <w:rPr>
                <w:rFonts w:ascii="Gill Sans MT" w:hAnsi="Gill Sans MT"/>
                <w:sz w:val="22"/>
                <w:szCs w:val="22"/>
                <w:lang w:val="en-GB"/>
              </w:rPr>
              <w:t>doctoral studies in materials science and engineering</w:t>
            </w:r>
            <w:r>
              <w:rPr>
                <w:rFonts w:ascii="Gill Sans MT" w:hAnsi="Gill Sans MT"/>
                <w:sz w:val="22"/>
                <w:szCs w:val="22"/>
                <w:lang w:val="en-GB"/>
              </w:rPr>
              <w:t>)</w:t>
            </w:r>
            <w:r w:rsidRPr="008E6893">
              <w:rPr>
                <w:rFonts w:ascii="Gill Sans MT" w:hAnsi="Gill Sans MT"/>
                <w:sz w:val="22"/>
                <w:szCs w:val="22"/>
                <w:lang w:val="en-GB"/>
              </w:rPr>
              <w:t xml:space="preserve"> played a </w:t>
            </w:r>
            <w:r>
              <w:rPr>
                <w:rFonts w:ascii="Gill Sans MT" w:hAnsi="Gill Sans MT"/>
                <w:sz w:val="22"/>
                <w:szCs w:val="22"/>
                <w:lang w:val="en-GB"/>
              </w:rPr>
              <w:t>primary</w:t>
            </w:r>
            <w:r w:rsidRPr="008E6893">
              <w:rPr>
                <w:rFonts w:ascii="Gill Sans MT" w:hAnsi="Gill Sans MT"/>
                <w:sz w:val="22"/>
                <w:szCs w:val="22"/>
                <w:lang w:val="en-GB"/>
              </w:rPr>
              <w:t xml:space="preserve"> role in the scientific discovery of the now patented pigment and the commerciali</w:t>
            </w:r>
            <w:r>
              <w:rPr>
                <w:rFonts w:ascii="Gill Sans MT" w:hAnsi="Gill Sans MT"/>
                <w:sz w:val="22"/>
                <w:szCs w:val="22"/>
                <w:lang w:val="en-GB"/>
              </w:rPr>
              <w:t>sa</w:t>
            </w:r>
            <w:r w:rsidRPr="008E6893">
              <w:rPr>
                <w:rFonts w:ascii="Gill Sans MT" w:hAnsi="Gill Sans MT"/>
                <w:sz w:val="22"/>
                <w:szCs w:val="22"/>
                <w:lang w:val="en-GB"/>
              </w:rPr>
              <w:t>tion of the product through the creation Mayan Pigments, Inc</w:t>
            </w:r>
            <w:r>
              <w:rPr>
                <w:rFonts w:ascii="Gill Sans MT" w:hAnsi="Gill Sans MT"/>
                <w:sz w:val="22"/>
                <w:szCs w:val="22"/>
                <w:lang w:val="en-GB"/>
              </w:rPr>
              <w:t>; The student is currently the co-owner and Chief Technology Officer (CTO) of Mayan Pigments, Inc; Faculty member who introduced the pigment to her is a co-owner; Q2: Shifting boundaries and market transactions - Both</w:t>
            </w:r>
            <w:r w:rsidRPr="008E6893">
              <w:rPr>
                <w:rFonts w:ascii="Gill Sans MT" w:hAnsi="Gill Sans MT"/>
                <w:sz w:val="22"/>
                <w:szCs w:val="22"/>
                <w:lang w:val="en-GB"/>
              </w:rPr>
              <w:t xml:space="preserve"> faculty member and graduate student researching the Mayan pigment determined the technology had significant market potential</w:t>
            </w:r>
            <w:r>
              <w:rPr>
                <w:rFonts w:ascii="Gill Sans MT" w:hAnsi="Gill Sans MT"/>
                <w:sz w:val="22"/>
                <w:szCs w:val="22"/>
                <w:lang w:val="en-GB"/>
              </w:rPr>
              <w:t xml:space="preserve">; </w:t>
            </w:r>
            <w:r w:rsidRPr="008E6893">
              <w:rPr>
                <w:rFonts w:ascii="Gill Sans MT" w:hAnsi="Gill Sans MT"/>
                <w:sz w:val="22"/>
                <w:szCs w:val="22"/>
              </w:rPr>
              <w:t xml:space="preserve">the university will </w:t>
            </w:r>
            <w:r>
              <w:rPr>
                <w:rFonts w:ascii="Gill Sans MT" w:hAnsi="Gill Sans MT"/>
                <w:sz w:val="22"/>
                <w:szCs w:val="22"/>
              </w:rPr>
              <w:t>‘</w:t>
            </w:r>
            <w:r w:rsidRPr="008E6893">
              <w:rPr>
                <w:rFonts w:ascii="Gill Sans MT" w:hAnsi="Gill Sans MT"/>
                <w:sz w:val="22"/>
                <w:szCs w:val="22"/>
              </w:rPr>
              <w:t>retain a 5% equity holding in the company if and when it becomes a publicly traded firm</w:t>
            </w:r>
            <w:r>
              <w:rPr>
                <w:rFonts w:ascii="Gill Sans MT" w:hAnsi="Gill Sans MT"/>
                <w:sz w:val="22"/>
                <w:szCs w:val="22"/>
              </w:rPr>
              <w:t xml:space="preserve">’ (p. 656), pursuing a minimal financial profit; Q3: New circuits of knowledge: </w:t>
            </w:r>
            <w:r w:rsidRPr="008E6893">
              <w:rPr>
                <w:rFonts w:ascii="Gill Sans MT" w:hAnsi="Gill Sans MT"/>
                <w:sz w:val="22"/>
                <w:szCs w:val="22"/>
              </w:rPr>
              <w:t xml:space="preserve"> </w:t>
            </w:r>
            <w:r>
              <w:rPr>
                <w:rFonts w:ascii="Gill Sans MT" w:hAnsi="Gill Sans MT"/>
                <w:sz w:val="22"/>
                <w:szCs w:val="22"/>
                <w:lang w:val="en-GB"/>
              </w:rPr>
              <w:t>Being</w:t>
            </w:r>
            <w:r w:rsidRPr="008E6893">
              <w:rPr>
                <w:rFonts w:ascii="Gill Sans MT" w:hAnsi="Gill Sans MT"/>
                <w:sz w:val="22"/>
                <w:szCs w:val="22"/>
                <w:lang w:val="en-GB"/>
              </w:rPr>
              <w:t xml:space="preserve"> UTEP</w:t>
            </w:r>
            <w:r>
              <w:rPr>
                <w:rFonts w:ascii="Gill Sans MT" w:hAnsi="Gill Sans MT"/>
                <w:sz w:val="22"/>
                <w:szCs w:val="22"/>
                <w:lang w:val="en-GB"/>
              </w:rPr>
              <w:t>’s first start-up company</w:t>
            </w:r>
            <w:r w:rsidRPr="008E6893">
              <w:rPr>
                <w:rFonts w:ascii="Gill Sans MT" w:hAnsi="Gill Sans MT"/>
                <w:sz w:val="22"/>
                <w:szCs w:val="22"/>
                <w:lang w:val="en-GB"/>
              </w:rPr>
              <w:t xml:space="preserve">, Mayan Pigments, Inc. constitutes a </w:t>
            </w:r>
            <w:r>
              <w:rPr>
                <w:rFonts w:ascii="Gill Sans MT" w:hAnsi="Gill Sans MT"/>
                <w:sz w:val="22"/>
                <w:szCs w:val="22"/>
                <w:lang w:val="en-GB"/>
              </w:rPr>
              <w:t>‘</w:t>
            </w:r>
            <w:r w:rsidRPr="008E6893">
              <w:rPr>
                <w:rFonts w:ascii="Gill Sans MT" w:hAnsi="Gill Sans MT"/>
                <w:sz w:val="22"/>
                <w:szCs w:val="22"/>
                <w:lang w:val="en-GB"/>
              </w:rPr>
              <w:t>new circuit of knowledge creation for the university</w:t>
            </w:r>
            <w:r>
              <w:rPr>
                <w:rFonts w:ascii="Gill Sans MT" w:hAnsi="Gill Sans MT"/>
                <w:sz w:val="22"/>
                <w:szCs w:val="22"/>
                <w:lang w:val="en-GB"/>
              </w:rPr>
              <w:t xml:space="preserve">’ (p. 656); </w:t>
            </w:r>
            <w:r w:rsidRPr="008E6893">
              <w:rPr>
                <w:rFonts w:ascii="Gill Sans MT" w:hAnsi="Gill Sans MT"/>
                <w:sz w:val="22"/>
                <w:szCs w:val="22"/>
                <w:lang w:val="en-GB"/>
              </w:rPr>
              <w:t xml:space="preserve"> </w:t>
            </w:r>
            <w:r w:rsidRPr="008E6893">
              <w:rPr>
                <w:rFonts w:ascii="Gill Sans MT" w:hAnsi="Gill Sans MT"/>
                <w:sz w:val="22"/>
                <w:szCs w:val="22"/>
              </w:rPr>
              <w:t xml:space="preserve">co-founders of the company received consultation from entrepreneurial experts, including students, within UTEP’s well-established and rapidly expanding entrepreneurship education </w:t>
            </w:r>
            <w:proofErr w:type="spellStart"/>
            <w:r w:rsidRPr="008E6893">
              <w:rPr>
                <w:rFonts w:ascii="Gill Sans MT" w:hAnsi="Gill Sans MT"/>
                <w:sz w:val="22"/>
                <w:szCs w:val="22"/>
              </w:rPr>
              <w:t>center</w:t>
            </w:r>
            <w:proofErr w:type="spellEnd"/>
            <w:r>
              <w:rPr>
                <w:rFonts w:ascii="Gill Sans MT" w:hAnsi="Gill Sans MT"/>
                <w:sz w:val="22"/>
                <w:szCs w:val="22"/>
              </w:rPr>
              <w:t xml:space="preserve">- </w:t>
            </w:r>
            <w:r w:rsidRPr="008E6893">
              <w:rPr>
                <w:rFonts w:ascii="Gill Sans MT" w:hAnsi="Gill Sans MT"/>
                <w:sz w:val="22"/>
                <w:szCs w:val="22"/>
              </w:rPr>
              <w:t xml:space="preserve">The </w:t>
            </w:r>
            <w:proofErr w:type="spellStart"/>
            <w:r w:rsidRPr="008E6893">
              <w:rPr>
                <w:rFonts w:ascii="Gill Sans MT" w:hAnsi="Gill Sans MT"/>
                <w:sz w:val="22"/>
                <w:szCs w:val="22"/>
              </w:rPr>
              <w:t>Centers</w:t>
            </w:r>
            <w:proofErr w:type="spellEnd"/>
            <w:r w:rsidRPr="008E6893">
              <w:rPr>
                <w:rFonts w:ascii="Gill Sans MT" w:hAnsi="Gill Sans MT"/>
                <w:sz w:val="22"/>
                <w:szCs w:val="22"/>
              </w:rPr>
              <w:t xml:space="preserve"> for Entrepreneurial Development, Advancement, Research, and Support (CEDARS) </w:t>
            </w:r>
            <w:r>
              <w:rPr>
                <w:rFonts w:ascii="Gill Sans MT" w:hAnsi="Gill Sans MT"/>
                <w:sz w:val="22"/>
                <w:szCs w:val="22"/>
              </w:rPr>
              <w:t>(</w:t>
            </w:r>
            <w:r w:rsidRPr="008E6893">
              <w:rPr>
                <w:rFonts w:ascii="Gill Sans MT" w:hAnsi="Gill Sans MT"/>
                <w:sz w:val="22"/>
                <w:szCs w:val="22"/>
              </w:rPr>
              <w:t>comprised of nine programs and initiatives</w:t>
            </w:r>
            <w:r>
              <w:rPr>
                <w:rFonts w:ascii="Gill Sans MT" w:hAnsi="Gill Sans MT"/>
                <w:sz w:val="22"/>
                <w:szCs w:val="22"/>
              </w:rPr>
              <w:t xml:space="preserve">); </w:t>
            </w:r>
            <w:r w:rsidRPr="008E6893">
              <w:rPr>
                <w:rFonts w:ascii="Gill Sans MT" w:hAnsi="Gill Sans MT"/>
                <w:sz w:val="22"/>
                <w:szCs w:val="22"/>
                <w:lang w:val="en-GB"/>
              </w:rPr>
              <w:t>The Kauffman funding has stimulated cross-disciplinary faculty participation in entrepreneurship education</w:t>
            </w:r>
            <w:r>
              <w:rPr>
                <w:rFonts w:ascii="Gill Sans MT" w:hAnsi="Gill Sans MT"/>
                <w:sz w:val="22"/>
                <w:szCs w:val="22"/>
                <w:lang w:val="en-GB"/>
              </w:rPr>
              <w:t xml:space="preserve">; </w:t>
            </w:r>
            <w:r w:rsidRPr="008E6893">
              <w:rPr>
                <w:rFonts w:ascii="Gill Sans MT" w:hAnsi="Gill Sans MT"/>
                <w:sz w:val="22"/>
                <w:szCs w:val="22"/>
              </w:rPr>
              <w:t>company founders also received support from other interstitial units at UTEP</w:t>
            </w:r>
            <w:r>
              <w:rPr>
                <w:rFonts w:ascii="Gill Sans MT" w:hAnsi="Gill Sans MT"/>
                <w:sz w:val="22"/>
                <w:szCs w:val="22"/>
              </w:rPr>
              <w:t xml:space="preserve">; Q3: Entrepreneurial learning environment - </w:t>
            </w:r>
            <w:r w:rsidRPr="008E6893">
              <w:rPr>
                <w:rFonts w:ascii="Gill Sans MT" w:hAnsi="Gill Sans MT"/>
                <w:sz w:val="22"/>
                <w:szCs w:val="22"/>
                <w:lang w:val="en-GB"/>
              </w:rPr>
              <w:t xml:space="preserve">The Mayan Pigments, Inc. case unfolded as a </w:t>
            </w:r>
            <w:r>
              <w:rPr>
                <w:rFonts w:ascii="Gill Sans MT" w:hAnsi="Gill Sans MT"/>
                <w:sz w:val="22"/>
                <w:szCs w:val="22"/>
                <w:lang w:val="en-GB"/>
              </w:rPr>
              <w:t>‘</w:t>
            </w:r>
            <w:r w:rsidRPr="008E6893">
              <w:rPr>
                <w:rFonts w:ascii="Gill Sans MT" w:hAnsi="Gill Sans MT"/>
                <w:sz w:val="22"/>
                <w:szCs w:val="22"/>
                <w:lang w:val="en-GB"/>
              </w:rPr>
              <w:t>classic teaching-learning exchange</w:t>
            </w:r>
            <w:r>
              <w:rPr>
                <w:rFonts w:ascii="Gill Sans MT" w:hAnsi="Gill Sans MT"/>
                <w:sz w:val="22"/>
                <w:szCs w:val="22"/>
                <w:lang w:val="en-GB"/>
              </w:rPr>
              <w:t xml:space="preserve">’ (p. 657); new step - </w:t>
            </w:r>
            <w:r w:rsidRPr="008E6893">
              <w:rPr>
                <w:rFonts w:ascii="Gill Sans MT" w:hAnsi="Gill Sans MT"/>
                <w:sz w:val="22"/>
                <w:szCs w:val="22"/>
                <w:lang w:val="en-GB"/>
              </w:rPr>
              <w:t xml:space="preserve"> </w:t>
            </w:r>
            <w:r w:rsidRPr="008E6893">
              <w:rPr>
                <w:rFonts w:ascii="Gill Sans MT" w:hAnsi="Gill Sans MT"/>
                <w:sz w:val="22"/>
                <w:szCs w:val="22"/>
              </w:rPr>
              <w:t>faculty member</w:t>
            </w:r>
            <w:r>
              <w:rPr>
                <w:rFonts w:ascii="Gill Sans MT" w:hAnsi="Gill Sans MT"/>
                <w:sz w:val="22"/>
                <w:szCs w:val="22"/>
              </w:rPr>
              <w:t xml:space="preserve"> offering a</w:t>
            </w:r>
            <w:r w:rsidRPr="008E6893">
              <w:rPr>
                <w:rFonts w:ascii="Gill Sans MT" w:hAnsi="Gill Sans MT"/>
                <w:sz w:val="22"/>
                <w:szCs w:val="22"/>
              </w:rPr>
              <w:t xml:space="preserve"> suggestion about commercializing the knowledge, which the student acted upon</w:t>
            </w:r>
            <w:r>
              <w:rPr>
                <w:rFonts w:ascii="Gill Sans MT" w:hAnsi="Gill Sans MT"/>
                <w:sz w:val="22"/>
                <w:szCs w:val="22"/>
              </w:rPr>
              <w:t xml:space="preserve">, in class; </w:t>
            </w:r>
            <w:r w:rsidRPr="008E6893">
              <w:rPr>
                <w:rFonts w:ascii="Gill Sans MT" w:hAnsi="Gill Sans MT"/>
                <w:sz w:val="22"/>
                <w:szCs w:val="22"/>
              </w:rPr>
              <w:t xml:space="preserve"> </w:t>
            </w:r>
            <w:r w:rsidRPr="008E6893">
              <w:rPr>
                <w:rFonts w:ascii="Gill Sans MT" w:hAnsi="Gill Sans MT"/>
                <w:sz w:val="22"/>
                <w:szCs w:val="22"/>
                <w:lang w:val="en-GB"/>
              </w:rPr>
              <w:t>The MRTI was complemented by local, state, and federal government initiatives aimed at revitalizing the El Paso metroplex (see Mars, 2006)</w:t>
            </w:r>
            <w:r>
              <w:rPr>
                <w:rFonts w:ascii="Gill Sans MT" w:hAnsi="Gill Sans MT"/>
                <w:sz w:val="22"/>
                <w:szCs w:val="22"/>
                <w:lang w:val="en-GB"/>
              </w:rPr>
              <w:t xml:space="preserve">; </w:t>
            </w:r>
            <w:r w:rsidRPr="008E6893">
              <w:rPr>
                <w:rFonts w:ascii="Gill Sans MT" w:hAnsi="Gill Sans MT"/>
                <w:sz w:val="22"/>
                <w:szCs w:val="22"/>
              </w:rPr>
              <w:t xml:space="preserve">organizational initiatives and the administrators and business leaders associated with them provided an entrepreneurial learning environment that instructed faculty and students about the viability of commercial ventures linked to scientific knowledge and </w:t>
            </w:r>
            <w:r>
              <w:rPr>
                <w:rFonts w:ascii="Gill Sans MT" w:hAnsi="Gill Sans MT"/>
                <w:sz w:val="22"/>
                <w:szCs w:val="22"/>
              </w:rPr>
              <w:t>discovery; t</w:t>
            </w:r>
            <w:r w:rsidRPr="008E6893">
              <w:rPr>
                <w:rFonts w:ascii="Gill Sans MT" w:hAnsi="Gill Sans MT"/>
                <w:sz w:val="22"/>
                <w:szCs w:val="22"/>
              </w:rPr>
              <w:t>he informal but explicit lesson learned by the student was to approach research not just with curiosity but from an entrepreneurial standpoint of translating scientific inquiry into commercial endeavo</w:t>
            </w:r>
            <w:r>
              <w:rPr>
                <w:rFonts w:ascii="Gill Sans MT" w:hAnsi="Gill Sans MT"/>
                <w:sz w:val="22"/>
                <w:szCs w:val="22"/>
              </w:rPr>
              <w:t>ur</w:t>
            </w:r>
            <w:r w:rsidRPr="008E6893">
              <w:rPr>
                <w:rFonts w:ascii="Gill Sans MT" w:hAnsi="Gill Sans MT"/>
                <w:sz w:val="22"/>
                <w:szCs w:val="22"/>
              </w:rPr>
              <w:t>.</w:t>
            </w:r>
            <w:r>
              <w:rPr>
                <w:rFonts w:ascii="Gill Sans MT" w:hAnsi="Gill Sans MT"/>
                <w:sz w:val="22"/>
                <w:szCs w:val="22"/>
              </w:rPr>
              <w:t xml:space="preserve"> </w:t>
            </w:r>
          </w:p>
          <w:p w14:paraId="54B94F58" w14:textId="77777777" w:rsidR="00767FA2" w:rsidRPr="002B1233" w:rsidRDefault="00767FA2" w:rsidP="00767FA2">
            <w:pPr>
              <w:pStyle w:val="NormalWeb"/>
              <w:shd w:val="clear" w:color="auto" w:fill="FFFFFF"/>
              <w:spacing w:before="0" w:beforeAutospacing="0" w:after="0" w:afterAutospacing="0"/>
              <w:rPr>
                <w:rFonts w:ascii="Gill Sans MT" w:hAnsi="Gill Sans MT"/>
                <w:sz w:val="22"/>
                <w:szCs w:val="22"/>
              </w:rPr>
            </w:pPr>
            <w:r w:rsidRPr="008E6893">
              <w:rPr>
                <w:rFonts w:ascii="Gill Sans MT" w:hAnsi="Gill Sans MT"/>
                <w:b/>
                <w:sz w:val="22"/>
                <w:szCs w:val="22"/>
              </w:rPr>
              <w:t xml:space="preserve">Discussion: </w:t>
            </w:r>
            <w:r>
              <w:rPr>
                <w:rFonts w:ascii="Gill Sans MT" w:hAnsi="Gill Sans MT"/>
                <w:sz w:val="22"/>
                <w:szCs w:val="22"/>
              </w:rPr>
              <w:t xml:space="preserve">1) Both cases indicate the ‘emergence of a new student role – ‘state-sponsored entrepreneur’, which is consistent with &amp; possible due to the ‘development of an academic capitalist knowledge/learning regime that collapses the boundaries between public &amp; private sectors and that constructs an organizational infrastructure for developing &amp; pursuing new circuits of knowledge creation’ (pp. 658 -659). The findings modify &amp; extend the academic capitalist framework in the following ways: a) the cases ‘recast students as </w:t>
            </w:r>
            <w:r w:rsidRPr="002B1233">
              <w:rPr>
                <w:rFonts w:ascii="Gill Sans MT" w:hAnsi="Gill Sans MT"/>
                <w:sz w:val="22"/>
                <w:szCs w:val="22"/>
                <w:lang w:val="en-GB"/>
              </w:rPr>
              <w:t>potential entrepreneurs, active agents, and beneficiaries of academic capitalism, not simply as its commodities and/or vi</w:t>
            </w:r>
            <w:r>
              <w:rPr>
                <w:rFonts w:ascii="Gill Sans MT" w:hAnsi="Gill Sans MT"/>
                <w:sz w:val="22"/>
                <w:szCs w:val="22"/>
                <w:lang w:val="en-GB"/>
              </w:rPr>
              <w:t>c</w:t>
            </w:r>
            <w:r w:rsidRPr="002B1233">
              <w:rPr>
                <w:rFonts w:ascii="Gill Sans MT" w:hAnsi="Gill Sans MT"/>
                <w:sz w:val="22"/>
                <w:szCs w:val="22"/>
                <w:lang w:val="en-GB"/>
              </w:rPr>
              <w:t>tims</w:t>
            </w:r>
            <w:r>
              <w:rPr>
                <w:rFonts w:ascii="Gill Sans MT" w:hAnsi="Gill Sans MT"/>
                <w:sz w:val="22"/>
                <w:szCs w:val="22"/>
                <w:lang w:val="en-GB"/>
              </w:rPr>
              <w:t>’ (p. 659); b) the cases suggest that ‘</w:t>
            </w:r>
            <w:r w:rsidRPr="002B1233">
              <w:rPr>
                <w:rFonts w:ascii="Gill Sans MT" w:hAnsi="Gill Sans MT"/>
                <w:sz w:val="22"/>
                <w:szCs w:val="22"/>
              </w:rPr>
              <w:t xml:space="preserve">at least in the early stages of promoting student </w:t>
            </w:r>
            <w:r w:rsidRPr="002B1233">
              <w:rPr>
                <w:rFonts w:ascii="Gill Sans MT" w:hAnsi="Gill Sans MT"/>
                <w:sz w:val="22"/>
                <w:szCs w:val="22"/>
              </w:rPr>
              <w:lastRenderedPageBreak/>
              <w:t>entrepreneurship, universities are not aggressively pursuing their ownership claims to the property being created</w:t>
            </w:r>
            <w:r>
              <w:rPr>
                <w:rFonts w:ascii="Gill Sans MT" w:hAnsi="Gill Sans MT"/>
                <w:sz w:val="22"/>
                <w:szCs w:val="22"/>
              </w:rPr>
              <w:t>’ (p. 659); c) the cases point towards ‘</w:t>
            </w:r>
            <w:r w:rsidRPr="002B1233">
              <w:rPr>
                <w:rFonts w:ascii="Gill Sans MT" w:hAnsi="Gill Sans MT"/>
                <w:sz w:val="22"/>
                <w:szCs w:val="22"/>
                <w:lang w:val="en-GB"/>
              </w:rPr>
              <w:t>examples of distinctive circuitry that involves external players promoting entrepreneurship’s benefits more widely within the academy and some universities and units promoting more locally and even public good oriented commercial ventures</w:t>
            </w:r>
            <w:r>
              <w:rPr>
                <w:rFonts w:ascii="Gill Sans MT" w:hAnsi="Gill Sans MT"/>
                <w:sz w:val="22"/>
                <w:szCs w:val="22"/>
                <w:lang w:val="en-GB"/>
              </w:rPr>
              <w:t>’(p. 659); d) the cases enable identification of ‘</w:t>
            </w:r>
            <w:r w:rsidRPr="002B1233">
              <w:rPr>
                <w:rFonts w:ascii="Gill Sans MT" w:hAnsi="Gill Sans MT"/>
                <w:sz w:val="22"/>
                <w:szCs w:val="22"/>
                <w:lang w:val="en-GB"/>
              </w:rPr>
              <w:t>entrepreneurial learning environments that at least in some places are emerging within universities in ways that redefine the faculty/student relationship to include a dimension of entrepreneurial partners</w:t>
            </w:r>
            <w:r>
              <w:rPr>
                <w:rFonts w:ascii="Gill Sans MT" w:hAnsi="Gill Sans MT"/>
                <w:sz w:val="22"/>
                <w:szCs w:val="22"/>
                <w:lang w:val="en-GB"/>
              </w:rPr>
              <w:t>’ (p. 659)</w:t>
            </w:r>
            <w:r w:rsidRPr="002B1233">
              <w:rPr>
                <w:rFonts w:ascii="Gill Sans MT" w:hAnsi="Gill Sans MT"/>
                <w:sz w:val="22"/>
                <w:szCs w:val="22"/>
                <w:lang w:val="en-GB"/>
              </w:rPr>
              <w:t xml:space="preserve">. </w:t>
            </w:r>
          </w:p>
          <w:p w14:paraId="7513AAE0" w14:textId="6425CDD1" w:rsidR="00767FA2" w:rsidRPr="003F0D77" w:rsidRDefault="00767FA2" w:rsidP="00767FA2">
            <w:pPr>
              <w:rPr>
                <w:rFonts w:ascii="Gill Sans MT" w:hAnsi="Gill Sans MT"/>
                <w:b/>
                <w:color w:val="000000"/>
                <w:szCs w:val="22"/>
                <w:lang w:val="en-AU"/>
              </w:rPr>
            </w:pPr>
            <w:r>
              <w:rPr>
                <w:rFonts w:ascii="Gill Sans" w:hAnsi="Gill Sans" w:cs="Gill Sans"/>
                <w:b/>
                <w:color w:val="000000"/>
                <w:szCs w:val="22"/>
                <w:lang w:val="en-AU"/>
              </w:rPr>
              <w:t>Core argument: ‘</w:t>
            </w:r>
            <w:r w:rsidRPr="002B1233">
              <w:rPr>
                <w:rFonts w:ascii="Gill Sans" w:hAnsi="Gill Sans" w:cs="Gill Sans"/>
                <w:color w:val="000000"/>
                <w:szCs w:val="22"/>
                <w:lang w:val="en-GB"/>
              </w:rPr>
              <w:t xml:space="preserve">The exploration of the emergent role of the state-sponsored student entrepreneur introduces a new dimension to the academic capitalist knowledge/learning regime: The position of the student as active agent of academic capitalism challenges Slaughter and Rhoades’ (2004) view that students are marginalized within the capitalist academy. Consistent with the depiction of the traditional entrepreneur (Bygrave &amp; </w:t>
            </w:r>
            <w:proofErr w:type="spellStart"/>
            <w:r w:rsidRPr="002B1233">
              <w:rPr>
                <w:rFonts w:ascii="Gill Sans" w:hAnsi="Gill Sans" w:cs="Gill Sans"/>
                <w:color w:val="000000"/>
                <w:szCs w:val="22"/>
                <w:lang w:val="en-GB"/>
              </w:rPr>
              <w:t>Minniti</w:t>
            </w:r>
            <w:proofErr w:type="spellEnd"/>
            <w:r w:rsidRPr="002B1233">
              <w:rPr>
                <w:rFonts w:ascii="Gill Sans" w:hAnsi="Gill Sans" w:cs="Gill Sans"/>
                <w:color w:val="000000"/>
                <w:szCs w:val="22"/>
                <w:lang w:val="en-GB"/>
              </w:rPr>
              <w:t xml:space="preserve">, 2000, Drucker, 1993; Lounsbury &amp; Glynn, 2001; </w:t>
            </w:r>
            <w:proofErr w:type="spellStart"/>
            <w:r w:rsidRPr="002B1233">
              <w:rPr>
                <w:rFonts w:ascii="Gill Sans" w:hAnsi="Gill Sans" w:cs="Gill Sans"/>
                <w:color w:val="000000"/>
                <w:szCs w:val="22"/>
                <w:lang w:val="en-GB"/>
              </w:rPr>
              <w:t>Minniti</w:t>
            </w:r>
            <w:proofErr w:type="spellEnd"/>
            <w:r w:rsidRPr="002B1233">
              <w:rPr>
                <w:rFonts w:ascii="Gill Sans" w:hAnsi="Gill Sans" w:cs="Gill Sans"/>
                <w:color w:val="000000"/>
                <w:szCs w:val="22"/>
                <w:lang w:val="en-GB"/>
              </w:rPr>
              <w:t xml:space="preserve"> &amp; Bygrave, 1999; Shane &amp; Venkataraman, 2000), the state-sponsored student entrepreneur recognizes and leverages the entrepreneurial environments, infrastructures, and resources of their university to their private, commercial advantage</w:t>
            </w:r>
            <w:r>
              <w:rPr>
                <w:rFonts w:ascii="Gill Sans" w:hAnsi="Gill Sans" w:cs="Gill Sans"/>
                <w:color w:val="000000"/>
                <w:szCs w:val="22"/>
                <w:lang w:val="en-GB"/>
              </w:rPr>
              <w:t>’ (p. 664)</w:t>
            </w:r>
            <w:r w:rsidRPr="002B1233">
              <w:rPr>
                <w:rFonts w:ascii="Gill Sans" w:hAnsi="Gill Sans" w:cs="Gill Sans"/>
                <w:color w:val="000000"/>
                <w:szCs w:val="22"/>
                <w:lang w:val="en-GB"/>
              </w:rPr>
              <w:t xml:space="preserve">. </w:t>
            </w:r>
          </w:p>
        </w:tc>
      </w:tr>
      <w:tr w:rsidR="002829F0" w:rsidRPr="003F0D77" w14:paraId="66DA8737" w14:textId="77777777" w:rsidTr="007E3315">
        <w:tc>
          <w:tcPr>
            <w:tcW w:w="5529" w:type="dxa"/>
          </w:tcPr>
          <w:p w14:paraId="2FFFA851" w14:textId="0A9DCE02" w:rsidR="002829F0" w:rsidRPr="003F0D77" w:rsidRDefault="002829F0" w:rsidP="002829F0">
            <w:pPr>
              <w:rPr>
                <w:rFonts w:ascii="Gill Sans MT" w:hAnsi="Gill Sans MT"/>
                <w:szCs w:val="22"/>
              </w:rPr>
            </w:pPr>
            <w:proofErr w:type="spellStart"/>
            <w:r w:rsidRPr="003F0D77">
              <w:rPr>
                <w:rFonts w:ascii="Gill Sans MT" w:hAnsi="Gill Sans MT"/>
                <w:szCs w:val="22"/>
              </w:rPr>
              <w:lastRenderedPageBreak/>
              <w:t>Mavelli</w:t>
            </w:r>
            <w:proofErr w:type="spellEnd"/>
            <w:r w:rsidRPr="003F0D77">
              <w:rPr>
                <w:rFonts w:ascii="Gill Sans MT" w:hAnsi="Gill Sans MT"/>
                <w:szCs w:val="22"/>
              </w:rPr>
              <w:t xml:space="preserve">, L. (2014). </w:t>
            </w:r>
            <w:hyperlink r:id="rId49" w:history="1">
              <w:r w:rsidRPr="00A51FA7">
                <w:rPr>
                  <w:rStyle w:val="Hyperlink"/>
                  <w:rFonts w:ascii="Gill Sans MT" w:hAnsi="Gill Sans MT"/>
                  <w:szCs w:val="22"/>
                </w:rPr>
                <w:t>Widening participation, the instrumentalization of knowledge and the reproduction of inequality</w:t>
              </w:r>
            </w:hyperlink>
            <w:r w:rsidRPr="003F0D77">
              <w:rPr>
                <w:rFonts w:ascii="Gill Sans MT" w:hAnsi="Gill Sans MT"/>
                <w:szCs w:val="22"/>
              </w:rPr>
              <w:t xml:space="preserve">, </w:t>
            </w:r>
            <w:r w:rsidRPr="003F0D77">
              <w:rPr>
                <w:rFonts w:ascii="Gill Sans MT" w:hAnsi="Gill Sans MT"/>
                <w:i/>
                <w:szCs w:val="22"/>
              </w:rPr>
              <w:t xml:space="preserve">Teaching in Higher Education, </w:t>
            </w:r>
            <w:r w:rsidRPr="003F0D77">
              <w:rPr>
                <w:rFonts w:ascii="Gill Sans MT" w:hAnsi="Gill Sans MT"/>
                <w:szCs w:val="22"/>
              </w:rPr>
              <w:t>19(8)</w:t>
            </w:r>
            <w:r w:rsidR="00A51FA7">
              <w:rPr>
                <w:rFonts w:ascii="Gill Sans MT" w:hAnsi="Gill Sans MT"/>
                <w:szCs w:val="22"/>
              </w:rPr>
              <w:t>,</w:t>
            </w:r>
            <w:r w:rsidRPr="003F0D77">
              <w:rPr>
                <w:rFonts w:ascii="Gill Sans MT" w:hAnsi="Gill Sans MT"/>
                <w:szCs w:val="22"/>
              </w:rPr>
              <w:t xml:space="preserve"> 860</w:t>
            </w:r>
            <w:r w:rsidR="00A51FA7">
              <w:rPr>
                <w:rFonts w:ascii="Gill Sans MT" w:hAnsi="Gill Sans MT"/>
                <w:szCs w:val="22"/>
              </w:rPr>
              <w:t>–</w:t>
            </w:r>
            <w:r w:rsidRPr="003F0D77">
              <w:rPr>
                <w:rFonts w:ascii="Gill Sans MT" w:hAnsi="Gill Sans MT"/>
                <w:szCs w:val="22"/>
              </w:rPr>
              <w:t>869.</w:t>
            </w:r>
          </w:p>
          <w:p w14:paraId="7DE8E56B" w14:textId="77777777" w:rsidR="002829F0" w:rsidRPr="003F0D77" w:rsidRDefault="002829F0" w:rsidP="002829F0">
            <w:pPr>
              <w:rPr>
                <w:rFonts w:ascii="Gill Sans MT" w:hAnsi="Gill Sans MT"/>
                <w:szCs w:val="22"/>
              </w:rPr>
            </w:pPr>
          </w:p>
          <w:p w14:paraId="2385179E" w14:textId="77777777" w:rsidR="00F25C37" w:rsidRPr="003F0D77" w:rsidRDefault="00F25C37" w:rsidP="002829F0">
            <w:pPr>
              <w:rPr>
                <w:rFonts w:ascii="Gill Sans MT" w:hAnsi="Gill Sans MT"/>
                <w:szCs w:val="22"/>
              </w:rPr>
            </w:pPr>
            <w:r w:rsidRPr="003F0D77">
              <w:rPr>
                <w:rFonts w:ascii="Gill Sans MT" w:hAnsi="Gill Sans MT"/>
                <w:szCs w:val="22"/>
              </w:rPr>
              <w:t>UK</w:t>
            </w:r>
          </w:p>
          <w:p w14:paraId="5D17332D"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43E7CC35" w14:textId="77777777" w:rsidR="00F25C37" w:rsidRPr="003F0D77" w:rsidRDefault="00F25C37" w:rsidP="002829F0">
            <w:pPr>
              <w:rPr>
                <w:rFonts w:ascii="Gill Sans MT" w:hAnsi="Gill Sans MT"/>
                <w:szCs w:val="22"/>
              </w:rPr>
            </w:pPr>
          </w:p>
          <w:p w14:paraId="24546981" w14:textId="6AB62A56" w:rsidR="002829F0" w:rsidRPr="003F0D77" w:rsidRDefault="002829F0" w:rsidP="00CE3A98">
            <w:pPr>
              <w:widowControl w:val="0"/>
              <w:autoSpaceDE w:val="0"/>
              <w:autoSpaceDN w:val="0"/>
              <w:adjustRightInd w:val="0"/>
              <w:rPr>
                <w:rFonts w:ascii="Gill Sans MT" w:hAnsi="Gill Sans MT" w:cs="Times New Roman"/>
                <w:color w:val="000000"/>
                <w:szCs w:val="22"/>
              </w:rPr>
            </w:pPr>
            <w:r w:rsidRPr="003F0D77">
              <w:rPr>
                <w:rFonts w:ascii="Gill Sans MT" w:hAnsi="Gill Sans MT"/>
                <w:szCs w:val="22"/>
              </w:rPr>
              <w:t xml:space="preserve">Keywords: </w:t>
            </w:r>
            <w:r w:rsidRPr="003F0D77">
              <w:rPr>
                <w:rFonts w:ascii="Gill Sans MT" w:hAnsi="Gill Sans MT"/>
                <w:i/>
                <w:szCs w:val="22"/>
              </w:rPr>
              <w:t>Foucault; widening participation; instrumental knowledge; neoliberalism; reproduction of inequality</w:t>
            </w:r>
          </w:p>
        </w:tc>
        <w:tc>
          <w:tcPr>
            <w:tcW w:w="10064" w:type="dxa"/>
          </w:tcPr>
          <w:p w14:paraId="65352F9F" w14:textId="77777777" w:rsidR="002829F0" w:rsidRPr="003F0D77" w:rsidRDefault="002829F0" w:rsidP="002829F0">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Uses Foucault to examine the conception of knowledge (modernity) that underpins widening participation. </w:t>
            </w:r>
          </w:p>
          <w:p w14:paraId="4470D548" w14:textId="77777777" w:rsidR="002829F0" w:rsidRPr="003F0D77" w:rsidRDefault="002829F0" w:rsidP="002829F0">
            <w:pPr>
              <w:rPr>
                <w:rFonts w:ascii="Gill Sans MT" w:hAnsi="Gill Sans MT"/>
                <w:color w:val="000000"/>
                <w:szCs w:val="22"/>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Draws on Burke (2012)’s analysis of WP to ask: “</w:t>
            </w:r>
            <w:r w:rsidRPr="003F0D77">
              <w:rPr>
                <w:rFonts w:ascii="Gill Sans MT" w:hAnsi="Gill Sans MT"/>
                <w:color w:val="000000"/>
                <w:szCs w:val="22"/>
              </w:rPr>
              <w:t xml:space="preserve">Have widening participation policies contributed to counteract the neoliberal trend of widening inequalities as far as HE is concerned?” (p.861). </w:t>
            </w:r>
          </w:p>
          <w:p w14:paraId="37B301ED" w14:textId="77777777" w:rsidR="002829F0" w:rsidRPr="003F0D77" w:rsidRDefault="002829F0" w:rsidP="002829F0">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Draws on Foucault’s two notions of knowledge: </w:t>
            </w:r>
            <w:r w:rsidRPr="003F0D77">
              <w:rPr>
                <w:rFonts w:ascii="Gill Sans MT" w:hAnsi="Gill Sans MT"/>
                <w:i/>
                <w:color w:val="000000"/>
                <w:szCs w:val="22"/>
                <w:lang w:val="en-AU"/>
              </w:rPr>
              <w:t xml:space="preserve">savoir </w:t>
            </w:r>
            <w:r w:rsidRPr="003F0D77">
              <w:rPr>
                <w:rFonts w:ascii="Gill Sans MT" w:hAnsi="Gill Sans MT"/>
                <w:color w:val="000000"/>
                <w:szCs w:val="22"/>
                <w:lang w:val="en-AU"/>
              </w:rPr>
              <w:t xml:space="preserve">(process through which individual is transfigured by knowledge/ process of learning) and </w:t>
            </w:r>
            <w:proofErr w:type="spellStart"/>
            <w:r w:rsidRPr="003F0D77">
              <w:rPr>
                <w:rFonts w:ascii="Gill Sans MT" w:hAnsi="Gill Sans MT"/>
                <w:i/>
                <w:color w:val="000000"/>
                <w:szCs w:val="22"/>
                <w:lang w:val="en-AU"/>
              </w:rPr>
              <w:t>connaissance</w:t>
            </w:r>
            <w:proofErr w:type="spellEnd"/>
            <w:r w:rsidRPr="003F0D77">
              <w:rPr>
                <w:rFonts w:ascii="Gill Sans MT" w:hAnsi="Gill Sans MT"/>
                <w:i/>
                <w:color w:val="000000"/>
                <w:szCs w:val="22"/>
                <w:lang w:val="en-AU"/>
              </w:rPr>
              <w:t xml:space="preserve"> </w:t>
            </w:r>
            <w:r w:rsidRPr="003F0D77">
              <w:rPr>
                <w:rFonts w:ascii="Gill Sans MT" w:hAnsi="Gill Sans MT"/>
                <w:color w:val="000000"/>
                <w:szCs w:val="22"/>
                <w:lang w:val="en-AU"/>
              </w:rPr>
              <w:t>(where knowledge is seen to be ‘external’ to the individual). Idea that subject can have access to knowledge without spiritual transformation = hallmark of modernity (see Descartes and Kant)</w:t>
            </w:r>
          </w:p>
          <w:p w14:paraId="695DA19C" w14:textId="77777777" w:rsidR="002829F0" w:rsidRPr="003F0D77" w:rsidRDefault="002829F0" w:rsidP="002829F0">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480DC692" w14:textId="77777777" w:rsidR="002829F0" w:rsidRPr="003F0D77" w:rsidRDefault="002829F0" w:rsidP="002829F0">
            <w:pPr>
              <w:rPr>
                <w:rFonts w:ascii="Gill Sans MT" w:hAnsi="Gill Sans MT"/>
                <w:color w:val="000000"/>
                <w:szCs w:val="22"/>
              </w:rPr>
            </w:pPr>
            <w:r w:rsidRPr="003F0D77">
              <w:rPr>
                <w:rFonts w:ascii="Gill Sans MT" w:hAnsi="Gill Sans MT"/>
                <w:b/>
                <w:color w:val="000000"/>
                <w:szCs w:val="22"/>
                <w:lang w:val="en-AU"/>
              </w:rPr>
              <w:t xml:space="preserve">Discussion: </w:t>
            </w:r>
            <w:proofErr w:type="spellStart"/>
            <w:r w:rsidRPr="003F0D77">
              <w:rPr>
                <w:rFonts w:ascii="Gill Sans MT" w:hAnsi="Gill Sans MT"/>
                <w:color w:val="000000"/>
                <w:szCs w:val="22"/>
              </w:rPr>
              <w:t>Mavelli</w:t>
            </w:r>
            <w:proofErr w:type="spellEnd"/>
            <w:r w:rsidRPr="003F0D77">
              <w:rPr>
                <w:rFonts w:ascii="Gill Sans MT" w:hAnsi="Gill Sans MT"/>
                <w:color w:val="000000"/>
                <w:szCs w:val="22"/>
              </w:rPr>
              <w:t xml:space="preserve"> argues that WP = part of the ‘neoliberal episteme’. Two main arguments: 1) WP = contributes to idea of knowledge as </w:t>
            </w:r>
            <w:proofErr w:type="spellStart"/>
            <w:r w:rsidRPr="003F0D77">
              <w:rPr>
                <w:rFonts w:ascii="Gill Sans MT" w:hAnsi="Gill Sans MT"/>
                <w:color w:val="000000"/>
                <w:szCs w:val="22"/>
              </w:rPr>
              <w:t>connaissance</w:t>
            </w:r>
            <w:proofErr w:type="spellEnd"/>
            <w:r w:rsidRPr="003F0D77">
              <w:rPr>
                <w:rFonts w:ascii="Gill Sans MT" w:hAnsi="Gill Sans MT"/>
                <w:color w:val="000000"/>
                <w:szCs w:val="22"/>
              </w:rPr>
              <w:t xml:space="preserve">; 2) WP = based on neoliberal rationalities which have turned students into “seemingly equal consumers of knowledge” (p.861), but that actually WP reinforces inequities along socioeconomic lines. </w:t>
            </w:r>
            <w:proofErr w:type="spellStart"/>
            <w:r w:rsidRPr="003F0D77">
              <w:rPr>
                <w:rFonts w:ascii="Gill Sans MT" w:hAnsi="Gill Sans MT"/>
                <w:color w:val="000000"/>
                <w:szCs w:val="22"/>
              </w:rPr>
              <w:t>Mavelli</w:t>
            </w:r>
            <w:proofErr w:type="spellEnd"/>
            <w:r w:rsidRPr="003F0D77">
              <w:rPr>
                <w:rFonts w:ascii="Gill Sans MT" w:hAnsi="Gill Sans MT"/>
                <w:color w:val="000000"/>
                <w:szCs w:val="22"/>
              </w:rPr>
              <w:t xml:space="preserve"> notes that Habermas made a similar argument in the 70s (about universities privileging ‘technically exploitable knowledge’ over cultural self-knowledge and ‘normative values’ (see p.862</w:t>
            </w:r>
            <w:proofErr w:type="gramStart"/>
            <w:r w:rsidRPr="003F0D77">
              <w:rPr>
                <w:rFonts w:ascii="Gill Sans MT" w:hAnsi="Gill Sans MT"/>
                <w:color w:val="000000"/>
                <w:szCs w:val="22"/>
              </w:rPr>
              <w:t>), and</w:t>
            </w:r>
            <w:proofErr w:type="gramEnd"/>
            <w:r w:rsidRPr="003F0D77">
              <w:rPr>
                <w:rFonts w:ascii="Gill Sans MT" w:hAnsi="Gill Sans MT"/>
                <w:color w:val="000000"/>
                <w:szCs w:val="22"/>
              </w:rPr>
              <w:t xml:space="preserve"> are thus part of the “bureaucratic rationalization” (p.862). </w:t>
            </w:r>
            <w:proofErr w:type="spellStart"/>
            <w:r w:rsidRPr="003F0D77">
              <w:rPr>
                <w:rFonts w:ascii="Gill Sans MT" w:hAnsi="Gill Sans MT"/>
                <w:color w:val="000000"/>
                <w:szCs w:val="22"/>
              </w:rPr>
              <w:t>Mavelli</w:t>
            </w:r>
            <w:proofErr w:type="spellEnd"/>
            <w:r w:rsidRPr="003F0D77">
              <w:rPr>
                <w:rFonts w:ascii="Gill Sans MT" w:hAnsi="Gill Sans MT"/>
                <w:color w:val="000000"/>
                <w:szCs w:val="22"/>
              </w:rPr>
              <w:t xml:space="preserve"> cites literature that notes instrumental rationality in higher education (see McLean, 2006; </w:t>
            </w:r>
            <w:proofErr w:type="spellStart"/>
            <w:r w:rsidRPr="003F0D77">
              <w:rPr>
                <w:rFonts w:ascii="Gill Sans MT" w:hAnsi="Gill Sans MT"/>
                <w:color w:val="000000"/>
                <w:szCs w:val="22"/>
              </w:rPr>
              <w:t>Delanty</w:t>
            </w:r>
            <w:proofErr w:type="spellEnd"/>
            <w:r w:rsidRPr="003F0D77">
              <w:rPr>
                <w:rFonts w:ascii="Gill Sans MT" w:hAnsi="Gill Sans MT"/>
                <w:color w:val="000000"/>
                <w:szCs w:val="22"/>
              </w:rPr>
              <w:t xml:space="preserve">, 2001; Morley, 2003; Williams, 2012.) and ‘students as </w:t>
            </w:r>
            <w:proofErr w:type="gramStart"/>
            <w:r w:rsidRPr="003F0D77">
              <w:rPr>
                <w:rFonts w:ascii="Gill Sans MT" w:hAnsi="Gill Sans MT"/>
                <w:color w:val="000000"/>
                <w:szCs w:val="22"/>
              </w:rPr>
              <w:t>consumers’</w:t>
            </w:r>
            <w:proofErr w:type="gramEnd"/>
            <w:r w:rsidRPr="003F0D77">
              <w:rPr>
                <w:rFonts w:ascii="Gill Sans MT" w:hAnsi="Gill Sans MT"/>
                <w:color w:val="000000"/>
                <w:szCs w:val="22"/>
                <w:lang w:val="en-AU"/>
              </w:rPr>
              <w:t>. Notes that New Labour’s vision of WP = “</w:t>
            </w:r>
            <w:r w:rsidRPr="003F0D77">
              <w:rPr>
                <w:rFonts w:ascii="Gill Sans MT" w:hAnsi="Gill Sans MT"/>
                <w:color w:val="000000"/>
                <w:szCs w:val="22"/>
              </w:rPr>
              <w:t xml:space="preserve">based on an instrumentalist and </w:t>
            </w:r>
            <w:r w:rsidRPr="003F0D77">
              <w:rPr>
                <w:rFonts w:ascii="Gill Sans MT" w:hAnsi="Gill Sans MT"/>
                <w:color w:val="000000"/>
                <w:szCs w:val="22"/>
              </w:rPr>
              <w:lastRenderedPageBreak/>
              <w:t xml:space="preserve">consumerist idea of knowledge as </w:t>
            </w:r>
            <w:proofErr w:type="spellStart"/>
            <w:r w:rsidRPr="003F0D77">
              <w:rPr>
                <w:rFonts w:ascii="Gill Sans MT" w:hAnsi="Gill Sans MT"/>
                <w:color w:val="000000"/>
                <w:szCs w:val="22"/>
              </w:rPr>
              <w:t>connaissance</w:t>
            </w:r>
            <w:proofErr w:type="spellEnd"/>
            <w:r w:rsidRPr="003F0D77">
              <w:rPr>
                <w:rFonts w:ascii="Gill Sans MT" w:hAnsi="Gill Sans MT"/>
                <w:color w:val="000000"/>
                <w:szCs w:val="22"/>
              </w:rPr>
              <w:t xml:space="preserve">, that is, knowledge as an instrumental set of notions external to the subject rather than a process of transformation of the self” (p.862). Examines discursive positioning of WP (HE = aiding UK to compete with ‘global competitors’ while ‘offering significant benefits to individuals’ = based on instrumental terms). </w:t>
            </w:r>
            <w:proofErr w:type="gramStart"/>
            <w:r w:rsidRPr="003F0D77">
              <w:rPr>
                <w:rFonts w:ascii="Gill Sans MT" w:hAnsi="Gill Sans MT"/>
                <w:color w:val="000000"/>
                <w:szCs w:val="22"/>
              </w:rPr>
              <w:t>Thus</w:t>
            </w:r>
            <w:proofErr w:type="gramEnd"/>
            <w:r w:rsidRPr="003F0D77">
              <w:rPr>
                <w:rFonts w:ascii="Gill Sans MT" w:hAnsi="Gill Sans MT"/>
                <w:color w:val="000000"/>
                <w:szCs w:val="22"/>
              </w:rPr>
              <w:t xml:space="preserve"> the government adopted a market logic to assess the merit of WP policies. </w:t>
            </w:r>
            <w:proofErr w:type="spellStart"/>
            <w:r w:rsidRPr="003F0D77">
              <w:rPr>
                <w:rFonts w:ascii="Gill Sans MT" w:hAnsi="Gill Sans MT"/>
                <w:color w:val="000000"/>
                <w:szCs w:val="22"/>
              </w:rPr>
              <w:t>Mavelli</w:t>
            </w:r>
            <w:proofErr w:type="spellEnd"/>
            <w:r w:rsidRPr="003F0D77">
              <w:rPr>
                <w:rFonts w:ascii="Gill Sans MT" w:hAnsi="Gill Sans MT"/>
                <w:color w:val="000000"/>
                <w:szCs w:val="22"/>
              </w:rPr>
              <w:t xml:space="preserve"> argues that social justice has been subsumed by the economic imperative (p.864), which is a product of the </w:t>
            </w:r>
            <w:proofErr w:type="spellStart"/>
            <w:r w:rsidRPr="003F0D77">
              <w:rPr>
                <w:rFonts w:ascii="Gill Sans MT" w:hAnsi="Gill Sans MT"/>
                <w:color w:val="000000"/>
                <w:szCs w:val="22"/>
              </w:rPr>
              <w:t>instrumentalisation</w:t>
            </w:r>
            <w:proofErr w:type="spellEnd"/>
            <w:r w:rsidRPr="003F0D77">
              <w:rPr>
                <w:rFonts w:ascii="Gill Sans MT" w:hAnsi="Gill Sans MT"/>
                <w:color w:val="000000"/>
                <w:szCs w:val="22"/>
              </w:rPr>
              <w:t xml:space="preserve"> and commodification of knowledge. This contributes to knowledge as “a disciplining</w:t>
            </w:r>
          </w:p>
          <w:p w14:paraId="5387B444" w14:textId="77777777" w:rsidR="002829F0" w:rsidRPr="003F0D77" w:rsidRDefault="002829F0" w:rsidP="002829F0">
            <w:pPr>
              <w:rPr>
                <w:rFonts w:ascii="Gill Sans MT" w:hAnsi="Gill Sans MT"/>
                <w:color w:val="000000"/>
                <w:szCs w:val="22"/>
              </w:rPr>
            </w:pPr>
            <w:r w:rsidRPr="003F0D77">
              <w:rPr>
                <w:rFonts w:ascii="Gill Sans MT" w:hAnsi="Gill Sans MT"/>
                <w:color w:val="000000"/>
                <w:szCs w:val="22"/>
              </w:rPr>
              <w:t>framework, which restricts the students</w:t>
            </w:r>
            <w:proofErr w:type="gramStart"/>
            <w:r w:rsidRPr="003F0D77">
              <w:rPr>
                <w:rFonts w:ascii="Gill Sans MT" w:hAnsi="Gill Sans MT"/>
                <w:color w:val="000000"/>
                <w:szCs w:val="22"/>
              </w:rPr>
              <w:t>’  horizon</w:t>
            </w:r>
            <w:proofErr w:type="gramEnd"/>
            <w:r w:rsidRPr="003F0D77">
              <w:rPr>
                <w:rFonts w:ascii="Gill Sans MT" w:hAnsi="Gill Sans MT"/>
                <w:color w:val="000000"/>
                <w:szCs w:val="22"/>
              </w:rPr>
              <w:t xml:space="preserve"> of who they are and what they could become by turning them into another cog in the machine of neoliberal accumulation” (p.864).</w:t>
            </w:r>
          </w:p>
          <w:p w14:paraId="181B7DC1" w14:textId="77777777" w:rsidR="002829F0" w:rsidRPr="003F0D77" w:rsidRDefault="002829F0" w:rsidP="002829F0">
            <w:pPr>
              <w:rPr>
                <w:rFonts w:ascii="Gill Sans MT" w:hAnsi="Gill Sans MT"/>
                <w:color w:val="000000"/>
                <w:szCs w:val="22"/>
              </w:rPr>
            </w:pPr>
          </w:p>
          <w:p w14:paraId="556034E8" w14:textId="6E149110" w:rsidR="002829F0" w:rsidRPr="003F0D77" w:rsidRDefault="002829F0" w:rsidP="0021302A">
            <w:pPr>
              <w:rPr>
                <w:rFonts w:ascii="Gill Sans MT" w:hAnsi="Gill Sans MT"/>
                <w:b/>
                <w:color w:val="000000"/>
                <w:szCs w:val="22"/>
                <w:lang w:val="en-AU"/>
              </w:rPr>
            </w:pPr>
            <w:r w:rsidRPr="003F0D77">
              <w:rPr>
                <w:rFonts w:ascii="Gill Sans MT" w:hAnsi="Gill Sans MT"/>
                <w:color w:val="000000"/>
                <w:szCs w:val="22"/>
              </w:rPr>
              <w:t xml:space="preserve">Neoliberal-inspired WP = focused on creation of new labels, such as ‘non-traditional students’ who are ‘outside the norm’ (quotes interview between Joanna Williams and David Blunkett). WP under neoliberal regime = to focus on psychologizing and </w:t>
            </w:r>
            <w:proofErr w:type="spellStart"/>
            <w:r w:rsidRPr="003F0D77">
              <w:rPr>
                <w:rFonts w:ascii="Gill Sans MT" w:hAnsi="Gill Sans MT"/>
                <w:color w:val="000000"/>
                <w:szCs w:val="22"/>
              </w:rPr>
              <w:t>pathologising</w:t>
            </w:r>
            <w:proofErr w:type="spellEnd"/>
            <w:r w:rsidRPr="003F0D77">
              <w:rPr>
                <w:rFonts w:ascii="Gill Sans MT" w:hAnsi="Gill Sans MT"/>
                <w:color w:val="000000"/>
                <w:szCs w:val="22"/>
              </w:rPr>
              <w:t xml:space="preserve"> individuals rather than collective/structural constraints, and which position groups in deficit and to blame for the ‘dumbing down’ of HE standards (</w:t>
            </w:r>
            <w:proofErr w:type="spellStart"/>
            <w:r w:rsidRPr="003F0D77">
              <w:rPr>
                <w:rFonts w:ascii="Gill Sans MT" w:hAnsi="Gill Sans MT"/>
                <w:color w:val="000000"/>
                <w:szCs w:val="22"/>
              </w:rPr>
              <w:t>Leathwood</w:t>
            </w:r>
            <w:proofErr w:type="spellEnd"/>
            <w:r w:rsidRPr="003F0D77">
              <w:rPr>
                <w:rFonts w:ascii="Gill Sans MT" w:hAnsi="Gill Sans MT"/>
                <w:color w:val="000000"/>
                <w:szCs w:val="22"/>
              </w:rPr>
              <w:t xml:space="preserve"> &amp; O’Connell, 2003), and permits the “reproduction and perpetuation of the neoliberal myth of classless society” (p.865). </w:t>
            </w:r>
            <w:proofErr w:type="spellStart"/>
            <w:r w:rsidRPr="003F0D77">
              <w:rPr>
                <w:rFonts w:ascii="Gill Sans MT" w:hAnsi="Gill Sans MT"/>
                <w:color w:val="000000"/>
                <w:szCs w:val="22"/>
              </w:rPr>
              <w:t>Mavelli</w:t>
            </w:r>
            <w:proofErr w:type="spellEnd"/>
            <w:r w:rsidRPr="003F0D77">
              <w:rPr>
                <w:rFonts w:ascii="Gill Sans MT" w:hAnsi="Gill Sans MT"/>
                <w:color w:val="000000"/>
                <w:szCs w:val="22"/>
              </w:rPr>
              <w:t xml:space="preserve"> reviews literature that speaks to the subordination of ‘non-traditional’ students and their stratification into less elite universities (Reay, 2003; Tett, 2004; Reay, Crozier &amp; Clayton, 2010)</w:t>
            </w:r>
          </w:p>
        </w:tc>
      </w:tr>
      <w:tr w:rsidR="0021302A" w:rsidRPr="003F0D77" w14:paraId="1F918723" w14:textId="77777777" w:rsidTr="007E3315">
        <w:tc>
          <w:tcPr>
            <w:tcW w:w="5529" w:type="dxa"/>
          </w:tcPr>
          <w:p w14:paraId="45ADE850" w14:textId="36525717" w:rsidR="0021302A" w:rsidRPr="003F0D77" w:rsidRDefault="0021302A" w:rsidP="0021302A">
            <w:pPr>
              <w:rPr>
                <w:rFonts w:ascii="Gill Sans MT" w:hAnsi="Gill Sans MT"/>
                <w:szCs w:val="22"/>
              </w:rPr>
            </w:pPr>
            <w:proofErr w:type="spellStart"/>
            <w:r w:rsidRPr="003F0D77">
              <w:rPr>
                <w:rFonts w:ascii="Gill Sans MT" w:hAnsi="Gill Sans MT"/>
                <w:szCs w:val="22"/>
              </w:rPr>
              <w:lastRenderedPageBreak/>
              <w:t>McCaig</w:t>
            </w:r>
            <w:proofErr w:type="spellEnd"/>
            <w:r w:rsidRPr="003F0D77">
              <w:rPr>
                <w:rFonts w:ascii="Gill Sans MT" w:hAnsi="Gill Sans MT"/>
                <w:szCs w:val="22"/>
              </w:rPr>
              <w:t xml:space="preserve">, C. (2015). </w:t>
            </w:r>
            <w:hyperlink r:id="rId50" w:history="1">
              <w:r w:rsidRPr="00A51FA7">
                <w:rPr>
                  <w:rStyle w:val="Hyperlink"/>
                  <w:rFonts w:ascii="Gill Sans MT" w:hAnsi="Gill Sans MT"/>
                  <w:szCs w:val="22"/>
                </w:rPr>
                <w:t>The impact of the changing English higher education marketplace on widening participation and fair access: evidence from a discourse analysis of access agreements</w:t>
              </w:r>
            </w:hyperlink>
            <w:r w:rsidRPr="003F0D77">
              <w:rPr>
                <w:rFonts w:ascii="Gill Sans MT" w:hAnsi="Gill Sans MT"/>
                <w:szCs w:val="22"/>
              </w:rPr>
              <w:t xml:space="preserve">, </w:t>
            </w:r>
            <w:r w:rsidRPr="003F0D77">
              <w:rPr>
                <w:rFonts w:ascii="Gill Sans MT" w:hAnsi="Gill Sans MT"/>
                <w:i/>
                <w:szCs w:val="22"/>
              </w:rPr>
              <w:t xml:space="preserve">Widening Participation and Lifelong Learning, </w:t>
            </w:r>
            <w:r w:rsidRPr="003F0D77">
              <w:rPr>
                <w:rFonts w:ascii="Gill Sans MT" w:hAnsi="Gill Sans MT"/>
                <w:szCs w:val="22"/>
              </w:rPr>
              <w:t>17(1)</w:t>
            </w:r>
            <w:r w:rsidR="00A51FA7">
              <w:rPr>
                <w:rFonts w:ascii="Gill Sans MT" w:hAnsi="Gill Sans MT"/>
                <w:szCs w:val="22"/>
              </w:rPr>
              <w:t>,</w:t>
            </w:r>
            <w:r w:rsidRPr="003F0D77">
              <w:rPr>
                <w:rFonts w:ascii="Gill Sans MT" w:hAnsi="Gill Sans MT"/>
                <w:szCs w:val="22"/>
              </w:rPr>
              <w:t xml:space="preserve"> 5</w:t>
            </w:r>
            <w:r w:rsidR="00A51FA7">
              <w:rPr>
                <w:rFonts w:ascii="Gill Sans MT" w:hAnsi="Gill Sans MT"/>
                <w:szCs w:val="22"/>
              </w:rPr>
              <w:t>–</w:t>
            </w:r>
            <w:r w:rsidRPr="003F0D77">
              <w:rPr>
                <w:rFonts w:ascii="Gill Sans MT" w:hAnsi="Gill Sans MT"/>
                <w:szCs w:val="22"/>
              </w:rPr>
              <w:t>22.</w:t>
            </w:r>
          </w:p>
          <w:p w14:paraId="3BB610AA" w14:textId="77777777" w:rsidR="0021302A" w:rsidRPr="003F0D77" w:rsidRDefault="0021302A" w:rsidP="0021302A">
            <w:pPr>
              <w:rPr>
                <w:rFonts w:ascii="Gill Sans MT" w:hAnsi="Gill Sans MT"/>
                <w:szCs w:val="22"/>
              </w:rPr>
            </w:pPr>
          </w:p>
          <w:p w14:paraId="52AA2E29" w14:textId="77777777" w:rsidR="0021302A" w:rsidRPr="003F0D77" w:rsidRDefault="0021302A" w:rsidP="0021302A">
            <w:pPr>
              <w:rPr>
                <w:rFonts w:ascii="Gill Sans MT" w:hAnsi="Gill Sans MT"/>
                <w:szCs w:val="22"/>
              </w:rPr>
            </w:pPr>
            <w:r w:rsidRPr="003F0D77">
              <w:rPr>
                <w:rFonts w:ascii="Gill Sans MT" w:hAnsi="Gill Sans MT"/>
                <w:szCs w:val="22"/>
              </w:rPr>
              <w:t>UK</w:t>
            </w:r>
          </w:p>
          <w:p w14:paraId="5E133703"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65B9C404" w14:textId="77777777" w:rsidR="0021302A" w:rsidRPr="003F0D77" w:rsidRDefault="0021302A" w:rsidP="0021302A">
            <w:pPr>
              <w:rPr>
                <w:rFonts w:ascii="Gill Sans MT" w:hAnsi="Gill Sans MT"/>
                <w:i/>
                <w:szCs w:val="22"/>
              </w:rPr>
            </w:pPr>
          </w:p>
          <w:p w14:paraId="2839FAF0" w14:textId="22A1C797"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Widening Participation, Fair Access, Office for Fair Access, National Scholarship Programme, Differentiation, Marketisation</w:t>
            </w:r>
          </w:p>
        </w:tc>
        <w:tc>
          <w:tcPr>
            <w:tcW w:w="10064" w:type="dxa"/>
          </w:tcPr>
          <w:p w14:paraId="3372A22E"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UK HE in time of Conservative government (post</w:t>
            </w:r>
            <w:proofErr w:type="gramStart"/>
            <w:r w:rsidRPr="003F0D77">
              <w:rPr>
                <w:rFonts w:ascii="Gill Sans MT" w:hAnsi="Gill Sans MT"/>
                <w:color w:val="000000"/>
                <w:szCs w:val="22"/>
                <w:lang w:val="en-AU"/>
              </w:rPr>
              <w:t>-‘</w:t>
            </w:r>
            <w:proofErr w:type="gramEnd"/>
            <w:r w:rsidRPr="003F0D77">
              <w:rPr>
                <w:rFonts w:ascii="Gill Sans MT" w:hAnsi="Gill Sans MT"/>
                <w:color w:val="000000"/>
                <w:szCs w:val="22"/>
                <w:lang w:val="en-AU"/>
              </w:rPr>
              <w:t>Students at the heart of the system’ White Paper, Browne Review, National Scholarship Programme, OFFA policies re: Access Agreements) and in context of higher tuition fees and changing policy field. Author argues that these changes have resulted in changes towards positioning of WP and students over time (comparing 2006/7 to 2012/13) – more emphasis on ‘brightest’ rather than traditional WP activities focused on all people. National Scholarship Programme (NSP) = funded 1/6 of number of students supported in previous iteration = shift from increasing overall number of students to increasing (smaller) number of WP students into prestigious universities/ courses. Review of WP in UK (p.9-10).</w:t>
            </w:r>
          </w:p>
          <w:p w14:paraId="4FC48CA3"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identify discourses of marketization in UK HE policy, particularly differentiation of/between different types of universities as a result of policy changes (tuition fee increases); looking at possibilities for WP in different types of universities through DA of policy documents/ Access Agreements</w:t>
            </w:r>
          </w:p>
          <w:p w14:paraId="42541F75"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Critical discourse theory + theory of marketisation</w:t>
            </w:r>
          </w:p>
          <w:p w14:paraId="3047A7F7"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Discourse analysis of 20 Access Agreement statements from 2006/7 and 20 from 2012/13 (same 10 RG and same 10 post-92 universities for both periods)</w:t>
            </w:r>
          </w:p>
          <w:p w14:paraId="48038E1D"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Key themes derived from analysis = strategic aims and objectives, historical record on access, </w:t>
            </w:r>
            <w:r w:rsidRPr="003F0D77">
              <w:rPr>
                <w:rFonts w:ascii="Gill Sans MT" w:hAnsi="Gill Sans MT"/>
                <w:color w:val="000000"/>
                <w:szCs w:val="22"/>
                <w:lang w:val="en-AU"/>
              </w:rPr>
              <w:lastRenderedPageBreak/>
              <w:t>access enhancement statements, outreach targeting.</w:t>
            </w:r>
          </w:p>
          <w:p w14:paraId="4B6FD124"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lang w:val="en-AU"/>
              </w:rPr>
              <w:t>Post-1992 universities = particularly vulnerable “</w:t>
            </w:r>
            <w:r w:rsidRPr="003F0D77">
              <w:rPr>
                <w:rFonts w:ascii="Gill Sans MT" w:hAnsi="Gill Sans MT"/>
                <w:color w:val="000000"/>
                <w:szCs w:val="22"/>
              </w:rPr>
              <w:t>to the changing context for widening participation created by economic downturn and the introduction of higher fees, as well as competitive market pressures for potentially contracting student numbers during the 2006-2012 period” (p.11). In 2012/13, post-92 unis had to focus more on retention and success, lead to post-92 universities appearing.</w:t>
            </w:r>
          </w:p>
          <w:p w14:paraId="1BB72D6B" w14:textId="77777777" w:rsidR="0021302A" w:rsidRPr="003F0D77" w:rsidRDefault="0021302A" w:rsidP="0021302A">
            <w:pPr>
              <w:rPr>
                <w:rFonts w:ascii="Gill Sans MT" w:hAnsi="Gill Sans MT"/>
                <w:b/>
                <w:color w:val="000000"/>
                <w:szCs w:val="22"/>
                <w:lang w:val="en-AU"/>
              </w:rPr>
            </w:pPr>
            <w:r w:rsidRPr="003F0D77">
              <w:rPr>
                <w:rFonts w:ascii="Gill Sans MT" w:hAnsi="Gill Sans MT"/>
                <w:color w:val="000000"/>
                <w:szCs w:val="22"/>
              </w:rPr>
              <w:t>Pre-1992 universities had to work towards helping disadvantaged students to meet grades requirements. Discusses ‘Realising Opportunity’ scheme run by some RG universities to prepare young people for any research-intensive university. Therefore, pre-92 universities have not had to adapt far from their original and stated goal = to recruit the brightest and best – but with consideration of WP principles</w:t>
            </w:r>
          </w:p>
          <w:p w14:paraId="535C861A" w14:textId="5D562574"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proofErr w:type="spellStart"/>
            <w:r w:rsidRPr="003F0D77">
              <w:rPr>
                <w:rFonts w:ascii="Gill Sans MT" w:hAnsi="Gill Sans MT"/>
                <w:color w:val="000000"/>
                <w:szCs w:val="22"/>
                <w:lang w:val="en-AU"/>
              </w:rPr>
              <w:t>McCaig’s</w:t>
            </w:r>
            <w:proofErr w:type="spellEnd"/>
            <w:r w:rsidRPr="003F0D77">
              <w:rPr>
                <w:rFonts w:ascii="Gill Sans MT" w:hAnsi="Gill Sans MT"/>
                <w:color w:val="000000"/>
                <w:szCs w:val="22"/>
                <w:lang w:val="en-AU"/>
              </w:rPr>
              <w:t xml:space="preserve"> analysis suggests that, in reaction to increased marketization and intra-university competition, “</w:t>
            </w:r>
            <w:r w:rsidRPr="003F0D77">
              <w:rPr>
                <w:rFonts w:ascii="Gill Sans MT" w:hAnsi="Gill Sans MT"/>
                <w:color w:val="000000"/>
                <w:szCs w:val="22"/>
              </w:rPr>
              <w:t>Institutions are seeking to create and sustain narratives that differentiate them from institutions of another type” (p.18); post-92 universities have had to accommodate more towards new policy field: “reflecting the ongoing differentiation of the sector due to long term marketisation as well as the specific policy changes” (p.19). Post-92 universities are particularly threatened by policy changes (declines in typical student bodies (</w:t>
            </w:r>
            <w:proofErr w:type="spellStart"/>
            <w:r w:rsidRPr="003F0D77">
              <w:rPr>
                <w:rFonts w:ascii="Gill Sans MT" w:hAnsi="Gill Sans MT"/>
                <w:color w:val="000000"/>
                <w:szCs w:val="22"/>
              </w:rPr>
              <w:t>e.g</w:t>
            </w:r>
            <w:proofErr w:type="spellEnd"/>
            <w:r w:rsidRPr="003F0D77">
              <w:rPr>
                <w:rFonts w:ascii="Gill Sans MT" w:hAnsi="Gill Sans MT"/>
                <w:color w:val="000000"/>
                <w:szCs w:val="22"/>
              </w:rPr>
              <w:t>, mature age/ part time).</w:t>
            </w:r>
          </w:p>
        </w:tc>
      </w:tr>
      <w:tr w:rsidR="0021302A" w:rsidRPr="003F0D77" w14:paraId="0D5BA0C3" w14:textId="77777777" w:rsidTr="007E3315">
        <w:tc>
          <w:tcPr>
            <w:tcW w:w="5529" w:type="dxa"/>
          </w:tcPr>
          <w:p w14:paraId="4CE7CD33" w14:textId="2B012F31" w:rsidR="0021302A" w:rsidRPr="003F0D77" w:rsidRDefault="0021302A" w:rsidP="0021302A">
            <w:pPr>
              <w:rPr>
                <w:rFonts w:ascii="Gill Sans MT" w:hAnsi="Gill Sans MT" w:cs="@üπZˇ"/>
                <w:szCs w:val="22"/>
              </w:rPr>
            </w:pPr>
            <w:r w:rsidRPr="003F0D77">
              <w:rPr>
                <w:rFonts w:ascii="Gill Sans MT" w:hAnsi="Gill Sans MT"/>
                <w:szCs w:val="22"/>
              </w:rPr>
              <w:lastRenderedPageBreak/>
              <w:t xml:space="preserve">McCowan, T. (2015). </w:t>
            </w:r>
            <w:hyperlink r:id="rId51" w:history="1">
              <w:r w:rsidRPr="00A51FA7">
                <w:rPr>
                  <w:rStyle w:val="Hyperlink"/>
                  <w:rFonts w:ascii="Gill Sans MT" w:hAnsi="Gill Sans MT"/>
                  <w:szCs w:val="22"/>
                </w:rPr>
                <w:t xml:space="preserve">Three dimensions of equity of access to higher </w:t>
              </w:r>
              <w:r w:rsidR="00A51FA7" w:rsidRPr="00A51FA7">
                <w:rPr>
                  <w:rStyle w:val="Hyperlink"/>
                  <w:rFonts w:ascii="Gill Sans MT" w:hAnsi="Gill Sans MT"/>
                  <w:szCs w:val="22"/>
                </w:rPr>
                <w:t>education</w:t>
              </w:r>
            </w:hyperlink>
            <w:r w:rsidR="00A51FA7">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Compare: A journal of Comparative and International Education, </w:t>
            </w:r>
            <w:r w:rsidR="00A51FA7">
              <w:rPr>
                <w:rFonts w:ascii="Gill Sans MT" w:hAnsi="Gill Sans MT"/>
                <w:szCs w:val="22"/>
              </w:rPr>
              <w:t>46(4), 645–665.</w:t>
            </w:r>
          </w:p>
          <w:p w14:paraId="73B7F33E" w14:textId="77777777" w:rsidR="0021302A" w:rsidRPr="003F0D77" w:rsidRDefault="0021302A" w:rsidP="0021302A">
            <w:pPr>
              <w:rPr>
                <w:rFonts w:ascii="Gill Sans MT" w:hAnsi="Gill Sans MT" w:cs="@üπZˇ"/>
                <w:szCs w:val="22"/>
              </w:rPr>
            </w:pPr>
          </w:p>
          <w:p w14:paraId="36E76BC5" w14:textId="72F736A2" w:rsidR="0021302A" w:rsidRPr="003F0D77" w:rsidRDefault="0021302A" w:rsidP="0021302A">
            <w:pPr>
              <w:rPr>
                <w:rFonts w:ascii="Gill Sans MT" w:hAnsi="Gill Sans MT" w:cs="@üπZˇ"/>
                <w:szCs w:val="22"/>
              </w:rPr>
            </w:pPr>
            <w:r w:rsidRPr="003F0D77">
              <w:rPr>
                <w:rFonts w:ascii="Gill Sans MT" w:hAnsi="Gill Sans MT" w:cs="@üπZˇ"/>
                <w:szCs w:val="22"/>
              </w:rPr>
              <w:t>UK</w:t>
            </w:r>
          </w:p>
          <w:p w14:paraId="22325CFC"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4294DCF0" w14:textId="77777777" w:rsidR="0021302A" w:rsidRDefault="0021302A" w:rsidP="00CE3A98">
            <w:pPr>
              <w:rPr>
                <w:rFonts w:ascii="Gill Sans MT" w:hAnsi="Gill Sans MT"/>
                <w:szCs w:val="22"/>
              </w:rPr>
            </w:pPr>
          </w:p>
          <w:p w14:paraId="19E69DF5" w14:textId="79392D82" w:rsidR="00A51FA7" w:rsidRPr="003F0D77" w:rsidRDefault="00A51FA7" w:rsidP="00CE3A98">
            <w:pPr>
              <w:rPr>
                <w:rFonts w:ascii="Gill Sans MT" w:hAnsi="Gill Sans MT"/>
                <w:szCs w:val="22"/>
              </w:rPr>
            </w:pPr>
            <w:r>
              <w:rPr>
                <w:rFonts w:ascii="Gill Sans MT" w:hAnsi="Gill Sans MT"/>
                <w:szCs w:val="22"/>
              </w:rPr>
              <w:t xml:space="preserve">Keywords: </w:t>
            </w:r>
            <w:r w:rsidRPr="00A51FA7">
              <w:rPr>
                <w:rFonts w:ascii="Gill Sans MT" w:hAnsi="Gill Sans MT"/>
                <w:i/>
                <w:iCs/>
                <w:szCs w:val="22"/>
              </w:rPr>
              <w:t>access to higher education, equity, higher education policy, widening participation, university admissions</w:t>
            </w:r>
          </w:p>
        </w:tc>
        <w:tc>
          <w:tcPr>
            <w:tcW w:w="10064" w:type="dxa"/>
          </w:tcPr>
          <w:p w14:paraId="7BD35944"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Compares initial access/equity policies of England, Brazil and Kenya = all three are significantly different countries but all have implemented expansion of HE systems and access to university, resulting in increased stratification (quality and prestige). Heart of problem = expansion doesn’t mean recognitive distribution of places/ proportional distribution. Lists dichotomies that characterise tension: “</w:t>
            </w:r>
            <w:r w:rsidRPr="003F0D77">
              <w:rPr>
                <w:rFonts w:ascii="Gill Sans MT" w:hAnsi="Gill Sans MT"/>
                <w:szCs w:val="22"/>
              </w:rPr>
              <w:t>tensions between equity and efficiency, public versus private, academic versus vocational and views on human ability and potential” (p.2). Author makes conceptual distinction between equity and equality (p.4)</w:t>
            </w:r>
          </w:p>
          <w:p w14:paraId="76146F80" w14:textId="77777777" w:rsidR="0021302A" w:rsidRPr="003F0D77" w:rsidRDefault="0021302A" w:rsidP="0021302A">
            <w:pPr>
              <w:rPr>
                <w:rFonts w:ascii="Gill Sans MT" w:hAnsi="Gill Sans MT"/>
                <w:szCs w:val="22"/>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contribute “the ‘bare bones’ of a common understanding of equity (p.2) – but acknowledges heterogeneity of global picture (uneven resources). Questions ‘</w:t>
            </w:r>
            <w:proofErr w:type="spellStart"/>
            <w:r w:rsidRPr="003F0D77">
              <w:rPr>
                <w:rFonts w:ascii="Gill Sans MT" w:hAnsi="Gill Sans MT"/>
                <w:szCs w:val="22"/>
              </w:rPr>
              <w:t>sufficientarianism</w:t>
            </w:r>
            <w:proofErr w:type="spellEnd"/>
            <w:r w:rsidRPr="003F0D77">
              <w:rPr>
                <w:rFonts w:ascii="Gill Sans MT" w:hAnsi="Gill Sans MT"/>
                <w:szCs w:val="22"/>
              </w:rPr>
              <w:t xml:space="preserve">’ in that is it ok for everyone “to have access </w:t>
            </w:r>
            <w:r w:rsidRPr="003F0D77">
              <w:rPr>
                <w:rFonts w:ascii="Gill Sans MT" w:hAnsi="Gill Sans MT"/>
                <w:i/>
                <w:szCs w:val="22"/>
              </w:rPr>
              <w:t>some</w:t>
            </w:r>
            <w:r w:rsidRPr="003F0D77">
              <w:rPr>
                <w:rFonts w:ascii="Gill Sans MT" w:hAnsi="Gill Sans MT"/>
                <w:szCs w:val="22"/>
              </w:rPr>
              <w:t xml:space="preserve"> form of higher education… but for significant inequality to be allowed in relation to the nature of the higher education?” (p.5) – explored through analysis of benefits each form offers (intrinsic, instrumental, positional). Discusses notion of ‘affirmative action’ for ameliorating positional disadvantage in terms of access/admissions (e.g. bonus points if student comes from low SES area) = example of tension between procedural and social justices. Also discusses epistemological access (access doesn’t necessarily translate into meaningful engagement and curricula privilege particular ways of knowing/knowledges – see Clegg 2011 and </w:t>
            </w:r>
            <w:proofErr w:type="spellStart"/>
            <w:r w:rsidRPr="003F0D77">
              <w:rPr>
                <w:rFonts w:ascii="Gill Sans MT" w:hAnsi="Gill Sans MT"/>
                <w:szCs w:val="22"/>
              </w:rPr>
              <w:t>Wheelahan</w:t>
            </w:r>
            <w:proofErr w:type="spellEnd"/>
            <w:r w:rsidRPr="003F0D77">
              <w:rPr>
                <w:rFonts w:ascii="Gill Sans MT" w:hAnsi="Gill Sans MT"/>
                <w:szCs w:val="22"/>
              </w:rPr>
              <w:t xml:space="preserve"> 2007).</w:t>
            </w:r>
          </w:p>
          <w:p w14:paraId="09066DA0" w14:textId="77777777" w:rsidR="0021302A" w:rsidRPr="003F0D77" w:rsidRDefault="0021302A" w:rsidP="0021302A">
            <w:pPr>
              <w:rPr>
                <w:rFonts w:ascii="Gill Sans MT" w:hAnsi="Gill Sans MT"/>
                <w:color w:val="000000"/>
                <w:szCs w:val="22"/>
                <w:lang w:val="en-AU"/>
              </w:rPr>
            </w:pPr>
            <w:r w:rsidRPr="003F0D77">
              <w:rPr>
                <w:rFonts w:ascii="Gill Sans MT" w:hAnsi="Gill Sans MT"/>
                <w:szCs w:val="22"/>
              </w:rPr>
              <w:t xml:space="preserve">McCowan rejects a universalist position (aka all people should go to university) on grounds of desire and ability. “Access to higher education institutions then should be based on criteria, not competitive allocation of </w:t>
            </w:r>
            <w:r w:rsidRPr="003F0D77">
              <w:rPr>
                <w:rFonts w:ascii="Gill Sans MT" w:hAnsi="Gill Sans MT"/>
                <w:szCs w:val="22"/>
              </w:rPr>
              <w:lastRenderedPageBreak/>
              <w:t>a fixed (and small) number of places” and higher education systems are not fair if they restrict certain individuals and groups to institutions and experiences that confer less positional advantage (p.8).</w:t>
            </w:r>
          </w:p>
          <w:p w14:paraId="56A84ACC" w14:textId="77777777" w:rsidR="0021302A" w:rsidRPr="003F0D77" w:rsidRDefault="0021302A" w:rsidP="0021302A">
            <w:pPr>
              <w:rPr>
                <w:rFonts w:ascii="Gill Sans MT" w:hAnsi="Gill Sans MT"/>
                <w:szCs w:val="22"/>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Explores notion of equity (position taken akin to ‘fairness’) and underpinning approaches: </w:t>
            </w:r>
            <w:r w:rsidRPr="003F0D77">
              <w:rPr>
                <w:rFonts w:ascii="Gill Sans MT" w:hAnsi="Gill Sans MT"/>
                <w:szCs w:val="22"/>
              </w:rPr>
              <w:t xml:space="preserve">(egalitarianism and </w:t>
            </w:r>
            <w:proofErr w:type="spellStart"/>
            <w:r w:rsidRPr="003F0D77">
              <w:rPr>
                <w:rFonts w:ascii="Gill Sans MT" w:hAnsi="Gill Sans MT"/>
                <w:szCs w:val="22"/>
              </w:rPr>
              <w:t>sufficientarianism</w:t>
            </w:r>
            <w:proofErr w:type="spellEnd"/>
            <w:r w:rsidRPr="003F0D77">
              <w:rPr>
                <w:rFonts w:ascii="Gill Sans MT" w:hAnsi="Gill Sans MT"/>
                <w:szCs w:val="22"/>
              </w:rPr>
              <w:t xml:space="preserve">). Egalitarianism = ‘equal’ distribution of resources/ opportunities; </w:t>
            </w:r>
            <w:proofErr w:type="spellStart"/>
            <w:r w:rsidRPr="003F0D77">
              <w:rPr>
                <w:rFonts w:ascii="Gill Sans MT" w:hAnsi="Gill Sans MT"/>
                <w:szCs w:val="22"/>
              </w:rPr>
              <w:t>sufficientarianism</w:t>
            </w:r>
            <w:proofErr w:type="spellEnd"/>
            <w:r w:rsidRPr="003F0D77">
              <w:rPr>
                <w:rFonts w:ascii="Gill Sans MT" w:hAnsi="Gill Sans MT"/>
                <w:szCs w:val="22"/>
              </w:rPr>
              <w:t xml:space="preserve"> = “a minimal level to which all people should be raised, but that inequality beyond that point is acceptable” (p.4), which means not inadvertently disadvantaging those with most talent/ putting in most effort. Social justice requires egalitarian approach.</w:t>
            </w:r>
          </w:p>
          <w:p w14:paraId="114A4C61"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 xml:space="preserve">Case study of 3 counties (high income-long established HE system; middle-income, rapidly expanding HE system; low-income, expanding but limited ((to age)) HE system). They have </w:t>
            </w:r>
            <w:r w:rsidRPr="003F0D77">
              <w:rPr>
                <w:rFonts w:ascii="Gill Sans MT" w:hAnsi="Gill Sans MT"/>
                <w:color w:val="000000"/>
                <w:szCs w:val="22"/>
              </w:rPr>
              <w:t>enrolment rates of approximately 49%, 15% and 4%, respectively (p.10)</w:t>
            </w:r>
          </w:p>
          <w:p w14:paraId="6A60D7AA" w14:textId="77777777" w:rsidR="0021302A" w:rsidRPr="003F0D77" w:rsidRDefault="0021302A" w:rsidP="0021302A">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Three countries have developed “diverse policy responses” to equity agenda (p.3).</w:t>
            </w:r>
          </w:p>
          <w:p w14:paraId="203E77F7" w14:textId="77777777" w:rsidR="0021302A" w:rsidRPr="003F0D77" w:rsidRDefault="0021302A" w:rsidP="0021302A">
            <w:pPr>
              <w:rPr>
                <w:rFonts w:ascii="Gill Sans MT" w:hAnsi="Gill Sans MT"/>
                <w:color w:val="000000"/>
                <w:szCs w:val="22"/>
                <w:lang w:val="en-AU"/>
              </w:rPr>
            </w:pPr>
            <w:r w:rsidRPr="003F0D77">
              <w:rPr>
                <w:rFonts w:ascii="Gill Sans MT" w:hAnsi="Gill Sans MT"/>
                <w:color w:val="000000"/>
                <w:szCs w:val="22"/>
                <w:lang w:val="en-AU"/>
              </w:rPr>
              <w:t>Entry to HE = academic performance (e.g. = end of school exams v. entrance tests) and payment of fees. Availability of places = extremely diverse across world and related to national wealth.</w:t>
            </w:r>
          </w:p>
          <w:p w14:paraId="178D0517" w14:textId="77777777" w:rsidR="0021302A" w:rsidRPr="003F0D77" w:rsidRDefault="0021302A" w:rsidP="0021302A">
            <w:pPr>
              <w:rPr>
                <w:rFonts w:ascii="Gill Sans MT" w:hAnsi="Gill Sans MT"/>
                <w:color w:val="000000"/>
                <w:szCs w:val="22"/>
                <w:lang w:val="en-AU"/>
              </w:rPr>
            </w:pPr>
            <w:r w:rsidRPr="003F0D77">
              <w:rPr>
                <w:rFonts w:ascii="Gill Sans MT" w:hAnsi="Gill Sans MT"/>
                <w:i/>
                <w:color w:val="000000"/>
                <w:szCs w:val="22"/>
                <w:lang w:val="en-AU"/>
              </w:rPr>
              <w:t xml:space="preserve">Description of England – </w:t>
            </w:r>
            <w:r w:rsidRPr="003F0D77">
              <w:rPr>
                <w:rFonts w:ascii="Gill Sans MT" w:hAnsi="Gill Sans MT"/>
                <w:color w:val="000000"/>
                <w:szCs w:val="22"/>
                <w:lang w:val="en-AU"/>
              </w:rPr>
              <w:t>public system, highly stratified, universal loan system</w:t>
            </w:r>
          </w:p>
          <w:p w14:paraId="18090C57" w14:textId="77777777" w:rsidR="0021302A" w:rsidRPr="003F0D77" w:rsidRDefault="0021302A" w:rsidP="0021302A">
            <w:pPr>
              <w:rPr>
                <w:rFonts w:ascii="Gill Sans MT" w:hAnsi="Gill Sans MT"/>
                <w:szCs w:val="22"/>
              </w:rPr>
            </w:pPr>
            <w:r w:rsidRPr="003F0D77">
              <w:rPr>
                <w:rFonts w:ascii="Gill Sans MT" w:hAnsi="Gill Sans MT"/>
                <w:i/>
                <w:color w:val="000000"/>
                <w:szCs w:val="22"/>
                <w:lang w:val="en-AU"/>
              </w:rPr>
              <w:t>Description of Brazil –</w:t>
            </w:r>
            <w:r w:rsidRPr="003F0D77">
              <w:rPr>
                <w:rFonts w:ascii="Gill Sans MT" w:hAnsi="Gill Sans MT"/>
                <w:color w:val="000000"/>
                <w:szCs w:val="22"/>
                <w:lang w:val="en-AU"/>
              </w:rPr>
              <w:t xml:space="preserve"> public (state-run, totally free – access dependent on competitive exams) and private (direct fees to students) universities. Most prestigious universities in public sector (exception of Catholic universities). Expansion in 1990s – privatisation = more private HEIs and rapid growth in student numbers. Access for low SES students “severely limited” (p.12) because of connections with prior educational experience (impact on ability to pass entrance test). Therefore, fees are a major deterrent for low SES students in private unis. Since 2002 (Workers’ Party governance), student places have grown – mostly through tax breaks for private universities to offer free places to low SES students. BUT = lower prestige HEIs = lower value on employment market. Also discusses policy of quotas (e.g. for students from gov schools/ African Brazilians = “having </w:t>
            </w:r>
            <w:r w:rsidRPr="003F0D77">
              <w:rPr>
                <w:rFonts w:ascii="Gill Sans MT" w:hAnsi="Gill Sans MT"/>
                <w:szCs w:val="22"/>
              </w:rPr>
              <w:t>a significant impact on the composition of students in the high-prestige public universities, although in the context of limited expansion of the overall number of free-of-charge places” (p.12-3)</w:t>
            </w:r>
          </w:p>
          <w:p w14:paraId="2E2B15F0" w14:textId="77777777" w:rsidR="0021302A" w:rsidRPr="003F0D77" w:rsidRDefault="0021302A" w:rsidP="0021302A">
            <w:pPr>
              <w:rPr>
                <w:rFonts w:ascii="Gill Sans MT" w:hAnsi="Gill Sans MT"/>
                <w:szCs w:val="22"/>
              </w:rPr>
            </w:pPr>
            <w:r w:rsidRPr="003F0D77">
              <w:rPr>
                <w:rFonts w:ascii="Gill Sans MT" w:hAnsi="Gill Sans MT"/>
                <w:i/>
                <w:szCs w:val="22"/>
              </w:rPr>
              <w:t>Description of Kenya</w:t>
            </w:r>
            <w:r w:rsidRPr="003F0D77">
              <w:rPr>
                <w:rFonts w:ascii="Gill Sans MT" w:hAnsi="Gill Sans MT"/>
                <w:szCs w:val="22"/>
              </w:rPr>
              <w:t xml:space="preserve"> – 22 public and 21 private universities in Kenya. Access is very limited (only 4% gross enrolment ratio) – low rates of female participation and regional areas. Public = entrance tests; private = fees; “competitive exams for public universities and fees for private universities ensure that lower-income students have access to neither” (p.13). However, students who don’t pass entrance test to prestigious public unis can pay high fees for place – but there is no distinction in qualification (aka employers don’t know who got in on merit and who got in by paying). Model of expansion = limit free places but allow for expansion of fee-paying places in both public and private universities.</w:t>
            </w:r>
          </w:p>
          <w:p w14:paraId="45F551BB" w14:textId="77777777" w:rsidR="0021302A" w:rsidRPr="003F0D77" w:rsidRDefault="0021302A" w:rsidP="0021302A">
            <w:pPr>
              <w:rPr>
                <w:rFonts w:ascii="Gill Sans MT" w:hAnsi="Gill Sans MT"/>
                <w:color w:val="000000"/>
                <w:szCs w:val="22"/>
              </w:rPr>
            </w:pPr>
            <w:r w:rsidRPr="003F0D77">
              <w:rPr>
                <w:rFonts w:ascii="Gill Sans MT" w:hAnsi="Gill Sans MT"/>
                <w:b/>
                <w:color w:val="000000"/>
                <w:szCs w:val="22"/>
                <w:lang w:val="en-AU"/>
              </w:rPr>
              <w:lastRenderedPageBreak/>
              <w:t xml:space="preserve">Core argument: </w:t>
            </w:r>
            <w:r w:rsidRPr="003F0D77">
              <w:rPr>
                <w:rFonts w:ascii="Gill Sans MT" w:hAnsi="Gill Sans MT"/>
                <w:color w:val="000000"/>
                <w:szCs w:val="22"/>
                <w:lang w:val="en-AU"/>
              </w:rPr>
              <w:t xml:space="preserve">Proposes three principles for understanding equity: availability, accessibility and horizontality. All 3 countries have sought to increase </w:t>
            </w:r>
            <w:proofErr w:type="gramStart"/>
            <w:r w:rsidRPr="003F0D77">
              <w:rPr>
                <w:rFonts w:ascii="Gill Sans MT" w:hAnsi="Gill Sans MT"/>
                <w:color w:val="000000"/>
                <w:szCs w:val="22"/>
                <w:lang w:val="en-AU"/>
              </w:rPr>
              <w:t>availability</w:t>
            </w:r>
            <w:proofErr w:type="gramEnd"/>
            <w:r w:rsidRPr="003F0D77">
              <w:rPr>
                <w:rFonts w:ascii="Gill Sans MT" w:hAnsi="Gill Sans MT"/>
                <w:color w:val="000000"/>
                <w:szCs w:val="22"/>
                <w:lang w:val="en-AU"/>
              </w:rPr>
              <w:t xml:space="preserve"> but this is not always accompanied by increases in accessibility (because of competitive exams and fees). Two examples of policy to address this: student loans in England and scholarships in Brazil; also see affirmative action (racial quotas) in Brazil. However, equity issues persist for students who have lower/less access to resources. Instead, McCowan suggests horizontality to address stratification of HE: “</w:t>
            </w:r>
            <w:r w:rsidRPr="003F0D77">
              <w:rPr>
                <w:rFonts w:ascii="Gill Sans MT" w:hAnsi="Gill Sans MT"/>
                <w:color w:val="000000"/>
                <w:szCs w:val="22"/>
              </w:rPr>
              <w:t>the characteristic of even prestige and quality</w:t>
            </w:r>
          </w:p>
          <w:p w14:paraId="6F4D5FF4" w14:textId="77777777" w:rsidR="0021302A" w:rsidRPr="003F0D77" w:rsidRDefault="0021302A" w:rsidP="0021302A">
            <w:pPr>
              <w:rPr>
                <w:rFonts w:ascii="Gill Sans MT" w:hAnsi="Gill Sans MT"/>
                <w:color w:val="000000"/>
                <w:szCs w:val="22"/>
              </w:rPr>
            </w:pPr>
            <w:r w:rsidRPr="003F0D77">
              <w:rPr>
                <w:rFonts w:ascii="Gill Sans MT" w:hAnsi="Gill Sans MT"/>
                <w:color w:val="000000"/>
                <w:szCs w:val="22"/>
              </w:rPr>
              <w:t>across the system” so that “this diversity should exist in the context of consistently high quality</w:t>
            </w:r>
          </w:p>
          <w:p w14:paraId="3F46774D" w14:textId="0666F87F" w:rsidR="0021302A" w:rsidRPr="003F0D77" w:rsidRDefault="0021302A" w:rsidP="00CE3A98">
            <w:pPr>
              <w:rPr>
                <w:rFonts w:ascii="Gill Sans MT" w:hAnsi="Gill Sans MT"/>
                <w:b/>
                <w:color w:val="000000"/>
                <w:szCs w:val="22"/>
                <w:lang w:val="en-AU"/>
              </w:rPr>
            </w:pPr>
            <w:r w:rsidRPr="003F0D77">
              <w:rPr>
                <w:rFonts w:ascii="Gill Sans MT" w:hAnsi="Gill Sans MT"/>
                <w:color w:val="000000"/>
                <w:szCs w:val="22"/>
              </w:rPr>
              <w:t xml:space="preserve">and recognition of diplomas in the broader society” (p.15). A horizontal system would not mean uniformity in HEIs; rather it would allow less privileged students into more elite institutions. It would </w:t>
            </w:r>
            <w:r w:rsidRPr="003F0D77">
              <w:rPr>
                <w:rFonts w:ascii="Gill Sans MT" w:hAnsi="Gill Sans MT"/>
                <w:szCs w:val="22"/>
              </w:rPr>
              <w:t>“not preclude differentiation in study type or outcome” and</w:t>
            </w:r>
            <w:r w:rsidRPr="003F0D77">
              <w:rPr>
                <w:rFonts w:ascii="Gill Sans MT" w:hAnsi="Gill Sans MT"/>
                <w:color w:val="000000"/>
                <w:szCs w:val="22"/>
              </w:rPr>
              <w:t xml:space="preserve"> could allow for “highly </w:t>
            </w:r>
            <w:proofErr w:type="spellStart"/>
            <w:r w:rsidRPr="003F0D77">
              <w:rPr>
                <w:rFonts w:ascii="Gill Sans MT" w:hAnsi="Gill Sans MT"/>
                <w:color w:val="000000"/>
                <w:szCs w:val="22"/>
              </w:rPr>
              <w:t>specialised</w:t>
            </w:r>
            <w:proofErr w:type="spellEnd"/>
            <w:r w:rsidRPr="003F0D77">
              <w:rPr>
                <w:rFonts w:ascii="Gill Sans MT" w:hAnsi="Gill Sans MT"/>
                <w:color w:val="000000"/>
                <w:szCs w:val="22"/>
              </w:rPr>
              <w:t xml:space="preserve"> forms of training and subsequent work”. More work needs to be done on variability of fees that contributes to stratified system (e.g. Brazilian system). Affirmative action can address access and horizontality but not availability. Academic preparation (minimum level) = one selection criterion that address all 3 principles – but requires a whole-of-system approach (and free of charge preparation should be offered for students whose schools are resource-poor) and there should be easy re-entry points for students who take a non-linear pathway (p.17).</w:t>
            </w:r>
          </w:p>
        </w:tc>
      </w:tr>
      <w:tr w:rsidR="0021302A" w:rsidRPr="003F0D77" w14:paraId="5BA2AF36" w14:textId="77777777" w:rsidTr="007E3315">
        <w:tc>
          <w:tcPr>
            <w:tcW w:w="5529" w:type="dxa"/>
          </w:tcPr>
          <w:p w14:paraId="5A455991" w14:textId="527ACD80" w:rsidR="0021302A" w:rsidRPr="003F0D77" w:rsidRDefault="0021302A" w:rsidP="00760CD3">
            <w:pPr>
              <w:rPr>
                <w:rFonts w:ascii="Gill Sans MT" w:hAnsi="Gill Sans MT"/>
                <w:szCs w:val="22"/>
              </w:rPr>
            </w:pPr>
            <w:proofErr w:type="spellStart"/>
            <w:r w:rsidRPr="003F0D77">
              <w:rPr>
                <w:rFonts w:ascii="Gill Sans MT" w:hAnsi="Gill Sans MT"/>
                <w:szCs w:val="22"/>
              </w:rPr>
              <w:lastRenderedPageBreak/>
              <w:t>Mockler</w:t>
            </w:r>
            <w:proofErr w:type="spellEnd"/>
            <w:r w:rsidRPr="003F0D77">
              <w:rPr>
                <w:rFonts w:ascii="Gill Sans MT" w:hAnsi="Gill Sans MT"/>
                <w:szCs w:val="22"/>
              </w:rPr>
              <w:t xml:space="preserve">, N. (2014). </w:t>
            </w:r>
            <w:hyperlink r:id="rId52" w:history="1">
              <w:r w:rsidRPr="004E164B">
                <w:rPr>
                  <w:rStyle w:val="Hyperlink"/>
                  <w:rFonts w:ascii="Gill Sans MT" w:hAnsi="Gill Sans MT"/>
                  <w:szCs w:val="22"/>
                </w:rPr>
                <w:t>Simple solutions to complex problems: moral panic and the fluid shift from ‘equity’ to ‘quality’ in education</w:t>
              </w:r>
            </w:hyperlink>
            <w:r w:rsidRPr="003F0D77">
              <w:rPr>
                <w:rFonts w:ascii="Gill Sans MT" w:hAnsi="Gill Sans MT"/>
                <w:szCs w:val="22"/>
              </w:rPr>
              <w:t xml:space="preserve">, </w:t>
            </w:r>
            <w:r w:rsidRPr="003F0D77">
              <w:rPr>
                <w:rFonts w:ascii="Gill Sans MT" w:hAnsi="Gill Sans MT"/>
                <w:i/>
                <w:szCs w:val="22"/>
              </w:rPr>
              <w:t>Review of Education,</w:t>
            </w:r>
            <w:r w:rsidR="004E164B">
              <w:rPr>
                <w:rFonts w:ascii="Gill Sans MT" w:hAnsi="Gill Sans MT"/>
                <w:i/>
                <w:szCs w:val="22"/>
              </w:rPr>
              <w:t xml:space="preserve"> </w:t>
            </w:r>
            <w:r w:rsidR="004E164B">
              <w:rPr>
                <w:rFonts w:ascii="Gill Sans MT" w:hAnsi="Gill Sans MT"/>
                <w:iCs/>
                <w:szCs w:val="22"/>
              </w:rPr>
              <w:t xml:space="preserve">2(2), </w:t>
            </w:r>
            <w:r w:rsidRPr="003F0D77">
              <w:rPr>
                <w:rFonts w:ascii="Gill Sans MT" w:hAnsi="Gill Sans MT"/>
                <w:szCs w:val="22"/>
              </w:rPr>
              <w:t>115</w:t>
            </w:r>
            <w:r w:rsidR="004E164B">
              <w:rPr>
                <w:rFonts w:ascii="Gill Sans MT" w:hAnsi="Gill Sans MT"/>
                <w:szCs w:val="22"/>
              </w:rPr>
              <w:t>–</w:t>
            </w:r>
            <w:r w:rsidRPr="003F0D77">
              <w:rPr>
                <w:rFonts w:ascii="Gill Sans MT" w:hAnsi="Gill Sans MT"/>
                <w:szCs w:val="22"/>
              </w:rPr>
              <w:t>143.</w:t>
            </w:r>
          </w:p>
          <w:p w14:paraId="3189F92D" w14:textId="77777777" w:rsidR="0021302A" w:rsidRPr="003F0D77" w:rsidRDefault="0021302A" w:rsidP="00760CD3">
            <w:pPr>
              <w:rPr>
                <w:rFonts w:ascii="Gill Sans MT" w:hAnsi="Gill Sans MT"/>
                <w:szCs w:val="22"/>
              </w:rPr>
            </w:pPr>
          </w:p>
          <w:p w14:paraId="617BCCA9" w14:textId="16041488" w:rsidR="0021302A" w:rsidRPr="003F0D77" w:rsidRDefault="0021302A" w:rsidP="004E164B">
            <w:pPr>
              <w:tabs>
                <w:tab w:val="left" w:pos="960"/>
              </w:tabs>
              <w:rPr>
                <w:rFonts w:ascii="Gill Sans MT" w:hAnsi="Gill Sans MT"/>
                <w:szCs w:val="22"/>
              </w:rPr>
            </w:pPr>
            <w:r w:rsidRPr="003F0D77">
              <w:rPr>
                <w:rFonts w:ascii="Gill Sans MT" w:hAnsi="Gill Sans MT"/>
                <w:szCs w:val="22"/>
              </w:rPr>
              <w:t>AUS</w:t>
            </w:r>
            <w:r w:rsidR="004E164B">
              <w:rPr>
                <w:rFonts w:ascii="Gill Sans MT" w:hAnsi="Gill Sans MT"/>
                <w:szCs w:val="22"/>
              </w:rPr>
              <w:tab/>
            </w:r>
          </w:p>
          <w:p w14:paraId="012602CC"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3D6D27E3" w14:textId="77777777" w:rsidR="0021302A" w:rsidRPr="003F0D77" w:rsidRDefault="0021302A" w:rsidP="00CE3A98">
            <w:pPr>
              <w:rPr>
                <w:rFonts w:ascii="Gill Sans MT" w:hAnsi="Gill Sans MT"/>
                <w:szCs w:val="22"/>
              </w:rPr>
            </w:pPr>
          </w:p>
        </w:tc>
        <w:tc>
          <w:tcPr>
            <w:tcW w:w="10064" w:type="dxa"/>
          </w:tcPr>
          <w:p w14:paraId="6567658E" w14:textId="77777777" w:rsidR="0021302A" w:rsidRPr="003F0D77" w:rsidRDefault="0021302A" w:rsidP="00760CD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Set in context of individualised conceptualisation of education (‘neoliberal imaginary’) and driving productivity/ human capital theory – claims that educational panic is used by politicians and media to obscure persistent issues with inequity in education. Scopes critiques of equity as discourse – noting access = positioned as choice within market and relations with class/SES. Offers critique of ‘third way politics’ and its impact on Labor government (e.g. Rudd, 2007) = narrow conception of excellence and equity. Scopes literature on panic (David Marr) and shock doctrine (Naomi Klein) and ‘manufactured crises’ (Berliner &amp; Biddle, 1995)</w:t>
            </w:r>
          </w:p>
          <w:p w14:paraId="4AAFE395" w14:textId="77777777" w:rsidR="0021302A" w:rsidRPr="003F0D77" w:rsidRDefault="0021302A" w:rsidP="00760CD3">
            <w:pPr>
              <w:rPr>
                <w:rFonts w:ascii="Gill Sans MT" w:hAnsi="Gill Sans MT"/>
                <w:color w:val="000000"/>
                <w:szCs w:val="22"/>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examine perceived ‘crisis’ in ‘teacher quality’ and shifts away from discourses of equity in education; to examine “</w:t>
            </w:r>
            <w:r w:rsidRPr="003F0D77">
              <w:rPr>
                <w:rFonts w:ascii="Gill Sans MT" w:hAnsi="Gill Sans MT"/>
                <w:color w:val="000000"/>
                <w:szCs w:val="22"/>
              </w:rPr>
              <w:t>how problems related to educational equity are reframed as problems of ‘quality’ within neoliberal</w:t>
            </w:r>
          </w:p>
          <w:p w14:paraId="58BAB3A7" w14:textId="77777777" w:rsidR="0021302A" w:rsidRPr="003F0D77" w:rsidRDefault="0021302A" w:rsidP="00760CD3">
            <w:pPr>
              <w:rPr>
                <w:rFonts w:ascii="Gill Sans MT" w:hAnsi="Gill Sans MT"/>
                <w:color w:val="000000"/>
                <w:szCs w:val="22"/>
                <w:lang w:val="en-AU"/>
              </w:rPr>
            </w:pPr>
            <w:r w:rsidRPr="003F0D77">
              <w:rPr>
                <w:rFonts w:ascii="Gill Sans MT" w:hAnsi="Gill Sans MT"/>
                <w:color w:val="000000"/>
                <w:szCs w:val="22"/>
              </w:rPr>
              <w:t xml:space="preserve">regimes, and the mechanisms of this reframing in the public </w:t>
            </w:r>
            <w:proofErr w:type="gramStart"/>
            <w:r w:rsidRPr="003F0D77">
              <w:rPr>
                <w:rFonts w:ascii="Gill Sans MT" w:hAnsi="Gill Sans MT"/>
                <w:color w:val="000000"/>
                <w:szCs w:val="22"/>
              </w:rPr>
              <w:t>space</w:t>
            </w:r>
            <w:r w:rsidRPr="003F0D77">
              <w:rPr>
                <w:rFonts w:ascii="Gill Sans MT" w:hAnsi="Gill Sans MT"/>
                <w:color w:val="000000"/>
                <w:szCs w:val="22"/>
                <w:lang w:val="en-AU"/>
              </w:rPr>
              <w:t>“ (</w:t>
            </w:r>
            <w:proofErr w:type="gramEnd"/>
            <w:r w:rsidRPr="003F0D77">
              <w:rPr>
                <w:rFonts w:ascii="Gill Sans MT" w:hAnsi="Gill Sans MT"/>
                <w:color w:val="000000"/>
                <w:szCs w:val="22"/>
                <w:lang w:val="en-AU"/>
              </w:rPr>
              <w:t>p.117)</w:t>
            </w:r>
          </w:p>
          <w:p w14:paraId="0D8AF66C" w14:textId="77777777" w:rsidR="0021302A" w:rsidRPr="003F0D77" w:rsidRDefault="0021302A" w:rsidP="00760CD3">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Argues that panic = neoliberal tool; draws on Goffman’s (1974) framing theory for analysis and discourse analysis (Foucault0</w:t>
            </w:r>
          </w:p>
          <w:p w14:paraId="271C3E2A" w14:textId="77777777" w:rsidR="0021302A" w:rsidRPr="003F0D77" w:rsidRDefault="0021302A"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 xml:space="preserve">Case study of ‘policy moment’ in Australian higher education policy = </w:t>
            </w:r>
            <w:r w:rsidRPr="003F0D77">
              <w:rPr>
                <w:rFonts w:ascii="Gill Sans MT" w:hAnsi="Gill Sans MT"/>
                <w:color w:val="000000"/>
                <w:szCs w:val="22"/>
              </w:rPr>
              <w:t>42 speeches, media texts and policy documents related to a single event = ‘</w:t>
            </w:r>
            <w:proofErr w:type="spellStart"/>
            <w:r w:rsidRPr="003F0D77">
              <w:rPr>
                <w:rFonts w:ascii="Gill Sans MT" w:hAnsi="Gill Sans MT"/>
                <w:color w:val="000000"/>
                <w:szCs w:val="22"/>
              </w:rPr>
              <w:t>Gonski</w:t>
            </w:r>
            <w:proofErr w:type="spellEnd"/>
            <w:r w:rsidRPr="003F0D77">
              <w:rPr>
                <w:rFonts w:ascii="Gill Sans MT" w:hAnsi="Gill Sans MT"/>
                <w:color w:val="000000"/>
                <w:szCs w:val="22"/>
              </w:rPr>
              <w:t xml:space="preserve"> Review’ in Sep 2012. Three level content analysis</w:t>
            </w:r>
          </w:p>
          <w:p w14:paraId="01899C31" w14:textId="77777777" w:rsidR="0021302A" w:rsidRPr="003F0D77" w:rsidRDefault="0021302A" w:rsidP="00760CD3">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In first level of analysis, equity did not emerge as own ‘package’/ dominant contributor to frame – </w:t>
            </w:r>
            <w:r w:rsidRPr="003F0D77">
              <w:rPr>
                <w:rFonts w:ascii="Gill Sans MT" w:hAnsi="Gill Sans MT"/>
                <w:color w:val="000000"/>
                <w:szCs w:val="22"/>
                <w:lang w:val="en-AU"/>
              </w:rPr>
              <w:lastRenderedPageBreak/>
              <w:t>equity replaced with ‘quality’. Three main packages/ themes:</w:t>
            </w:r>
          </w:p>
          <w:p w14:paraId="1739A97E" w14:textId="77777777" w:rsidR="0021302A" w:rsidRPr="003F0D77" w:rsidRDefault="0021302A" w:rsidP="003B4A9B">
            <w:pPr>
              <w:pStyle w:val="ListParagraph"/>
              <w:numPr>
                <w:ilvl w:val="0"/>
                <w:numId w:val="17"/>
              </w:numPr>
              <w:rPr>
                <w:rFonts w:ascii="Gill Sans MT" w:hAnsi="Gill Sans MT"/>
                <w:b/>
                <w:color w:val="000000"/>
                <w:szCs w:val="22"/>
                <w:lang w:val="en-AU"/>
              </w:rPr>
            </w:pPr>
            <w:r w:rsidRPr="003F0D77">
              <w:rPr>
                <w:rFonts w:ascii="Gill Sans MT" w:hAnsi="Gill Sans MT"/>
                <w:color w:val="000000"/>
                <w:szCs w:val="22"/>
                <w:lang w:val="en-AU"/>
              </w:rPr>
              <w:t>Saving the nation’s education system (“national moral crusade”, p.124) – mocked by conservative press</w:t>
            </w:r>
          </w:p>
          <w:p w14:paraId="1A280844" w14:textId="77777777" w:rsidR="0021302A" w:rsidRPr="003F0D77" w:rsidRDefault="0021302A" w:rsidP="003B4A9B">
            <w:pPr>
              <w:pStyle w:val="ListParagraph"/>
              <w:numPr>
                <w:ilvl w:val="0"/>
                <w:numId w:val="17"/>
              </w:numPr>
              <w:rPr>
                <w:rFonts w:ascii="Gill Sans MT" w:hAnsi="Gill Sans MT"/>
                <w:b/>
                <w:color w:val="000000"/>
                <w:szCs w:val="22"/>
                <w:lang w:val="en-AU"/>
              </w:rPr>
            </w:pPr>
            <w:r w:rsidRPr="003F0D77">
              <w:rPr>
                <w:rFonts w:ascii="Gill Sans MT" w:hAnsi="Gill Sans MT"/>
                <w:color w:val="000000"/>
                <w:szCs w:val="22"/>
                <w:lang w:val="en-AU"/>
              </w:rPr>
              <w:t xml:space="preserve">School improvement – focus shifted from school funding to school </w:t>
            </w:r>
            <w:r w:rsidRPr="003F0D77">
              <w:rPr>
                <w:rFonts w:ascii="Gill Sans MT" w:hAnsi="Gill Sans MT"/>
                <w:i/>
                <w:color w:val="000000"/>
                <w:szCs w:val="22"/>
                <w:lang w:val="en-AU"/>
              </w:rPr>
              <w:t xml:space="preserve">improvement </w:t>
            </w:r>
            <w:r w:rsidRPr="003F0D77">
              <w:rPr>
                <w:rFonts w:ascii="Gill Sans MT" w:hAnsi="Gill Sans MT"/>
                <w:color w:val="000000"/>
                <w:szCs w:val="22"/>
                <w:lang w:val="en-AU"/>
              </w:rPr>
              <w:t>(my emphasis), including justification for NAPLAN</w:t>
            </w:r>
          </w:p>
          <w:p w14:paraId="0CD1CE3E" w14:textId="77777777" w:rsidR="0021302A" w:rsidRPr="003F0D77" w:rsidRDefault="0021302A" w:rsidP="003B4A9B">
            <w:pPr>
              <w:pStyle w:val="ListParagraph"/>
              <w:numPr>
                <w:ilvl w:val="0"/>
                <w:numId w:val="17"/>
              </w:numPr>
              <w:rPr>
                <w:rFonts w:ascii="Gill Sans MT" w:hAnsi="Gill Sans MT"/>
                <w:b/>
                <w:color w:val="000000"/>
                <w:szCs w:val="22"/>
                <w:lang w:val="en-AU"/>
              </w:rPr>
            </w:pPr>
            <w:r w:rsidRPr="003F0D77">
              <w:rPr>
                <w:rFonts w:ascii="Gill Sans MT" w:hAnsi="Gill Sans MT"/>
                <w:color w:val="000000"/>
                <w:szCs w:val="22"/>
                <w:lang w:val="en-AU"/>
              </w:rPr>
              <w:t xml:space="preserve">Teacher </w:t>
            </w:r>
            <w:proofErr w:type="gramStart"/>
            <w:r w:rsidRPr="003F0D77">
              <w:rPr>
                <w:rFonts w:ascii="Gill Sans MT" w:hAnsi="Gill Sans MT"/>
                <w:color w:val="000000"/>
                <w:szCs w:val="22"/>
                <w:lang w:val="en-AU"/>
              </w:rPr>
              <w:t>quality  -</w:t>
            </w:r>
            <w:proofErr w:type="gramEnd"/>
            <w:r w:rsidRPr="003F0D77">
              <w:rPr>
                <w:rFonts w:ascii="Gill Sans MT" w:hAnsi="Gill Sans MT"/>
                <w:color w:val="000000"/>
                <w:szCs w:val="22"/>
                <w:lang w:val="en-AU"/>
              </w:rPr>
              <w:t xml:space="preserve"> e.g. raising university entrance requirements for teacher education</w:t>
            </w:r>
          </w:p>
          <w:p w14:paraId="1FA01718" w14:textId="67E1DED3"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Through analysis of the policy moment, it is evident that discourses shifted from equity to teacher quality and school improvement, based on a perception of crisis/ panic = related to performativity (Ball, 2012) “</w:t>
            </w:r>
            <w:r w:rsidRPr="003F0D77">
              <w:rPr>
                <w:rFonts w:ascii="Gill Sans MT" w:hAnsi="Gill Sans MT"/>
                <w:color w:val="000000"/>
                <w:szCs w:val="22"/>
              </w:rPr>
              <w:t>Discourses of quality are linked to audit cultures through the accountability and compliance structures that are invariably seen as the key to ‘improvement’…</w:t>
            </w:r>
            <w:r w:rsidRPr="003F0D77">
              <w:rPr>
                <w:rFonts w:ascii="Gill Sans MT" w:hAnsi="Gill Sans MT" w:cs="Times New Roman"/>
                <w:szCs w:val="22"/>
              </w:rPr>
              <w:t xml:space="preserve"> </w:t>
            </w:r>
            <w:r w:rsidRPr="003F0D77">
              <w:rPr>
                <w:rFonts w:ascii="Gill Sans MT" w:hAnsi="Gill Sans MT"/>
                <w:color w:val="000000"/>
                <w:szCs w:val="22"/>
              </w:rPr>
              <w:t>As a consequence of the reframing of ‘quality’ at the hands of neoliberal discourses, teacher habitus is currently being impacted and reshaped by a number of linked and interlocking trajectories, each related to the discourse of quality” (p.136). However, such accountability has positive potential for making teachers more trusted/ vigilant and committed to contributing to public debate around education</w:t>
            </w:r>
          </w:p>
        </w:tc>
      </w:tr>
      <w:tr w:rsidR="0021302A" w:rsidRPr="003F0D77" w14:paraId="0C9C0262" w14:textId="77777777" w:rsidTr="007E3315">
        <w:tc>
          <w:tcPr>
            <w:tcW w:w="5529" w:type="dxa"/>
          </w:tcPr>
          <w:p w14:paraId="105C266C" w14:textId="72BF7EE5" w:rsidR="0021302A" w:rsidRPr="003F0D77" w:rsidRDefault="0021302A" w:rsidP="00CE3A98">
            <w:pPr>
              <w:rPr>
                <w:rFonts w:ascii="Gill Sans MT" w:hAnsi="Gill Sans MT"/>
                <w:szCs w:val="22"/>
              </w:rPr>
            </w:pPr>
            <w:proofErr w:type="spellStart"/>
            <w:r w:rsidRPr="003F0D77">
              <w:rPr>
                <w:rFonts w:ascii="Gill Sans MT" w:hAnsi="Gill Sans MT"/>
                <w:szCs w:val="22"/>
              </w:rPr>
              <w:lastRenderedPageBreak/>
              <w:t>Morsy</w:t>
            </w:r>
            <w:proofErr w:type="spellEnd"/>
            <w:r w:rsidRPr="003F0D77">
              <w:rPr>
                <w:rFonts w:ascii="Gill Sans MT" w:hAnsi="Gill Sans MT"/>
                <w:szCs w:val="22"/>
              </w:rPr>
              <w:t xml:space="preserve">, L.; </w:t>
            </w:r>
            <w:proofErr w:type="spellStart"/>
            <w:r w:rsidRPr="003F0D77">
              <w:rPr>
                <w:rFonts w:ascii="Gill Sans MT" w:hAnsi="Gill Sans MT"/>
                <w:szCs w:val="22"/>
              </w:rPr>
              <w:t>Gulson</w:t>
            </w:r>
            <w:proofErr w:type="spellEnd"/>
            <w:r w:rsidRPr="003F0D77">
              <w:rPr>
                <w:rFonts w:ascii="Gill Sans MT" w:hAnsi="Gill Sans MT"/>
                <w:szCs w:val="22"/>
              </w:rPr>
              <w:t xml:space="preserve">, K.; &amp; Clarke, M. (2014). </w:t>
            </w:r>
            <w:hyperlink r:id="rId53" w:history="1">
              <w:r w:rsidRPr="005A67BA">
                <w:rPr>
                  <w:rStyle w:val="Hyperlink"/>
                  <w:rFonts w:ascii="Gill Sans MT" w:hAnsi="Gill Sans MT"/>
                  <w:szCs w:val="22"/>
                </w:rPr>
                <w:t xml:space="preserve">Democracy, ‘sector-blindness’ and the </w:t>
              </w:r>
              <w:proofErr w:type="spellStart"/>
              <w:r w:rsidRPr="005A67BA">
                <w:rPr>
                  <w:rStyle w:val="Hyperlink"/>
                  <w:rFonts w:ascii="Gill Sans MT" w:hAnsi="Gill Sans MT"/>
                  <w:szCs w:val="22"/>
                </w:rPr>
                <w:t>delegitimation</w:t>
              </w:r>
              <w:proofErr w:type="spellEnd"/>
              <w:r w:rsidRPr="005A67BA">
                <w:rPr>
                  <w:rStyle w:val="Hyperlink"/>
                  <w:rFonts w:ascii="Gill Sans MT" w:hAnsi="Gill Sans MT"/>
                  <w:szCs w:val="22"/>
                </w:rPr>
                <w:t xml:space="preserve"> of dissent in neoliberal education policy: a response to Discourse 34(2), May 2013</w:t>
              </w:r>
            </w:hyperlink>
            <w:r w:rsidRPr="003F0D77">
              <w:rPr>
                <w:rFonts w:ascii="Gill Sans MT" w:hAnsi="Gill Sans MT"/>
                <w:szCs w:val="22"/>
              </w:rPr>
              <w:t xml:space="preserve">, </w:t>
            </w:r>
            <w:r w:rsidRPr="003F0D77">
              <w:rPr>
                <w:rFonts w:ascii="Gill Sans MT" w:hAnsi="Gill Sans MT"/>
                <w:i/>
                <w:szCs w:val="22"/>
              </w:rPr>
              <w:t xml:space="preserve">Discourse: Studies in the Cultural Politics of Education, </w:t>
            </w:r>
            <w:r w:rsidRPr="003F0D77">
              <w:rPr>
                <w:rFonts w:ascii="Gill Sans MT" w:hAnsi="Gill Sans MT"/>
                <w:szCs w:val="22"/>
              </w:rPr>
              <w:t>35(3): 444-461.</w:t>
            </w:r>
          </w:p>
          <w:p w14:paraId="3A3AC8D6" w14:textId="77777777" w:rsidR="0021302A" w:rsidRPr="003F0D77" w:rsidRDefault="0021302A" w:rsidP="00CE3A98">
            <w:pPr>
              <w:rPr>
                <w:rFonts w:ascii="Gill Sans MT" w:hAnsi="Gill Sans MT"/>
                <w:szCs w:val="22"/>
              </w:rPr>
            </w:pPr>
          </w:p>
          <w:p w14:paraId="7C379E25"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2A45F805"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7CBADA90" w14:textId="77777777" w:rsidR="0021302A" w:rsidRPr="003F0D77" w:rsidRDefault="0021302A" w:rsidP="00CE3A98">
            <w:pPr>
              <w:rPr>
                <w:rFonts w:ascii="Gill Sans MT" w:hAnsi="Gill Sans MT"/>
                <w:szCs w:val="22"/>
              </w:rPr>
            </w:pPr>
          </w:p>
          <w:p w14:paraId="4C6B6B89" w14:textId="275FC086"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school funding; marketisation; education policy; race; equity; federalism</w:t>
            </w:r>
          </w:p>
        </w:tc>
        <w:tc>
          <w:tcPr>
            <w:tcW w:w="10064" w:type="dxa"/>
          </w:tcPr>
          <w:p w14:paraId="1F69920C" w14:textId="52A344D5"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Works in conversation with SI on marketization and equity in education (Savage, Sellar &amp; </w:t>
            </w:r>
            <w:proofErr w:type="spellStart"/>
            <w:r w:rsidRPr="003F0D77">
              <w:rPr>
                <w:rFonts w:ascii="Gill Sans MT" w:hAnsi="Gill Sans MT"/>
                <w:color w:val="000000"/>
                <w:szCs w:val="22"/>
                <w:lang w:val="en-AU"/>
              </w:rPr>
              <w:t>Gorur</w:t>
            </w:r>
            <w:proofErr w:type="spellEnd"/>
            <w:r w:rsidRPr="003F0D77">
              <w:rPr>
                <w:rFonts w:ascii="Gill Sans MT" w:hAnsi="Gill Sans MT"/>
                <w:color w:val="000000"/>
                <w:szCs w:val="22"/>
                <w:lang w:val="en-AU"/>
              </w:rPr>
              <w:t>, 2013). Examines school sector (public, Catholic, private) in response to ‘sector blindness’ with regards to federal funding of schooling, as per comment by Peter Garrett (then Labor politician). Authors argue it is important to probe the role played by different school sectors in ‘educational politics of distribution’ and context of equity and markets.</w:t>
            </w:r>
          </w:p>
          <w:p w14:paraId="235C95DA" w14:textId="312284B0"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Foucauldian genealogy of school funding (cite: </w:t>
            </w:r>
            <w:proofErr w:type="spellStart"/>
            <w:r w:rsidRPr="003F0D77">
              <w:rPr>
                <w:rFonts w:ascii="Gill Sans MT" w:hAnsi="Gill Sans MT"/>
                <w:color w:val="000000"/>
                <w:szCs w:val="22"/>
                <w:lang w:val="en-AU"/>
              </w:rPr>
              <w:t>Bevir</w:t>
            </w:r>
            <w:proofErr w:type="spellEnd"/>
            <w:r w:rsidRPr="003F0D77">
              <w:rPr>
                <w:rFonts w:ascii="Gill Sans MT" w:hAnsi="Gill Sans MT"/>
                <w:color w:val="000000"/>
                <w:szCs w:val="22"/>
                <w:lang w:val="en-AU"/>
              </w:rPr>
              <w:t xml:space="preserve">, 2008; Nietzsche, 1887/2003; Foucault, 1975; Ball, 2013). Also: </w:t>
            </w:r>
            <w:proofErr w:type="spellStart"/>
            <w:r w:rsidRPr="003F0D77">
              <w:rPr>
                <w:rFonts w:ascii="Gill Sans MT" w:hAnsi="Gill Sans MT"/>
                <w:color w:val="000000"/>
                <w:szCs w:val="22"/>
                <w:lang w:val="en-AU"/>
              </w:rPr>
              <w:t>Laclau</w:t>
            </w:r>
            <w:proofErr w:type="spellEnd"/>
            <w:r w:rsidRPr="003F0D77">
              <w:rPr>
                <w:rFonts w:ascii="Gill Sans MT" w:hAnsi="Gill Sans MT"/>
                <w:color w:val="000000"/>
                <w:szCs w:val="22"/>
                <w:lang w:val="en-AU"/>
              </w:rPr>
              <w:t xml:space="preserve"> &amp; </w:t>
            </w:r>
            <w:proofErr w:type="spellStart"/>
            <w:r w:rsidRPr="003F0D77">
              <w:rPr>
                <w:rFonts w:ascii="Gill Sans MT" w:hAnsi="Gill Sans MT"/>
                <w:color w:val="000000"/>
                <w:szCs w:val="22"/>
                <w:lang w:val="en-AU"/>
              </w:rPr>
              <w:t>Mouffe’s</w:t>
            </w:r>
            <w:proofErr w:type="spellEnd"/>
            <w:r w:rsidRPr="003F0D77">
              <w:rPr>
                <w:rFonts w:ascii="Gill Sans MT" w:hAnsi="Gill Sans MT"/>
                <w:color w:val="000000"/>
                <w:szCs w:val="22"/>
                <w:lang w:val="en-AU"/>
              </w:rPr>
              <w:t xml:space="preserve"> (2001) ‘thinking tools’ of equivalence and difference</w:t>
            </w:r>
          </w:p>
          <w:p w14:paraId="31ED7F26" w14:textId="32472D59"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6FA36DE5" w14:textId="77777777"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50093751" w14:textId="606DB136" w:rsidR="0021302A" w:rsidRPr="003F0D77" w:rsidRDefault="0021302A" w:rsidP="00F15CCA">
            <w:pPr>
              <w:rPr>
                <w:rFonts w:ascii="Gill Sans MT" w:hAnsi="Gill Sans MT"/>
                <w:color w:val="000000"/>
                <w:szCs w:val="22"/>
                <w:lang w:val="en-AU"/>
              </w:rPr>
            </w:pPr>
            <w:r w:rsidRPr="003F0D77">
              <w:rPr>
                <w:rFonts w:ascii="Gill Sans MT" w:hAnsi="Gill Sans MT"/>
                <w:color w:val="000000"/>
                <w:szCs w:val="22"/>
                <w:lang w:val="en-AU"/>
              </w:rPr>
              <w:t xml:space="preserve">Genealogy of school funding: works from premise that funding and construction of school system = </w:t>
            </w:r>
            <w:r w:rsidRPr="003F0D77">
              <w:rPr>
                <w:rFonts w:ascii="Gill Sans MT" w:hAnsi="Gill Sans MT"/>
                <w:color w:val="000000"/>
                <w:szCs w:val="22"/>
              </w:rPr>
              <w:t xml:space="preserve">a ‘ historical and ideological construction’ (see Kenway, 2013) and argues against reforms such as </w:t>
            </w:r>
            <w:proofErr w:type="spellStart"/>
            <w:r w:rsidRPr="003F0D77">
              <w:rPr>
                <w:rFonts w:ascii="Gill Sans MT" w:hAnsi="Gill Sans MT"/>
                <w:color w:val="000000"/>
                <w:szCs w:val="22"/>
              </w:rPr>
              <w:t>Gonski</w:t>
            </w:r>
            <w:proofErr w:type="spellEnd"/>
            <w:r w:rsidRPr="003F0D77">
              <w:rPr>
                <w:rFonts w:ascii="Gill Sans MT" w:hAnsi="Gill Sans MT"/>
                <w:color w:val="000000"/>
                <w:szCs w:val="22"/>
              </w:rPr>
              <w:t xml:space="preserve"> which tinker with funding of all sections of system and appears to have “taken the underlying system of government funding of private schools as a priori and immutable” (p.446). Rather, these are movable systems. Funding on ‘non-government’ schools (e.g. Catholic/private) = part of equity-based, needs-focused approach = sector blind but authors argue that contested notions of equity as ‘fairness’ now absent. Genealogical analysis suggests two pushes towards current status quo: push away from “collective well-being to promoting individual advancement” (p.446) and education as tool for economic growth/ employment. Historical genealogy: traces evolution of schooling in Australia from beginning of 19</w:t>
            </w:r>
            <w:r w:rsidRPr="003F0D77">
              <w:rPr>
                <w:rFonts w:ascii="Gill Sans MT" w:hAnsi="Gill Sans MT"/>
                <w:color w:val="000000"/>
                <w:szCs w:val="22"/>
                <w:vertAlign w:val="superscript"/>
              </w:rPr>
              <w:t>th</w:t>
            </w:r>
            <w:r w:rsidRPr="003F0D77">
              <w:rPr>
                <w:rFonts w:ascii="Gill Sans MT" w:hAnsi="Gill Sans MT"/>
                <w:color w:val="000000"/>
                <w:szCs w:val="22"/>
              </w:rPr>
              <w:t xml:space="preserve"> century (church responsibility). </w:t>
            </w:r>
            <w:r w:rsidRPr="003F0D77">
              <w:rPr>
                <w:rFonts w:ascii="Gill Sans MT" w:hAnsi="Gill Sans MT"/>
                <w:color w:val="000000"/>
                <w:szCs w:val="22"/>
              </w:rPr>
              <w:lastRenderedPageBreak/>
              <w:t xml:space="preserve">Catholics initially involved because of large Irish immigrant population and Australia = welfare state = schooling was based on principles of equity, disadvantage and social/economic assimilation. Catholic schools began receiving small tax deductions for school fees in mid-1950s. </w:t>
            </w:r>
            <w:proofErr w:type="gramStart"/>
            <w:r w:rsidRPr="003F0D77">
              <w:rPr>
                <w:rFonts w:ascii="Gill Sans MT" w:hAnsi="Gill Sans MT"/>
                <w:color w:val="000000"/>
                <w:szCs w:val="22"/>
              </w:rPr>
              <w:t>in  1968</w:t>
            </w:r>
            <w:proofErr w:type="gramEnd"/>
            <w:r w:rsidRPr="003F0D77">
              <w:rPr>
                <w:rFonts w:ascii="Gill Sans MT" w:hAnsi="Gill Sans MT"/>
                <w:color w:val="000000"/>
                <w:szCs w:val="22"/>
              </w:rPr>
              <w:t xml:space="preserve">, recurring grants for private schools began. Menzies saw this as vote winner, replicated by Whitlam in 1970s. In 1981, High Court ruled in favour of Commonwealth assistance to non-government schools. In 1987, progressive left Education Minister replaced by neoliberal economic rationalist </w:t>
            </w:r>
            <w:proofErr w:type="gramStart"/>
            <w:r w:rsidRPr="003F0D77">
              <w:rPr>
                <w:rFonts w:ascii="Gill Sans MT" w:hAnsi="Gill Sans MT"/>
                <w:color w:val="000000"/>
                <w:szCs w:val="22"/>
              </w:rPr>
              <w:t>Dawkins  =</w:t>
            </w:r>
            <w:proofErr w:type="gramEnd"/>
            <w:r w:rsidRPr="003F0D77">
              <w:rPr>
                <w:rFonts w:ascii="Gill Sans MT" w:hAnsi="Gill Sans MT"/>
                <w:color w:val="000000"/>
                <w:szCs w:val="22"/>
              </w:rPr>
              <w:t xml:space="preserve"> turning point for Australian schooling (and higher education). Through subsequent economic rationalistic governments/ policies, “Australian society became more socioeconomically </w:t>
            </w:r>
            <w:proofErr w:type="spellStart"/>
            <w:r w:rsidRPr="003F0D77">
              <w:rPr>
                <w:rFonts w:ascii="Gill Sans MT" w:hAnsi="Gill Sans MT"/>
                <w:color w:val="000000"/>
                <w:szCs w:val="22"/>
              </w:rPr>
              <w:t>polarised</w:t>
            </w:r>
            <w:proofErr w:type="spellEnd"/>
            <w:r w:rsidRPr="003F0D77">
              <w:rPr>
                <w:rFonts w:ascii="Gill Sans MT" w:hAnsi="Gill Sans MT"/>
                <w:color w:val="000000"/>
                <w:szCs w:val="22"/>
              </w:rPr>
              <w:t>, with an eroded middle class and growing class divisions” (p.450), resulting in greater uptake of independent schools in efforts to socially mobilise and gain positional advantage. In terms of funding, authors argue: “There has been a shift in emphasis in Australian education over the past 150 years, with primary and secondary schooling increasingly being seen as a positional good, as distinct from other broader purposes of education (such as democratic citizenry, nation-building and collective well-being)” (p.451). Post-</w:t>
            </w:r>
            <w:proofErr w:type="spellStart"/>
            <w:r w:rsidRPr="003F0D77">
              <w:rPr>
                <w:rFonts w:ascii="Gill Sans MT" w:hAnsi="Gill Sans MT"/>
                <w:color w:val="000000"/>
                <w:szCs w:val="22"/>
              </w:rPr>
              <w:t>Gonski</w:t>
            </w:r>
            <w:proofErr w:type="spellEnd"/>
            <w:r w:rsidRPr="003F0D77">
              <w:rPr>
                <w:rFonts w:ascii="Gill Sans MT" w:hAnsi="Gill Sans MT"/>
                <w:color w:val="000000"/>
                <w:szCs w:val="22"/>
              </w:rPr>
              <w:t xml:space="preserve"> federal (Labor) education policy = “deeply political in its support for the status quo” (p.453). Authors cite Connell (2013) who asserts that ‘evidence-based’ = emperor’s new clothes in contemporary politics because “neo-liberal policy-making proceeds as if it already knows the answer to policy problems. (Connell, 2013: 284, on p.453). Sector blind/ </w:t>
            </w:r>
            <w:proofErr w:type="spellStart"/>
            <w:r w:rsidRPr="003F0D77">
              <w:rPr>
                <w:rFonts w:ascii="Gill Sans MT" w:hAnsi="Gill Sans MT"/>
                <w:color w:val="000000"/>
                <w:szCs w:val="22"/>
              </w:rPr>
              <w:t>colour</w:t>
            </w:r>
            <w:proofErr w:type="spellEnd"/>
            <w:r w:rsidRPr="003F0D77">
              <w:rPr>
                <w:rFonts w:ascii="Gill Sans MT" w:hAnsi="Gill Sans MT"/>
                <w:color w:val="000000"/>
                <w:szCs w:val="22"/>
              </w:rPr>
              <w:t xml:space="preserve"> blind:  </w:t>
            </w:r>
            <w:proofErr w:type="spellStart"/>
            <w:r w:rsidRPr="003F0D77">
              <w:rPr>
                <w:rFonts w:ascii="Gill Sans MT" w:hAnsi="Gill Sans MT"/>
                <w:color w:val="000000"/>
                <w:szCs w:val="22"/>
              </w:rPr>
              <w:t>Gonski</w:t>
            </w:r>
            <w:proofErr w:type="spellEnd"/>
            <w:r w:rsidRPr="003F0D77">
              <w:rPr>
                <w:rFonts w:ascii="Gill Sans MT" w:hAnsi="Gill Sans MT"/>
                <w:color w:val="000000"/>
                <w:szCs w:val="22"/>
              </w:rPr>
              <w:t xml:space="preserve"> = only two mentions of ethnicity/ethnic (compared with 27 references to indigenous in first 64 pages). Ethnicity/race = occluded due to “obstinate refusal to consider ethnic diversity” (p.453) even though there is plenty of evidence to suggest it is a significant factor, thus “disregarding that students from different ethnicities are disproportionately overrepresented in the government sector, underrepresented in the private sector and segregated and </w:t>
            </w:r>
            <w:proofErr w:type="spellStart"/>
            <w:r w:rsidRPr="003F0D77">
              <w:rPr>
                <w:rFonts w:ascii="Gill Sans MT" w:hAnsi="Gill Sans MT"/>
                <w:color w:val="000000"/>
                <w:szCs w:val="22"/>
              </w:rPr>
              <w:t>racialised</w:t>
            </w:r>
            <w:proofErr w:type="spellEnd"/>
            <w:r w:rsidRPr="003F0D77">
              <w:rPr>
                <w:rFonts w:ascii="Gill Sans MT" w:hAnsi="Gill Sans MT"/>
                <w:color w:val="000000"/>
                <w:szCs w:val="22"/>
              </w:rPr>
              <w:t xml:space="preserve"> when conflated with different schools” (p.454). Authors argue that NAPLAN and My School = technocratic policy response to </w:t>
            </w:r>
            <w:proofErr w:type="spellStart"/>
            <w:r w:rsidRPr="003F0D77">
              <w:rPr>
                <w:rFonts w:ascii="Gill Sans MT" w:hAnsi="Gill Sans MT"/>
                <w:color w:val="000000"/>
                <w:szCs w:val="22"/>
              </w:rPr>
              <w:t>marketised</w:t>
            </w:r>
            <w:proofErr w:type="spellEnd"/>
            <w:r w:rsidRPr="003F0D77">
              <w:rPr>
                <w:rFonts w:ascii="Gill Sans MT" w:hAnsi="Gill Sans MT"/>
                <w:color w:val="000000"/>
                <w:szCs w:val="22"/>
              </w:rPr>
              <w:t xml:space="preserve"> education system – positioning all parents as market players (</w:t>
            </w:r>
            <w:proofErr w:type="spellStart"/>
            <w:r w:rsidRPr="003F0D77">
              <w:rPr>
                <w:rFonts w:ascii="Gill Sans MT" w:hAnsi="Gill Sans MT"/>
                <w:color w:val="000000"/>
                <w:szCs w:val="22"/>
              </w:rPr>
              <w:t>Gorur</w:t>
            </w:r>
            <w:proofErr w:type="spellEnd"/>
            <w:r w:rsidRPr="003F0D77">
              <w:rPr>
                <w:rFonts w:ascii="Gill Sans MT" w:hAnsi="Gill Sans MT"/>
                <w:color w:val="000000"/>
                <w:szCs w:val="22"/>
              </w:rPr>
              <w:t>, 2013)</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Sector-blindness leads to a system that is “</w:t>
            </w:r>
            <w:proofErr w:type="spellStart"/>
            <w:r w:rsidRPr="003F0D77">
              <w:rPr>
                <w:rFonts w:ascii="Gill Sans MT" w:hAnsi="Gill Sans MT"/>
                <w:i/>
                <w:szCs w:val="22"/>
              </w:rPr>
              <w:t>de</w:t>
            </w:r>
            <w:r w:rsidRPr="003F0D77">
              <w:rPr>
                <w:rFonts w:ascii="Gill Sans MT" w:hAnsi="Gill Sans MT"/>
                <w:szCs w:val="22"/>
              </w:rPr>
              <w:t>politicised</w:t>
            </w:r>
            <w:proofErr w:type="spellEnd"/>
            <w:r w:rsidRPr="003F0D77">
              <w:rPr>
                <w:rFonts w:ascii="Gill Sans MT" w:hAnsi="Gill Sans MT"/>
                <w:szCs w:val="22"/>
              </w:rPr>
              <w:t xml:space="preserve"> with significant consequences both for individuals and for groups, and for society as a whole” (p.452). We all need to recognize that education is political and that educational imaginaries = limited by politics and policies</w:t>
            </w:r>
          </w:p>
        </w:tc>
      </w:tr>
      <w:tr w:rsidR="0021302A" w:rsidRPr="003F0D77" w14:paraId="05F91719" w14:textId="77777777" w:rsidTr="007E3315">
        <w:tc>
          <w:tcPr>
            <w:tcW w:w="5529" w:type="dxa"/>
          </w:tcPr>
          <w:p w14:paraId="558339CC" w14:textId="1057C1E5" w:rsidR="0021302A" w:rsidRPr="003F0D77" w:rsidRDefault="0021302A" w:rsidP="001B0A99">
            <w:pPr>
              <w:rPr>
                <w:rFonts w:ascii="Gill Sans MT" w:hAnsi="Gill Sans MT"/>
                <w:szCs w:val="22"/>
              </w:rPr>
            </w:pPr>
            <w:r w:rsidRPr="003F0D77">
              <w:rPr>
                <w:rFonts w:ascii="Gill Sans MT" w:hAnsi="Gill Sans MT"/>
                <w:szCs w:val="22"/>
              </w:rPr>
              <w:lastRenderedPageBreak/>
              <w:t xml:space="preserve">Naidoo, R. (2016). </w:t>
            </w:r>
            <w:hyperlink r:id="rId54" w:history="1">
              <w:r w:rsidRPr="005A67BA">
                <w:rPr>
                  <w:rStyle w:val="Hyperlink"/>
                  <w:rFonts w:ascii="Gill Sans MT" w:hAnsi="Gill Sans MT"/>
                  <w:szCs w:val="22"/>
                </w:rPr>
                <w:t>The competition fetish in higher education: varieties, animators and consequences</w:t>
              </w:r>
            </w:hyperlink>
            <w:r w:rsidR="005A67BA">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British Journal of Sociology of Education, </w:t>
            </w:r>
            <w:r w:rsidRPr="003F0D77">
              <w:rPr>
                <w:rFonts w:ascii="Gill Sans MT" w:hAnsi="Gill Sans MT"/>
                <w:szCs w:val="22"/>
              </w:rPr>
              <w:t>37(1)</w:t>
            </w:r>
            <w:r w:rsidR="005A67BA">
              <w:rPr>
                <w:rFonts w:ascii="Gill Sans MT" w:hAnsi="Gill Sans MT"/>
                <w:szCs w:val="22"/>
              </w:rPr>
              <w:t>,</w:t>
            </w:r>
            <w:r w:rsidRPr="003F0D77">
              <w:rPr>
                <w:rFonts w:ascii="Gill Sans MT" w:hAnsi="Gill Sans MT"/>
                <w:szCs w:val="22"/>
              </w:rPr>
              <w:t xml:space="preserve"> 1</w:t>
            </w:r>
            <w:r w:rsidR="005A67BA">
              <w:rPr>
                <w:rFonts w:ascii="Gill Sans MT" w:hAnsi="Gill Sans MT"/>
                <w:szCs w:val="22"/>
              </w:rPr>
              <w:t>–</w:t>
            </w:r>
            <w:r w:rsidRPr="003F0D77">
              <w:rPr>
                <w:rFonts w:ascii="Gill Sans MT" w:hAnsi="Gill Sans MT"/>
                <w:szCs w:val="22"/>
              </w:rPr>
              <w:t>10.</w:t>
            </w:r>
          </w:p>
          <w:p w14:paraId="264D3016" w14:textId="77777777" w:rsidR="0021302A" w:rsidRPr="003F0D77" w:rsidRDefault="0021302A" w:rsidP="001B0A99">
            <w:pPr>
              <w:rPr>
                <w:rFonts w:ascii="Gill Sans MT" w:hAnsi="Gill Sans MT"/>
                <w:szCs w:val="22"/>
              </w:rPr>
            </w:pPr>
          </w:p>
          <w:p w14:paraId="7A3A81D2" w14:textId="77777777" w:rsidR="0021302A" w:rsidRPr="003F0D77" w:rsidRDefault="0021302A" w:rsidP="001B0A99">
            <w:pPr>
              <w:rPr>
                <w:rFonts w:ascii="Gill Sans MT" w:hAnsi="Gill Sans MT"/>
                <w:szCs w:val="22"/>
              </w:rPr>
            </w:pPr>
            <w:r w:rsidRPr="003F0D77">
              <w:rPr>
                <w:rFonts w:ascii="Gill Sans MT" w:hAnsi="Gill Sans MT"/>
                <w:szCs w:val="22"/>
              </w:rPr>
              <w:t>UK</w:t>
            </w:r>
          </w:p>
          <w:p w14:paraId="31936095" w14:textId="77777777" w:rsidR="0021302A" w:rsidRPr="003F0D77" w:rsidRDefault="0021302A" w:rsidP="001B0A99">
            <w:pPr>
              <w:rPr>
                <w:rFonts w:ascii="Gill Sans MT" w:hAnsi="Gill Sans MT"/>
                <w:szCs w:val="22"/>
              </w:rPr>
            </w:pPr>
          </w:p>
          <w:p w14:paraId="59489C3A" w14:textId="77777777" w:rsidR="00F25C37" w:rsidRPr="003F0D77" w:rsidRDefault="00F25C37" w:rsidP="00F25C37">
            <w:pPr>
              <w:rPr>
                <w:rFonts w:ascii="Gill Sans MT" w:hAnsi="Gill Sans MT"/>
                <w:szCs w:val="22"/>
              </w:rPr>
            </w:pPr>
            <w:r w:rsidRPr="003F0D77">
              <w:rPr>
                <w:rFonts w:ascii="Gill Sans MT" w:hAnsi="Gill Sans MT"/>
                <w:szCs w:val="22"/>
              </w:rPr>
              <w:lastRenderedPageBreak/>
              <w:t>Annotated by Sally Baker</w:t>
            </w:r>
          </w:p>
          <w:p w14:paraId="7C94EBF4" w14:textId="77777777" w:rsidR="0021302A" w:rsidRDefault="0021302A" w:rsidP="00CE3A98">
            <w:pPr>
              <w:rPr>
                <w:rFonts w:ascii="Gill Sans MT" w:hAnsi="Gill Sans MT"/>
                <w:szCs w:val="22"/>
              </w:rPr>
            </w:pPr>
          </w:p>
          <w:p w14:paraId="4793FAFE" w14:textId="1597D361" w:rsidR="005A67BA" w:rsidRPr="003F0D77" w:rsidRDefault="005A67BA" w:rsidP="00CE3A98">
            <w:pPr>
              <w:rPr>
                <w:rFonts w:ascii="Gill Sans MT" w:hAnsi="Gill Sans MT"/>
                <w:szCs w:val="22"/>
              </w:rPr>
            </w:pPr>
          </w:p>
        </w:tc>
        <w:tc>
          <w:tcPr>
            <w:tcW w:w="10064" w:type="dxa"/>
          </w:tcPr>
          <w:p w14:paraId="1E171F1D" w14:textId="77777777" w:rsidR="0021302A" w:rsidRPr="003F0D77" w:rsidRDefault="0021302A" w:rsidP="001B0A99">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Editorial for SI in BJSE. Argues that universities are trapped in a national/international competition fetish, which is underpinned by “’master economic imaginary’ of the knowledge economy”– fuelled by intensified “struggle for positional advantage”, increased global mobility and demand for highly skilled knowledge workers (p.1). ‘Fetish’ = “describe an irrational belief in magical powers which are invested in an object to protect from harm or to make wishes come true” – seen as a panacea to all the academy’s ills. Paper describes varieties of competition; animator = whatever (material, social, psychological) breathes life </w:t>
            </w:r>
            <w:r w:rsidRPr="003F0D77">
              <w:rPr>
                <w:rFonts w:ascii="Gill Sans MT" w:hAnsi="Gill Sans MT"/>
                <w:color w:val="000000"/>
                <w:szCs w:val="22"/>
                <w:lang w:val="en-AU"/>
              </w:rPr>
              <w:lastRenderedPageBreak/>
              <w:t>into competition. Geo-political rivalry: belief that increasing number of graduates will improve country’s prospects in global knowledge economy = links higher education to policies regarding national competition/innovation. Global competition = not an even playing field and is channelled in particular ways (Naidoo, 2011)</w:t>
            </w:r>
          </w:p>
          <w:p w14:paraId="78115F1E" w14:textId="77777777" w:rsidR="0021302A" w:rsidRPr="003F0D77" w:rsidRDefault="0021302A" w:rsidP="001B0A99">
            <w:pPr>
              <w:rPr>
                <w:rFonts w:ascii="Gill Sans MT" w:hAnsi="Gill Sans MT"/>
                <w:color w:val="000000"/>
                <w:szCs w:val="22"/>
                <w:lang w:val="en-AU"/>
              </w:rPr>
            </w:pPr>
            <w:r w:rsidRPr="003F0D77">
              <w:rPr>
                <w:rFonts w:ascii="Gill Sans MT" w:hAnsi="Gill Sans MT"/>
                <w:i/>
                <w:color w:val="000000"/>
                <w:szCs w:val="22"/>
                <w:lang w:val="en-AU"/>
              </w:rPr>
              <w:t>Animators</w:t>
            </w:r>
            <w:r w:rsidRPr="003F0D77">
              <w:rPr>
                <w:rFonts w:ascii="Gill Sans MT" w:hAnsi="Gill Sans MT"/>
                <w:color w:val="000000"/>
                <w:szCs w:val="22"/>
                <w:lang w:val="en-AU"/>
              </w:rPr>
              <w:t>: 1) neoliberal/</w:t>
            </w:r>
            <w:proofErr w:type="spellStart"/>
            <w:r w:rsidRPr="003F0D77">
              <w:rPr>
                <w:rFonts w:ascii="Gill Sans MT" w:hAnsi="Gill Sans MT"/>
                <w:color w:val="000000"/>
                <w:szCs w:val="22"/>
                <w:lang w:val="en-AU"/>
              </w:rPr>
              <w:t>marketised</w:t>
            </w:r>
            <w:proofErr w:type="spellEnd"/>
            <w:r w:rsidRPr="003F0D77">
              <w:rPr>
                <w:rFonts w:ascii="Gill Sans MT" w:hAnsi="Gill Sans MT"/>
                <w:color w:val="000000"/>
                <w:szCs w:val="22"/>
                <w:lang w:val="en-AU"/>
              </w:rPr>
              <w:t xml:space="preserve"> discourses and practices: “Deregulation, the inﬂux of for-proﬁt organisations and increased quasi market competition between and across national higher education systems have all become features of the higher education landscape” (p.2) – global commodification, shifts in rewards and sanctions, rise of market logics. All these consequences jar with traditional notions/ ontologies/ epistemologies of higher education. </w:t>
            </w:r>
          </w:p>
          <w:p w14:paraId="4D7AFBF5" w14:textId="77777777" w:rsidR="0021302A" w:rsidRPr="003F0D77" w:rsidRDefault="0021302A" w:rsidP="001B0A99">
            <w:pPr>
              <w:rPr>
                <w:rFonts w:ascii="Gill Sans MT" w:hAnsi="Gill Sans MT"/>
                <w:color w:val="000000"/>
                <w:szCs w:val="22"/>
                <w:lang w:val="en-AU"/>
              </w:rPr>
            </w:pPr>
            <w:r w:rsidRPr="003F0D77">
              <w:rPr>
                <w:rFonts w:ascii="Gill Sans MT" w:hAnsi="Gill Sans MT"/>
                <w:color w:val="000000"/>
                <w:szCs w:val="22"/>
                <w:lang w:val="en-AU"/>
              </w:rPr>
              <w:t xml:space="preserve">Introduces paper (Li &amp; Lowe) which argues that universities are being pulled into an international ‘war for talent’ – resulting in negative consequences for social justice. The paper by Kim focuses on transnational occupational prospects, global mobility and trajectories of Korean students – looking at how a qualification from powerful western institutions offers different opportunities depending on where the student is/comes from. </w:t>
            </w:r>
            <w:proofErr w:type="spellStart"/>
            <w:r w:rsidRPr="003F0D77">
              <w:rPr>
                <w:rFonts w:ascii="Gill Sans MT" w:hAnsi="Gill Sans MT"/>
                <w:color w:val="000000"/>
                <w:szCs w:val="22"/>
                <w:lang w:val="en-AU"/>
              </w:rPr>
              <w:t>Mok’s</w:t>
            </w:r>
            <w:proofErr w:type="spellEnd"/>
            <w:r w:rsidRPr="003F0D77">
              <w:rPr>
                <w:rFonts w:ascii="Gill Sans MT" w:hAnsi="Gill Sans MT"/>
                <w:color w:val="000000"/>
                <w:szCs w:val="22"/>
                <w:lang w:val="en-AU"/>
              </w:rPr>
              <w:t xml:space="preserve"> paper looks at attempts in East Asia to widen participation.</w:t>
            </w:r>
          </w:p>
          <w:p w14:paraId="0220BBCD" w14:textId="77777777" w:rsidR="0021302A" w:rsidRPr="003F0D77" w:rsidRDefault="0021302A" w:rsidP="001B0A99">
            <w:pPr>
              <w:rPr>
                <w:rFonts w:ascii="Gill Sans MT" w:hAnsi="Gill Sans MT"/>
                <w:color w:val="000000"/>
                <w:szCs w:val="22"/>
                <w:lang w:val="en-AU"/>
              </w:rPr>
            </w:pPr>
            <w:proofErr w:type="spellStart"/>
            <w:r w:rsidRPr="003F0D77">
              <w:rPr>
                <w:rFonts w:ascii="Gill Sans MT" w:hAnsi="Gill Sans MT"/>
                <w:color w:val="000000"/>
                <w:szCs w:val="22"/>
                <w:lang w:val="en-AU"/>
              </w:rPr>
              <w:t>Brøgger’s</w:t>
            </w:r>
            <w:proofErr w:type="spellEnd"/>
            <w:r w:rsidRPr="003F0D77">
              <w:rPr>
                <w:rFonts w:ascii="Gill Sans MT" w:hAnsi="Gill Sans MT"/>
                <w:color w:val="000000"/>
                <w:szCs w:val="22"/>
                <w:lang w:val="en-AU"/>
              </w:rPr>
              <w:t xml:space="preserve"> paper looks at affective politics of competitive measurement and ranking – examining the Bologna Process and ‘Open Method of Coordination’ (standardisation across EU) – with strong affective drivers pushing competitive practices (fear of shame, thrill of success)</w:t>
            </w:r>
          </w:p>
          <w:p w14:paraId="3CD15A20" w14:textId="77777777" w:rsidR="0021302A" w:rsidRPr="003F0D77" w:rsidRDefault="0021302A" w:rsidP="001B0A99">
            <w:pPr>
              <w:rPr>
                <w:rFonts w:ascii="Gill Sans MT" w:hAnsi="Gill Sans MT"/>
                <w:color w:val="000000"/>
                <w:szCs w:val="22"/>
                <w:lang w:val="en-AU"/>
              </w:rPr>
            </w:pPr>
            <w:r w:rsidRPr="003F0D77">
              <w:rPr>
                <w:rFonts w:ascii="Gill Sans MT" w:hAnsi="Gill Sans MT"/>
                <w:color w:val="000000"/>
                <w:szCs w:val="22"/>
                <w:lang w:val="en-AU"/>
              </w:rPr>
              <w:t xml:space="preserve">Government sponsored competition (aka ‘excellence’ policies) “which involve deliberate strategies to develop or enhance vertical </w:t>
            </w:r>
            <w:proofErr w:type="spellStart"/>
            <w:r w:rsidRPr="003F0D77">
              <w:rPr>
                <w:rFonts w:ascii="Gill Sans MT" w:hAnsi="Gill Sans MT"/>
                <w:color w:val="000000"/>
                <w:szCs w:val="22"/>
                <w:lang w:val="en-AU"/>
              </w:rPr>
              <w:t>strat-iﬁcation</w:t>
            </w:r>
            <w:proofErr w:type="spellEnd"/>
            <w:r w:rsidRPr="003F0D77">
              <w:rPr>
                <w:rFonts w:ascii="Gill Sans MT" w:hAnsi="Gill Sans MT"/>
                <w:color w:val="000000"/>
                <w:szCs w:val="22"/>
                <w:lang w:val="en-AU"/>
              </w:rPr>
              <w:t xml:space="preserve"> in national systems” (p.5) – core aim is to identify ‘world class’ universities and use as leverage to gain positional advantage: see the paper by </w:t>
            </w:r>
            <w:proofErr w:type="spellStart"/>
            <w:r w:rsidRPr="003F0D77">
              <w:rPr>
                <w:rFonts w:ascii="Gill Sans MT" w:hAnsi="Gill Sans MT"/>
                <w:color w:val="000000"/>
                <w:szCs w:val="22"/>
                <w:lang w:val="en-AU"/>
              </w:rPr>
              <w:t>Olssen</w:t>
            </w:r>
            <w:proofErr w:type="spellEnd"/>
            <w:r w:rsidRPr="003F0D77">
              <w:rPr>
                <w:rFonts w:ascii="Gill Sans MT" w:hAnsi="Gill Sans MT"/>
                <w:color w:val="000000"/>
                <w:szCs w:val="22"/>
                <w:lang w:val="en-AU"/>
              </w:rPr>
              <w:t xml:space="preserve"> on the UK’s REF (draws on Foucault’s notion of neoliberalism as positive form of state power) and finds that the REF encourages ‘dubious’ tactics and strategies for gaining competitive advantage. </w:t>
            </w:r>
            <w:proofErr w:type="spellStart"/>
            <w:r w:rsidRPr="003F0D77">
              <w:rPr>
                <w:rFonts w:ascii="Gill Sans MT" w:hAnsi="Gill Sans MT"/>
                <w:color w:val="000000"/>
                <w:szCs w:val="22"/>
                <w:lang w:val="en-AU"/>
              </w:rPr>
              <w:t>Olssen</w:t>
            </w:r>
            <w:proofErr w:type="spellEnd"/>
            <w:r w:rsidRPr="003F0D77">
              <w:rPr>
                <w:rFonts w:ascii="Gill Sans MT" w:hAnsi="Gill Sans MT"/>
                <w:color w:val="000000"/>
                <w:szCs w:val="22"/>
                <w:lang w:val="en-AU"/>
              </w:rPr>
              <w:t xml:space="preserve"> also documents some of the consequences – such as devaluation of the Humanities and repackaging of research in “market-friendly ways”. Morley and </w:t>
            </w:r>
            <w:proofErr w:type="spellStart"/>
            <w:r w:rsidRPr="003F0D77">
              <w:rPr>
                <w:rFonts w:ascii="Gill Sans MT" w:hAnsi="Gill Sans MT"/>
                <w:color w:val="000000"/>
                <w:szCs w:val="22"/>
                <w:lang w:val="en-AU"/>
              </w:rPr>
              <w:t>Crossouard’s</w:t>
            </w:r>
            <w:proofErr w:type="spellEnd"/>
            <w:r w:rsidRPr="003F0D77">
              <w:rPr>
                <w:rFonts w:ascii="Gill Sans MT" w:hAnsi="Gill Sans MT"/>
                <w:color w:val="000000"/>
                <w:szCs w:val="22"/>
                <w:lang w:val="en-AU"/>
              </w:rPr>
              <w:t xml:space="preserve"> paper </w:t>
            </w:r>
            <w:proofErr w:type="gramStart"/>
            <w:r w:rsidRPr="003F0D77">
              <w:rPr>
                <w:rFonts w:ascii="Gill Sans MT" w:hAnsi="Gill Sans MT"/>
                <w:color w:val="000000"/>
                <w:szCs w:val="22"/>
                <w:lang w:val="en-AU"/>
              </w:rPr>
              <w:t>looks</w:t>
            </w:r>
            <w:proofErr w:type="gramEnd"/>
            <w:r w:rsidRPr="003F0D77">
              <w:rPr>
                <w:rFonts w:ascii="Gill Sans MT" w:hAnsi="Gill Sans MT"/>
                <w:color w:val="000000"/>
                <w:szCs w:val="22"/>
                <w:lang w:val="en-AU"/>
              </w:rPr>
              <w:t xml:space="preserve"> at how HE leadership is being aligned with performative and competitive spaces (looks at South Asia). They find that people are positioned/ position themselves as ‘winners or losers’ as result of active encouragement of competition and that leaders work to ensure that “the discursive and material realities of competition are installed and accepted” (p.6). The article by David shows how rankings and league tables have been used to justify HE-economic policies, such as deregulation, privatisation and increased fees. David argues that there is little statistical evidence to warrant particular rankings, instead discursive mechanisms do this work of creating an “illusory threat of global competition through which threat is used to warrant neoliberal policies” (p.6).</w:t>
            </w:r>
          </w:p>
          <w:p w14:paraId="467B4F60" w14:textId="77777777" w:rsidR="0021302A" w:rsidRPr="003F0D77" w:rsidRDefault="0021302A" w:rsidP="001B0A99">
            <w:pPr>
              <w:rPr>
                <w:rFonts w:ascii="Gill Sans MT" w:hAnsi="Gill Sans MT"/>
                <w:color w:val="000000"/>
                <w:szCs w:val="22"/>
                <w:lang w:val="en-AU"/>
              </w:rPr>
            </w:pPr>
          </w:p>
          <w:p w14:paraId="03A0E6E0" w14:textId="77777777" w:rsidR="0021302A" w:rsidRPr="003F0D77" w:rsidRDefault="0021302A" w:rsidP="001B0A99">
            <w:pPr>
              <w:rPr>
                <w:rFonts w:ascii="Gill Sans MT" w:hAnsi="Gill Sans MT"/>
                <w:color w:val="000000"/>
                <w:szCs w:val="22"/>
                <w:lang w:val="en-AU"/>
              </w:rPr>
            </w:pPr>
            <w:r w:rsidRPr="003F0D77">
              <w:rPr>
                <w:rFonts w:ascii="Gill Sans MT" w:hAnsi="Gill Sans MT"/>
                <w:color w:val="000000"/>
                <w:szCs w:val="22"/>
                <w:lang w:val="en-AU"/>
              </w:rPr>
              <w:lastRenderedPageBreak/>
              <w:t xml:space="preserve">“A theme that appears throughout this special issue is the role of competition in reinforcing old hierarchies and channelling new forms of inequality both within and across national higher education systems (Naidoo 2011)” (p.7). Competition serves to “legitimise inequitable outcomes” (p.7). Competition is often binary, thus hiding/ ignoring the holistic performance, simplifying complex phenomena and engaging in </w:t>
            </w:r>
            <w:proofErr w:type="spellStart"/>
            <w:r w:rsidRPr="003F0D77">
              <w:rPr>
                <w:rFonts w:ascii="Gill Sans MT" w:hAnsi="Gill Sans MT"/>
                <w:color w:val="000000"/>
                <w:szCs w:val="22"/>
                <w:lang w:val="en-AU"/>
              </w:rPr>
              <w:t>decontextualisation</w:t>
            </w:r>
            <w:proofErr w:type="spellEnd"/>
            <w:r w:rsidRPr="003F0D77">
              <w:rPr>
                <w:rFonts w:ascii="Gill Sans MT" w:hAnsi="Gill Sans MT"/>
                <w:color w:val="000000"/>
                <w:szCs w:val="22"/>
                <w:lang w:val="en-AU"/>
              </w:rPr>
              <w:t xml:space="preserve"> that “cloaks the diversity of higher education” (p.7).</w:t>
            </w:r>
          </w:p>
          <w:p w14:paraId="4EC5E06A" w14:textId="77777777" w:rsidR="0021302A" w:rsidRPr="003F0D77" w:rsidRDefault="0021302A" w:rsidP="001B0A99">
            <w:pPr>
              <w:rPr>
                <w:rFonts w:ascii="Gill Sans MT" w:hAnsi="Gill Sans MT"/>
                <w:color w:val="000000"/>
                <w:szCs w:val="22"/>
                <w:lang w:val="en-AU"/>
              </w:rPr>
            </w:pPr>
          </w:p>
          <w:p w14:paraId="1310C8EE" w14:textId="183F0F76" w:rsidR="0021302A" w:rsidRPr="003F0D77" w:rsidRDefault="0021302A" w:rsidP="00CE3A98">
            <w:pPr>
              <w:rPr>
                <w:rFonts w:ascii="Gill Sans MT" w:hAnsi="Gill Sans MT"/>
                <w:b/>
                <w:color w:val="000000"/>
                <w:szCs w:val="22"/>
                <w:lang w:val="en-AU"/>
              </w:rPr>
            </w:pPr>
            <w:r w:rsidRPr="003F0D77">
              <w:rPr>
                <w:rFonts w:ascii="Gill Sans MT" w:hAnsi="Gill Sans MT"/>
                <w:color w:val="000000"/>
                <w:szCs w:val="22"/>
                <w:lang w:val="en-AU"/>
              </w:rPr>
              <w:t>“The competition fetish has the potential to colonise epistemic and professional frameworks. Because it is tied to reputational and ﬁnancial rewards, it directs attention to what is deemed important and deﬂects attention away from what is not. The effect is that it begins to shape relationships and values – to the extent that there needs to be a constant adjustment to the values that competition brings in its wake. In this way, competition stipulates what is valued, what is de-valued and what is simply irrelevant. In other words, competition as a framework engages those working in higher education in a struggle to deﬁne the very worth of higher education” (p.7).</w:t>
            </w:r>
          </w:p>
        </w:tc>
      </w:tr>
      <w:tr w:rsidR="0021302A" w:rsidRPr="003F0D77" w14:paraId="18D8B474" w14:textId="77777777" w:rsidTr="007E3315">
        <w:tc>
          <w:tcPr>
            <w:tcW w:w="5529" w:type="dxa"/>
          </w:tcPr>
          <w:p w14:paraId="434FF825" w14:textId="359D7224"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Peacock, D.; Sellar, S.; &amp; Lingard, B. (2014). </w:t>
            </w:r>
            <w:hyperlink r:id="rId55" w:history="1">
              <w:r w:rsidRPr="005A67BA">
                <w:rPr>
                  <w:rStyle w:val="Hyperlink"/>
                  <w:rFonts w:ascii="Gill Sans MT" w:hAnsi="Gill Sans MT"/>
                  <w:szCs w:val="22"/>
                </w:rPr>
                <w:t>The activation, appropriation and practices of student-equity policy in Australian higher education</w:t>
              </w:r>
              <w:r w:rsidR="005A67BA" w:rsidRPr="005A67BA">
                <w:rPr>
                  <w:rStyle w:val="Hyperlink"/>
                  <w:rFonts w:ascii="Gill Sans MT" w:hAnsi="Gill Sans MT"/>
                  <w:szCs w:val="22"/>
                </w:rPr>
                <w:t>,</w:t>
              </w:r>
            </w:hyperlink>
            <w:r w:rsidRPr="003F0D77">
              <w:rPr>
                <w:rFonts w:ascii="Gill Sans MT" w:hAnsi="Gill Sans MT"/>
                <w:szCs w:val="22"/>
              </w:rPr>
              <w:t xml:space="preserve"> </w:t>
            </w:r>
            <w:r w:rsidRPr="003F0D77">
              <w:rPr>
                <w:rFonts w:ascii="Gill Sans MT" w:hAnsi="Gill Sans MT"/>
                <w:i/>
                <w:szCs w:val="22"/>
              </w:rPr>
              <w:t>Journal of Educational Policy</w:t>
            </w:r>
            <w:r w:rsidRPr="003F0D77">
              <w:rPr>
                <w:rFonts w:ascii="Gill Sans MT" w:hAnsi="Gill Sans MT"/>
                <w:szCs w:val="22"/>
              </w:rPr>
              <w:t>, 29(3)</w:t>
            </w:r>
            <w:r w:rsidR="005A67BA">
              <w:rPr>
                <w:rFonts w:ascii="Gill Sans MT" w:hAnsi="Gill Sans MT"/>
                <w:szCs w:val="22"/>
              </w:rPr>
              <w:t>,</w:t>
            </w:r>
            <w:r w:rsidRPr="003F0D77">
              <w:rPr>
                <w:rFonts w:ascii="Gill Sans MT" w:hAnsi="Gill Sans MT"/>
                <w:szCs w:val="22"/>
              </w:rPr>
              <w:t xml:space="preserve"> 377</w:t>
            </w:r>
            <w:r w:rsidR="005A67BA">
              <w:rPr>
                <w:rFonts w:ascii="Gill Sans MT" w:hAnsi="Gill Sans MT"/>
                <w:szCs w:val="22"/>
              </w:rPr>
              <w:t>–</w:t>
            </w:r>
            <w:r w:rsidRPr="003F0D77">
              <w:rPr>
                <w:rFonts w:ascii="Gill Sans MT" w:hAnsi="Gill Sans MT"/>
                <w:szCs w:val="22"/>
              </w:rPr>
              <w:t>396.</w:t>
            </w:r>
          </w:p>
          <w:p w14:paraId="6DEF79E8" w14:textId="77777777" w:rsidR="0021302A" w:rsidRPr="003F0D77" w:rsidRDefault="0021302A" w:rsidP="00CE3A98">
            <w:pPr>
              <w:rPr>
                <w:rFonts w:ascii="Gill Sans MT" w:hAnsi="Gill Sans MT"/>
                <w:szCs w:val="22"/>
              </w:rPr>
            </w:pPr>
          </w:p>
          <w:p w14:paraId="1724AAA7"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519E3C31"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3C565E13" w14:textId="77777777" w:rsidR="0021302A" w:rsidRPr="003F0D77" w:rsidRDefault="0021302A" w:rsidP="00CE3A98">
            <w:pPr>
              <w:rPr>
                <w:rFonts w:ascii="Gill Sans MT" w:hAnsi="Gill Sans MT"/>
                <w:szCs w:val="22"/>
              </w:rPr>
            </w:pPr>
          </w:p>
          <w:p w14:paraId="5863D4B2" w14:textId="77777777"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higher education; equity policy; institutional ethnography; student recruitment; university outreach</w:t>
            </w:r>
          </w:p>
          <w:p w14:paraId="347C1B4F" w14:textId="77777777" w:rsidR="0021302A" w:rsidRPr="003F0D77" w:rsidRDefault="0021302A" w:rsidP="00CE3A98">
            <w:pPr>
              <w:rPr>
                <w:rFonts w:ascii="Gill Sans MT" w:hAnsi="Gill Sans MT"/>
                <w:szCs w:val="22"/>
              </w:rPr>
            </w:pPr>
          </w:p>
        </w:tc>
        <w:tc>
          <w:tcPr>
            <w:tcW w:w="10064" w:type="dxa"/>
          </w:tcPr>
          <w:p w14:paraId="08E389AF"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Explores student-equity policy and practice in Queensland in two universities (one is UQ, the other a smaller/newer metro QLD university) and including the Queensland consortium, focusing on low SES students. Makes point – drawing on Bourdieu – that in the contested field of academia, there will always be elite/isolated institutions and less autonomous/more networked institutions – this is rationale for choice of case study institutions – but the creation of a state-wide consortium suggests possibility of collaborative practices and enactments of policy. HEPPP encourage(s/d) competitive market for low SES students.</w:t>
            </w:r>
          </w:p>
          <w:p w14:paraId="1C25A9F6"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trace the activation and appropriation of student-equity across different stakeholders in one state of Australia</w:t>
            </w:r>
          </w:p>
          <w:p w14:paraId="6BF5FC5C"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Draws on Bourdieu’s conceptual tool of the contested field</w:t>
            </w:r>
          </w:p>
          <w:p w14:paraId="56DF45E3"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Employs Smith’s (2005) institutional ethnography “to map how student-equity workers’ local practices are articulated and aligned, via the locally produced policy statements of the Group, to federally established social inclusion targets for each university and to the accomplishment of ruling neoliberal policy relations established by the federal government” (p.379). Key = tracing the coordination of activities to ‘ruling relations’ = capitalist societies, which are “text-mediated” systems of communication, knowledge, information, regulation</w:t>
            </w:r>
          </w:p>
          <w:p w14:paraId="4E890808"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The consortium split up the schools in the state and assigned them to universities – working to negate the negative impact of competition – but left a clause in the Memorandum of Understanding (MOU) that permitted competition [poaching] when a student expressed interest in a university outside of the ‘catchment’ area their school fell in. Discusses the enactments of student-equity policy - partnership </w:t>
            </w:r>
            <w:r w:rsidRPr="003F0D77">
              <w:rPr>
                <w:rFonts w:ascii="Gill Sans MT" w:hAnsi="Gill Sans MT"/>
                <w:color w:val="000000"/>
                <w:szCs w:val="22"/>
                <w:lang w:val="en-AU"/>
              </w:rPr>
              <w:lastRenderedPageBreak/>
              <w:t>component of HEPPP:</w:t>
            </w:r>
          </w:p>
          <w:p w14:paraId="7A05EA54" w14:textId="77777777" w:rsidR="0021302A" w:rsidRPr="003F0D77" w:rsidRDefault="0021302A" w:rsidP="00CE3A98">
            <w:pPr>
              <w:pStyle w:val="ListParagraph"/>
              <w:numPr>
                <w:ilvl w:val="0"/>
                <w:numId w:val="10"/>
              </w:numPr>
              <w:rPr>
                <w:rFonts w:ascii="Gill Sans MT" w:hAnsi="Gill Sans MT"/>
                <w:color w:val="000000"/>
                <w:szCs w:val="22"/>
                <w:lang w:val="en-AU"/>
              </w:rPr>
            </w:pPr>
            <w:r w:rsidRPr="003F0D77">
              <w:rPr>
                <w:rFonts w:ascii="Gill Sans MT" w:hAnsi="Gill Sans MT"/>
                <w:color w:val="000000"/>
                <w:szCs w:val="22"/>
                <w:lang w:val="en-AU"/>
              </w:rPr>
              <w:t>UQ: restricted their outreach to Year 10-12 and some outreach in Year 8-9 (but much smaller), No primary school outreach. UQ based equity outreach on targeting ‘best and brightest’ low SES students (but did not change entrance requirements; hence forcing low SES students to adapt – see p.388). UQ were keen to shift their mix of students, rather than grow (because they were in process of reducing UG numbers and increasing PG numbers)</w:t>
            </w:r>
          </w:p>
          <w:p w14:paraId="4FFB8709" w14:textId="77777777" w:rsidR="0021302A" w:rsidRPr="003F0D77" w:rsidRDefault="0021302A" w:rsidP="00CE3A98">
            <w:pPr>
              <w:pStyle w:val="ListParagraph"/>
              <w:numPr>
                <w:ilvl w:val="0"/>
                <w:numId w:val="10"/>
              </w:numPr>
              <w:rPr>
                <w:rFonts w:ascii="Gill Sans MT" w:hAnsi="Gill Sans MT"/>
                <w:b/>
                <w:color w:val="000000"/>
                <w:szCs w:val="22"/>
                <w:lang w:val="en-AU"/>
              </w:rPr>
            </w:pPr>
            <w:r w:rsidRPr="003F0D77">
              <w:rPr>
                <w:rFonts w:ascii="Gill Sans MT" w:hAnsi="Gill Sans MT"/>
                <w:color w:val="000000"/>
                <w:szCs w:val="22"/>
                <w:lang w:val="en-AU"/>
              </w:rPr>
              <w:t>‘Dawson’: engaged in outreach from Year 6-12 (aka: primary and secondary) and engaged in this work so as to “grow strongly”</w:t>
            </w:r>
          </w:p>
          <w:p w14:paraId="7F783B1C" w14:textId="77777777" w:rsidR="0021302A" w:rsidRPr="003F0D77" w:rsidRDefault="0021302A" w:rsidP="00CE3A98">
            <w:pPr>
              <w:rPr>
                <w:rFonts w:ascii="Gill Sans MT" w:hAnsi="Gill Sans MT"/>
                <w:color w:val="000000"/>
                <w:szCs w:val="22"/>
                <w:lang w:val="en-AU"/>
              </w:rPr>
            </w:pPr>
            <w:r w:rsidRPr="003F0D77">
              <w:rPr>
                <w:rFonts w:ascii="Gill Sans MT" w:hAnsi="Gill Sans MT"/>
                <w:color w:val="000000"/>
                <w:szCs w:val="22"/>
                <w:lang w:val="en-AU"/>
              </w:rPr>
              <w:t>The UQ consortium were able to collectively appropriate federal policy in 5 ways:</w:t>
            </w:r>
          </w:p>
          <w:p w14:paraId="42808F04" w14:textId="77777777" w:rsidR="0021302A" w:rsidRPr="003F0D77" w:rsidRDefault="0021302A" w:rsidP="00CE3A98">
            <w:pPr>
              <w:pStyle w:val="ListParagraph"/>
              <w:numPr>
                <w:ilvl w:val="0"/>
                <w:numId w:val="11"/>
              </w:numPr>
              <w:rPr>
                <w:rFonts w:ascii="Gill Sans MT" w:hAnsi="Gill Sans MT"/>
                <w:color w:val="000000"/>
                <w:szCs w:val="22"/>
                <w:lang w:val="en-AU"/>
              </w:rPr>
            </w:pPr>
            <w:r w:rsidRPr="003F0D77">
              <w:rPr>
                <w:rFonts w:ascii="Gill Sans MT" w:hAnsi="Gill Sans MT"/>
                <w:color w:val="000000"/>
                <w:szCs w:val="22"/>
                <w:lang w:val="en-AU"/>
              </w:rPr>
              <w:t>Chair of the Group advocated for more collaborative, non-competitive funding which impacted on final HEPPP guidelines</w:t>
            </w:r>
          </w:p>
          <w:p w14:paraId="58FB7161" w14:textId="77777777" w:rsidR="0021302A" w:rsidRPr="003F0D77" w:rsidRDefault="0021302A" w:rsidP="00CE3A98">
            <w:pPr>
              <w:pStyle w:val="ListParagraph"/>
              <w:numPr>
                <w:ilvl w:val="0"/>
                <w:numId w:val="11"/>
              </w:numPr>
              <w:rPr>
                <w:rFonts w:ascii="Gill Sans MT" w:hAnsi="Gill Sans MT"/>
                <w:color w:val="000000"/>
                <w:szCs w:val="22"/>
                <w:lang w:val="en-AU"/>
              </w:rPr>
            </w:pPr>
            <w:r w:rsidRPr="003F0D77">
              <w:rPr>
                <w:rFonts w:ascii="Gill Sans MT" w:hAnsi="Gill Sans MT"/>
                <w:color w:val="000000"/>
                <w:szCs w:val="22"/>
                <w:lang w:val="en-AU"/>
              </w:rPr>
              <w:t>Government encouraged remaining states/territories to collaborate similarly to QLD consortium</w:t>
            </w:r>
          </w:p>
          <w:p w14:paraId="413989C7" w14:textId="77777777" w:rsidR="0021302A" w:rsidRPr="003F0D77" w:rsidRDefault="0021302A" w:rsidP="00CE3A98">
            <w:pPr>
              <w:pStyle w:val="ListParagraph"/>
              <w:numPr>
                <w:ilvl w:val="0"/>
                <w:numId w:val="11"/>
              </w:numPr>
              <w:rPr>
                <w:rFonts w:ascii="Gill Sans MT" w:hAnsi="Gill Sans MT"/>
                <w:color w:val="000000"/>
                <w:szCs w:val="22"/>
                <w:lang w:val="en-AU"/>
              </w:rPr>
            </w:pPr>
            <w:r w:rsidRPr="003F0D77">
              <w:rPr>
                <w:rFonts w:ascii="Gill Sans MT" w:hAnsi="Gill Sans MT"/>
                <w:color w:val="000000"/>
                <w:szCs w:val="22"/>
                <w:lang w:val="en-AU"/>
              </w:rPr>
              <w:t>The Group was consulted on key elements of HEPPP, such as being able to move participation funding into partnership funds</w:t>
            </w:r>
          </w:p>
          <w:p w14:paraId="57677494" w14:textId="77777777" w:rsidR="0021302A" w:rsidRPr="003F0D77" w:rsidRDefault="0021302A" w:rsidP="00CE3A98">
            <w:pPr>
              <w:pStyle w:val="ListParagraph"/>
              <w:numPr>
                <w:ilvl w:val="0"/>
                <w:numId w:val="11"/>
              </w:numPr>
              <w:rPr>
                <w:rFonts w:ascii="Gill Sans MT" w:hAnsi="Gill Sans MT"/>
                <w:color w:val="000000"/>
                <w:szCs w:val="22"/>
                <w:lang w:val="en-AU"/>
              </w:rPr>
            </w:pPr>
            <w:r w:rsidRPr="003F0D77">
              <w:rPr>
                <w:rFonts w:ascii="Gill Sans MT" w:hAnsi="Gill Sans MT"/>
                <w:color w:val="000000"/>
                <w:szCs w:val="22"/>
                <w:lang w:val="en-AU"/>
              </w:rPr>
              <w:t>Despite indigenous students not being part of HEPPP (because ISP offers separate funding), the Group made this a part of their (successful) bid and thus refracted/ reappropriated policy to suit indigenous students/ units</w:t>
            </w:r>
          </w:p>
          <w:p w14:paraId="36F03113" w14:textId="77777777" w:rsidR="0021302A" w:rsidRPr="003F0D77" w:rsidRDefault="0021302A" w:rsidP="00CE3A98">
            <w:pPr>
              <w:pStyle w:val="ListParagraph"/>
              <w:numPr>
                <w:ilvl w:val="0"/>
                <w:numId w:val="11"/>
              </w:numPr>
              <w:rPr>
                <w:rFonts w:ascii="Gill Sans MT" w:hAnsi="Gill Sans MT"/>
                <w:color w:val="000000"/>
                <w:szCs w:val="22"/>
                <w:lang w:val="en-AU"/>
              </w:rPr>
            </w:pPr>
            <w:r w:rsidRPr="003F0D77">
              <w:rPr>
                <w:rFonts w:ascii="Gill Sans MT" w:hAnsi="Gill Sans MT"/>
                <w:color w:val="000000"/>
                <w:szCs w:val="22"/>
                <w:lang w:val="en-AU"/>
              </w:rPr>
              <w:t>Due to cooperation, most of partnership funding went to regional universities [who are perhaps less competitive than Go8s/research intensive universities??]</w:t>
            </w:r>
          </w:p>
          <w:p w14:paraId="183087DC" w14:textId="6716CA64" w:rsidR="0021302A" w:rsidRPr="003F0D77" w:rsidRDefault="0021302A" w:rsidP="002D1FFB">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 xml:space="preserve">Tension in both case study universities around outreach/widening participation practices and recruitment (made clear in UQ’s persistent poaching of ‘best and brightest’ from Dawson’s school pool). In the context described (UQ consortium), collaborative equity practice is OK as long as it doesn’t challenge the status quo: “ </w:t>
            </w:r>
            <w:r w:rsidRPr="003F0D77">
              <w:rPr>
                <w:rFonts w:ascii="Gill Sans MT" w:hAnsi="Gill Sans MT"/>
                <w:szCs w:val="22"/>
              </w:rPr>
              <w:t>Cooperative student-equity practices amongst universities become strained, however, where there is a potential change in the allocation of academic and reputational capital within the field and a disturbance to the existing institutional hierarchy of the field” (p.390)</w:t>
            </w:r>
          </w:p>
        </w:tc>
      </w:tr>
      <w:tr w:rsidR="0021302A" w:rsidRPr="003F0D77" w14:paraId="7A2BAE64" w14:textId="77777777" w:rsidTr="007E3315">
        <w:tc>
          <w:tcPr>
            <w:tcW w:w="5529" w:type="dxa"/>
          </w:tcPr>
          <w:p w14:paraId="5D8BAB87" w14:textId="4CDAF737"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Pitman, T. (2014). </w:t>
            </w:r>
            <w:hyperlink r:id="rId56" w:history="1">
              <w:r w:rsidRPr="005A67BA">
                <w:rPr>
                  <w:rStyle w:val="Hyperlink"/>
                  <w:rFonts w:ascii="Gill Sans MT" w:hAnsi="Gill Sans MT"/>
                  <w:szCs w:val="22"/>
                </w:rPr>
                <w:t>Reinterpreting higher education quality in response to policies of mass education: the Australian experience</w:t>
              </w:r>
            </w:hyperlink>
            <w:r w:rsidRPr="003F0D77">
              <w:rPr>
                <w:rFonts w:ascii="Gill Sans MT" w:hAnsi="Gill Sans MT"/>
                <w:szCs w:val="22"/>
              </w:rPr>
              <w:t xml:space="preserve">, </w:t>
            </w:r>
            <w:r w:rsidRPr="003F0D77">
              <w:rPr>
                <w:rFonts w:ascii="Gill Sans MT" w:hAnsi="Gill Sans MT"/>
                <w:i/>
                <w:szCs w:val="22"/>
              </w:rPr>
              <w:t xml:space="preserve">Quality in Higher Education, </w:t>
            </w:r>
            <w:r w:rsidRPr="003F0D77">
              <w:rPr>
                <w:rFonts w:ascii="Gill Sans MT" w:hAnsi="Gill Sans MT"/>
                <w:szCs w:val="22"/>
              </w:rPr>
              <w:t>20(3): 348-363.</w:t>
            </w:r>
          </w:p>
          <w:p w14:paraId="524034A1" w14:textId="77777777" w:rsidR="0021302A" w:rsidRPr="003F0D77" w:rsidRDefault="0021302A" w:rsidP="00CE3A98">
            <w:pPr>
              <w:rPr>
                <w:rFonts w:ascii="Gill Sans MT" w:hAnsi="Gill Sans MT"/>
                <w:szCs w:val="22"/>
              </w:rPr>
            </w:pPr>
          </w:p>
          <w:p w14:paraId="042FF57C"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3E780129"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3EE9463A" w14:textId="77777777" w:rsidR="0021302A" w:rsidRPr="003F0D77" w:rsidRDefault="0021302A" w:rsidP="00CE3A98">
            <w:pPr>
              <w:rPr>
                <w:rFonts w:ascii="Gill Sans MT" w:hAnsi="Gill Sans MT"/>
                <w:szCs w:val="22"/>
              </w:rPr>
            </w:pPr>
          </w:p>
          <w:p w14:paraId="31897B9B" w14:textId="1637F10B"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Keywords: </w:t>
            </w:r>
            <w:r w:rsidRPr="003F0D77">
              <w:rPr>
                <w:rFonts w:ascii="Gill Sans MT" w:hAnsi="Gill Sans MT"/>
                <w:i/>
                <w:szCs w:val="22"/>
              </w:rPr>
              <w:t>quality; higher education; mass education; academic standards; higher education policy; widening participation; critical discourse analysis</w:t>
            </w:r>
          </w:p>
        </w:tc>
        <w:tc>
          <w:tcPr>
            <w:tcW w:w="10064" w:type="dxa"/>
          </w:tcPr>
          <w:p w14:paraId="7B2701E4" w14:textId="217E0206"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Examines relationship between widened education, quality and policy in Australia from 2008-2014 – in context of voiced concerns about massifying and dropping standards/ levels of ‘readiness’</w:t>
            </w:r>
          </w:p>
          <w:p w14:paraId="2280924C" w14:textId="7F27124E" w:rsidR="0021302A" w:rsidRPr="003F0D77" w:rsidRDefault="0021302A" w:rsidP="00E53E4A">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analyse “</w:t>
            </w:r>
            <w:r w:rsidRPr="003F0D77">
              <w:rPr>
                <w:rFonts w:ascii="Gill Sans MT" w:hAnsi="Gill Sans MT"/>
                <w:color w:val="000000"/>
                <w:szCs w:val="22"/>
              </w:rPr>
              <w:t xml:space="preserve">how, throughout 2008–2014, various higher education stakeholders reframed their descriptions of higher education quality, in response to new policies of mass education” (p.349). Quality = what is means and what it describes is broad and contested, resulting in shifts from defining what it is to explanations of how to measure it. All notions of quality need to be considered = not just those that are favoured by stakeholders. Measuring quality in HE: input, process, output: three relativities = threshold level, </w:t>
            </w:r>
            <w:r w:rsidRPr="003F0D77">
              <w:rPr>
                <w:rFonts w:ascii="Gill Sans MT" w:hAnsi="Gill Sans MT"/>
                <w:color w:val="000000"/>
                <w:szCs w:val="22"/>
              </w:rPr>
              <w:lastRenderedPageBreak/>
              <w:t>reference value, institutional target on, for example, no. students in, %  who pass, % who gain work + deadlines; “to examine how certain framing discourses of mass higher education were employed to promote, defend or attack specific discourses of quality in higher education” (p.350-1).</w:t>
            </w:r>
          </w:p>
          <w:p w14:paraId="7AD3EE2C" w14:textId="17849EA7" w:rsidR="0021302A" w:rsidRPr="003F0D77" w:rsidRDefault="0021302A" w:rsidP="00E53E4A">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 xml:space="preserve">Critical discourse analysis of policy frameworks political commentary and public submissions (draws on Blommaert/ Fairclough). Documents analysed = Bradley Review, </w:t>
            </w:r>
            <w:r w:rsidRPr="003F0D77">
              <w:rPr>
                <w:rFonts w:ascii="Gill Sans MT" w:hAnsi="Gill Sans MT"/>
                <w:color w:val="000000"/>
                <w:szCs w:val="22"/>
              </w:rPr>
              <w:t>the 37 open submissions made by Australia’s public universities in 2008; then the 2013 review (of the DDS) and associated 30 open submissions; and the final report and budget response in 2014.</w:t>
            </w:r>
          </w:p>
          <w:p w14:paraId="3DF9A9E5" w14:textId="77777777"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05D4D411" w14:textId="1FAE6C95" w:rsidR="0021302A" w:rsidRPr="003F0D77" w:rsidRDefault="0021302A" w:rsidP="001C08BA">
            <w:pPr>
              <w:rPr>
                <w:rFonts w:ascii="Gill Sans MT" w:hAnsi="Gill Sans MT"/>
                <w:color w:val="000000"/>
                <w:szCs w:val="22"/>
              </w:rPr>
            </w:pPr>
            <w:r w:rsidRPr="003F0D77">
              <w:rPr>
                <w:rFonts w:ascii="Gill Sans MT" w:hAnsi="Gill Sans MT"/>
                <w:color w:val="000000"/>
                <w:szCs w:val="22"/>
                <w:lang w:val="en-AU"/>
              </w:rPr>
              <w:t>“</w:t>
            </w:r>
            <w:r w:rsidRPr="003F0D77">
              <w:rPr>
                <w:rFonts w:ascii="Gill Sans MT" w:hAnsi="Gill Sans MT"/>
                <w:color w:val="000000"/>
                <w:szCs w:val="22"/>
              </w:rPr>
              <w:t xml:space="preserve">the discursive relationship between mass higher education and higher education quality shifted from </w:t>
            </w:r>
            <w:proofErr w:type="spellStart"/>
            <w:r w:rsidRPr="003F0D77">
              <w:rPr>
                <w:rFonts w:ascii="Gill Sans MT" w:hAnsi="Gill Sans MT"/>
                <w:color w:val="000000"/>
                <w:szCs w:val="22"/>
              </w:rPr>
              <w:t>conceptualising</w:t>
            </w:r>
            <w:proofErr w:type="spellEnd"/>
            <w:r w:rsidRPr="003F0D77">
              <w:rPr>
                <w:rFonts w:ascii="Gill Sans MT" w:hAnsi="Gill Sans MT"/>
                <w:color w:val="000000"/>
                <w:szCs w:val="22"/>
              </w:rPr>
              <w:t xml:space="preserve"> quality as a function of economic productivity, through educational transformation and</w:t>
            </w:r>
          </w:p>
          <w:p w14:paraId="46A138F7" w14:textId="77777777" w:rsidR="0021302A" w:rsidRPr="003F0D77" w:rsidRDefault="0021302A" w:rsidP="001C08BA">
            <w:pPr>
              <w:rPr>
                <w:rFonts w:ascii="Gill Sans MT" w:hAnsi="Gill Sans MT"/>
                <w:color w:val="000000"/>
                <w:szCs w:val="22"/>
              </w:rPr>
            </w:pPr>
            <w:r w:rsidRPr="003F0D77">
              <w:rPr>
                <w:rFonts w:ascii="Gill Sans MT" w:hAnsi="Gill Sans MT"/>
                <w:color w:val="000000"/>
                <w:szCs w:val="22"/>
              </w:rPr>
              <w:t>academic standards, to market competition and efficiency” (p.363).</w:t>
            </w:r>
          </w:p>
          <w:p w14:paraId="2068D5A9" w14:textId="77777777" w:rsidR="0021302A" w:rsidRPr="003F0D77" w:rsidRDefault="0021302A" w:rsidP="00451EA5">
            <w:pPr>
              <w:rPr>
                <w:rFonts w:ascii="Gill Sans MT" w:hAnsi="Gill Sans MT"/>
                <w:color w:val="000000"/>
                <w:szCs w:val="22"/>
              </w:rPr>
            </w:pPr>
            <w:r w:rsidRPr="003F0D77">
              <w:rPr>
                <w:rFonts w:ascii="Gill Sans MT" w:hAnsi="Gill Sans MT"/>
                <w:color w:val="000000"/>
                <w:szCs w:val="22"/>
                <w:u w:val="single"/>
              </w:rPr>
              <w:t>Bradley Review</w:t>
            </w:r>
            <w:r w:rsidRPr="003F0D77">
              <w:rPr>
                <w:rFonts w:ascii="Gill Sans MT" w:hAnsi="Gill Sans MT"/>
                <w:color w:val="000000"/>
                <w:szCs w:val="22"/>
              </w:rPr>
              <w:t xml:space="preserve"> recommended that universities set their own entry requirements/ standards – devolving quality assurance from national standards but allowing for sector level oversight by creation of QA agency, using these measures: student progression and completions rates; post-graduation (employment and further study) outcomes and student satisfaction surveys. Author argues this created a hierarchical quality HE </w:t>
            </w:r>
            <w:proofErr w:type="gramStart"/>
            <w:r w:rsidRPr="003F0D77">
              <w:rPr>
                <w:rFonts w:ascii="Gill Sans MT" w:hAnsi="Gill Sans MT"/>
                <w:color w:val="000000"/>
                <w:szCs w:val="22"/>
              </w:rPr>
              <w:t>sector</w:t>
            </w:r>
            <w:proofErr w:type="gramEnd"/>
            <w:r w:rsidRPr="003F0D77">
              <w:rPr>
                <w:rFonts w:ascii="Gill Sans MT" w:hAnsi="Gill Sans MT" w:cs="Times New Roman"/>
                <w:szCs w:val="22"/>
              </w:rPr>
              <w:t xml:space="preserve"> </w:t>
            </w:r>
            <w:r w:rsidRPr="003F0D77">
              <w:rPr>
                <w:rFonts w:ascii="Gill Sans MT" w:hAnsi="Gill Sans MT"/>
                <w:color w:val="000000"/>
                <w:szCs w:val="22"/>
              </w:rPr>
              <w:t xml:space="preserve">that “supplied students and the market with in-demand skills (fitness for purpose); retained and graduated a high proportion of students (efficiency); and generated positive student feedback (customer satisfaction)” p.352). Concern noted in public submissions with proposed (insufficient) indexing of funding, which would lead to perceived drops in quality (with regards to payment for staff and support etc.). Gov’t = positioned quality as sector’s ability to get/employ enough staff (and legitimated by suggesting a crisis = too many older academics); the sector reframed quality as in danger through lack of funding: “Quality would be measured ultimately by hard numbers; namely enrolments, graduates and skilled workers” (p.355). </w:t>
            </w:r>
          </w:p>
          <w:p w14:paraId="6307200C" w14:textId="77777777" w:rsidR="0021302A" w:rsidRPr="003F0D77" w:rsidRDefault="0021302A" w:rsidP="00451EA5">
            <w:pPr>
              <w:rPr>
                <w:rFonts w:ascii="Gill Sans MT" w:hAnsi="Gill Sans MT"/>
                <w:color w:val="000000"/>
                <w:szCs w:val="22"/>
              </w:rPr>
            </w:pPr>
            <w:r w:rsidRPr="003F0D77">
              <w:rPr>
                <w:rFonts w:ascii="Gill Sans MT" w:hAnsi="Gill Sans MT"/>
                <w:color w:val="000000"/>
                <w:szCs w:val="22"/>
              </w:rPr>
              <w:t xml:space="preserve">Post-Liberal win (2013): quality used as a reason to maintain funding (Labor) or cut funding (Liberals) = </w:t>
            </w:r>
          </w:p>
          <w:p w14:paraId="4B641D9D" w14:textId="5C549188" w:rsidR="0021302A" w:rsidRPr="003F0D77" w:rsidRDefault="0021302A" w:rsidP="0009152A">
            <w:pPr>
              <w:rPr>
                <w:rFonts w:ascii="Gill Sans MT" w:hAnsi="Gill Sans MT"/>
                <w:color w:val="000000"/>
                <w:szCs w:val="22"/>
              </w:rPr>
            </w:pPr>
            <w:r w:rsidRPr="003F0D77">
              <w:rPr>
                <w:rFonts w:ascii="Gill Sans MT" w:hAnsi="Gill Sans MT"/>
                <w:color w:val="000000"/>
                <w:szCs w:val="22"/>
                <w:u w:val="single"/>
              </w:rPr>
              <w:t>Review of the Demand Driven System</w:t>
            </w:r>
            <w:r w:rsidRPr="003F0D77">
              <w:rPr>
                <w:rFonts w:ascii="Gill Sans MT" w:hAnsi="Gill Sans MT"/>
                <w:b/>
                <w:color w:val="000000"/>
                <w:szCs w:val="22"/>
                <w:lang w:val="en-AU"/>
              </w:rPr>
              <w:t xml:space="preserve">: </w:t>
            </w:r>
            <w:r w:rsidRPr="003F0D77">
              <w:rPr>
                <w:rFonts w:ascii="Gill Sans MT" w:hAnsi="Gill Sans MT"/>
                <w:color w:val="000000"/>
                <w:szCs w:val="22"/>
                <w:lang w:val="en-AU"/>
              </w:rPr>
              <w:t xml:space="preserve">one of the three terms of reference </w:t>
            </w:r>
            <w:proofErr w:type="gramStart"/>
            <w:r w:rsidRPr="003F0D77">
              <w:rPr>
                <w:rFonts w:ascii="Gill Sans MT" w:hAnsi="Gill Sans MT"/>
                <w:color w:val="000000"/>
                <w:szCs w:val="22"/>
                <w:lang w:val="en-AU"/>
              </w:rPr>
              <w:t>was</w:t>
            </w:r>
            <w:proofErr w:type="gramEnd"/>
            <w:r w:rsidRPr="003F0D77">
              <w:rPr>
                <w:rFonts w:ascii="Gill Sans MT" w:hAnsi="Gill Sans MT"/>
                <w:color w:val="000000"/>
                <w:szCs w:val="22"/>
                <w:lang w:val="en-AU"/>
              </w:rPr>
              <w:t xml:space="preserve"> to examine whether the DDS was impacting on the quality of HE, a second was to check what measurements universities were using to check the quality of teaching and learning. Again, majority of universities did not consider the DDS/ massification to have impacted on quality (23/30 submissions) – using attrition and success data to support this argument. 5 universities suggested a possibility of drop in quality (all Go8). As Review of DDS recommended expanding DDS to sub-bachelor and private providers, it appears that the review did not find a slip in quality. Review of DDS recommended dropping centrally determined equity targets: “</w:t>
            </w:r>
            <w:r w:rsidRPr="003F0D77">
              <w:rPr>
                <w:rFonts w:ascii="Gill Sans MT" w:hAnsi="Gill Sans MT"/>
                <w:color w:val="000000"/>
                <w:szCs w:val="22"/>
              </w:rPr>
              <w:t>Under the logic of the market, ‘arbitrary’ targets were irrelevant since competition would be enough to ensure participation would grow overall. In such an environment, a key metric of higher education quality would be students’</w:t>
            </w:r>
          </w:p>
          <w:p w14:paraId="6A356EEB" w14:textId="77777777" w:rsidR="0021302A" w:rsidRPr="003F0D77" w:rsidRDefault="0021302A" w:rsidP="0009152A">
            <w:pPr>
              <w:rPr>
                <w:rFonts w:ascii="Gill Sans MT" w:hAnsi="Gill Sans MT"/>
                <w:color w:val="000000"/>
                <w:szCs w:val="22"/>
              </w:rPr>
            </w:pPr>
            <w:r w:rsidRPr="003F0D77">
              <w:rPr>
                <w:rFonts w:ascii="Gill Sans MT" w:hAnsi="Gill Sans MT"/>
                <w:color w:val="000000"/>
                <w:szCs w:val="22"/>
              </w:rPr>
              <w:lastRenderedPageBreak/>
              <w:t>satisfaction with teaching” (p.357) – customer satisfaction = primary measurement of quality.</w:t>
            </w:r>
          </w:p>
          <w:p w14:paraId="0257B79D" w14:textId="69C9C093" w:rsidR="0021302A" w:rsidRPr="003F0D77" w:rsidRDefault="0021302A" w:rsidP="004B4E21">
            <w:pPr>
              <w:rPr>
                <w:rFonts w:ascii="Gill Sans MT" w:hAnsi="Gill Sans MT"/>
                <w:color w:val="000000"/>
                <w:szCs w:val="22"/>
              </w:rPr>
            </w:pPr>
            <w:r w:rsidRPr="003F0D77">
              <w:rPr>
                <w:rFonts w:ascii="Gill Sans MT" w:hAnsi="Gill Sans MT"/>
                <w:color w:val="000000"/>
                <w:szCs w:val="22"/>
              </w:rPr>
              <w:t>Student = servant to quality (when quality = WP and national productivity, student = means to an end;  when quality = academic standards = student is at risk; when HE = market, students need to contribute to cost of quality by paying more and behaving rationally (all p.359)</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Quality “</w:t>
            </w:r>
            <w:r w:rsidRPr="003F0D77">
              <w:rPr>
                <w:rFonts w:ascii="Gill Sans MT" w:hAnsi="Gill Sans MT"/>
                <w:color w:val="000000"/>
                <w:szCs w:val="22"/>
              </w:rPr>
              <w:t xml:space="preserve">is a term that has been reinterpreted by various stakeholders to either defend a particular interest or adapt to changes in public policy” (p.359). Bradley Review = saw quality as part of widening participation and national economic </w:t>
            </w:r>
            <w:proofErr w:type="gramStart"/>
            <w:r w:rsidRPr="003F0D77">
              <w:rPr>
                <w:rFonts w:ascii="Gill Sans MT" w:hAnsi="Gill Sans MT"/>
                <w:color w:val="000000"/>
                <w:szCs w:val="22"/>
              </w:rPr>
              <w:t>productivity;  Review</w:t>
            </w:r>
            <w:proofErr w:type="gramEnd"/>
            <w:r w:rsidRPr="003F0D77">
              <w:rPr>
                <w:rFonts w:ascii="Gill Sans MT" w:hAnsi="Gill Sans MT"/>
                <w:color w:val="000000"/>
                <w:szCs w:val="22"/>
              </w:rPr>
              <w:t xml:space="preserve"> of DDS saw HE as market in its own right “and </w:t>
            </w:r>
            <w:proofErr w:type="spellStart"/>
            <w:r w:rsidRPr="003F0D77">
              <w:rPr>
                <w:rFonts w:ascii="Gill Sans MT" w:hAnsi="Gill Sans MT"/>
                <w:color w:val="000000"/>
                <w:szCs w:val="22"/>
              </w:rPr>
              <w:t>mobilised</w:t>
            </w:r>
            <w:proofErr w:type="spellEnd"/>
            <w:r w:rsidRPr="003F0D77">
              <w:rPr>
                <w:rFonts w:ascii="Gill Sans MT" w:hAnsi="Gill Sans MT"/>
                <w:color w:val="000000"/>
                <w:szCs w:val="22"/>
              </w:rPr>
              <w:t xml:space="preserve"> discourses of competition and efficiency to delineate quality” (p.359), which the government used to argue for greater student responsibility for costs of HE. Student = servant to quality rather than the other way </w:t>
            </w:r>
            <w:proofErr w:type="gramStart"/>
            <w:r w:rsidRPr="003F0D77">
              <w:rPr>
                <w:rFonts w:ascii="Gill Sans MT" w:hAnsi="Gill Sans MT"/>
                <w:color w:val="000000"/>
                <w:szCs w:val="22"/>
              </w:rPr>
              <w:t>round</w:t>
            </w:r>
            <w:proofErr w:type="gramEnd"/>
            <w:r w:rsidRPr="003F0D77">
              <w:rPr>
                <w:rFonts w:ascii="Gill Sans MT" w:hAnsi="Gill Sans MT"/>
                <w:color w:val="000000"/>
                <w:szCs w:val="22"/>
              </w:rPr>
              <w:t xml:space="preserve">: “It is only when quality is understood as a transformational process that the student is seen as benefitting from, rather than being responsible for, higher education quality” (p.360). </w:t>
            </w:r>
          </w:p>
        </w:tc>
      </w:tr>
      <w:tr w:rsidR="0021302A" w:rsidRPr="003F0D77" w14:paraId="3800F750" w14:textId="77777777" w:rsidTr="007E3315">
        <w:tc>
          <w:tcPr>
            <w:tcW w:w="5529" w:type="dxa"/>
          </w:tcPr>
          <w:p w14:paraId="5311D6DB" w14:textId="60D7AB44"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Pitman, T. (2015). </w:t>
            </w:r>
            <w:hyperlink r:id="rId57" w:history="1">
              <w:r w:rsidRPr="005A67BA">
                <w:rPr>
                  <w:rStyle w:val="Hyperlink"/>
                  <w:rFonts w:ascii="Gill Sans MT" w:hAnsi="Gill Sans MT"/>
                  <w:szCs w:val="22"/>
                </w:rPr>
                <w:t>Widening access in a fee de-regulated system: exploring contemporary ideals of ‘fair’ access to higher education</w:t>
              </w:r>
            </w:hyperlink>
            <w:r w:rsidRPr="003F0D77">
              <w:rPr>
                <w:rFonts w:ascii="Gill Sans MT" w:hAnsi="Gill Sans MT"/>
                <w:szCs w:val="22"/>
              </w:rPr>
              <w:t xml:space="preserve">, </w:t>
            </w:r>
            <w:r w:rsidRPr="003F0D77">
              <w:rPr>
                <w:rFonts w:ascii="Gill Sans MT" w:hAnsi="Gill Sans MT"/>
                <w:i/>
                <w:szCs w:val="22"/>
              </w:rPr>
              <w:t xml:space="preserve">Widening Participation and Lifelong Learning, </w:t>
            </w:r>
            <w:r w:rsidRPr="003F0D77">
              <w:rPr>
                <w:rFonts w:ascii="Gill Sans MT" w:hAnsi="Gill Sans MT"/>
                <w:szCs w:val="22"/>
              </w:rPr>
              <w:t>17(3)</w:t>
            </w:r>
            <w:r w:rsidR="005A67BA">
              <w:rPr>
                <w:rFonts w:ascii="Gill Sans MT" w:hAnsi="Gill Sans MT"/>
                <w:szCs w:val="22"/>
              </w:rPr>
              <w:t xml:space="preserve">, </w:t>
            </w:r>
            <w:r w:rsidRPr="003F0D77">
              <w:rPr>
                <w:rFonts w:ascii="Gill Sans MT" w:hAnsi="Gill Sans MT"/>
                <w:szCs w:val="22"/>
              </w:rPr>
              <w:t>17</w:t>
            </w:r>
            <w:r w:rsidR="005A67BA">
              <w:rPr>
                <w:rFonts w:ascii="Gill Sans MT" w:hAnsi="Gill Sans MT"/>
                <w:szCs w:val="22"/>
              </w:rPr>
              <w:t>–</w:t>
            </w:r>
            <w:r w:rsidRPr="003F0D77">
              <w:rPr>
                <w:rFonts w:ascii="Gill Sans MT" w:hAnsi="Gill Sans MT"/>
                <w:szCs w:val="22"/>
              </w:rPr>
              <w:t>31.</w:t>
            </w:r>
          </w:p>
          <w:p w14:paraId="6E6C7276" w14:textId="77777777" w:rsidR="0021302A" w:rsidRPr="003F0D77" w:rsidRDefault="0021302A" w:rsidP="00CE3A98">
            <w:pPr>
              <w:rPr>
                <w:rFonts w:ascii="Gill Sans MT" w:hAnsi="Gill Sans MT"/>
                <w:szCs w:val="22"/>
              </w:rPr>
            </w:pPr>
          </w:p>
          <w:p w14:paraId="51701014"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1CD1682D"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7A166050" w14:textId="77777777" w:rsidR="0021302A" w:rsidRPr="003F0D77" w:rsidRDefault="0021302A" w:rsidP="00CE3A98">
            <w:pPr>
              <w:rPr>
                <w:rFonts w:ascii="Gill Sans MT" w:hAnsi="Gill Sans MT"/>
                <w:szCs w:val="22"/>
              </w:rPr>
            </w:pPr>
          </w:p>
          <w:p w14:paraId="4779DD44" w14:textId="77777777"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5A67BA">
              <w:rPr>
                <w:rFonts w:ascii="Gill Sans MT" w:hAnsi="Gill Sans MT"/>
                <w:i/>
                <w:iCs/>
                <w:szCs w:val="22"/>
              </w:rPr>
              <w:t>fairness, access, fees, educational reform, Australia</w:t>
            </w:r>
          </w:p>
          <w:p w14:paraId="292A4B74" w14:textId="77777777" w:rsidR="0021302A" w:rsidRPr="003F0D77" w:rsidRDefault="0021302A" w:rsidP="00CE3A98">
            <w:pPr>
              <w:rPr>
                <w:rFonts w:ascii="Gill Sans MT" w:hAnsi="Gill Sans MT"/>
                <w:szCs w:val="22"/>
                <w:highlight w:val="green"/>
              </w:rPr>
            </w:pPr>
          </w:p>
          <w:p w14:paraId="569D5B22" w14:textId="77777777" w:rsidR="0021302A" w:rsidRPr="003F0D77" w:rsidRDefault="0021302A" w:rsidP="00CE3A98">
            <w:pPr>
              <w:rPr>
                <w:rFonts w:ascii="Gill Sans MT" w:hAnsi="Gill Sans MT"/>
                <w:szCs w:val="22"/>
                <w:highlight w:val="green"/>
              </w:rPr>
            </w:pPr>
          </w:p>
          <w:p w14:paraId="67EFD444" w14:textId="77777777" w:rsidR="0021302A" w:rsidRPr="003F0D77" w:rsidRDefault="0021302A" w:rsidP="00CE3A98">
            <w:pPr>
              <w:rPr>
                <w:rFonts w:ascii="Gill Sans MT" w:hAnsi="Gill Sans MT"/>
                <w:szCs w:val="22"/>
              </w:rPr>
            </w:pPr>
          </w:p>
        </w:tc>
        <w:tc>
          <w:tcPr>
            <w:tcW w:w="10064" w:type="dxa"/>
          </w:tcPr>
          <w:p w14:paraId="6DBE17D1"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Explores notion of ‘fairness’ in context of proposed reforms (2014) to deregulate student fees and introduce national equity scholarship scheme. Brief history of payment of Aus HE (free to students 1974-1988; introduction of HECS/student contribution in 1989- 2012; post 2012, uncapped places but limited tuition fees (max amount can be charged). 2014: Lib-Nat coalition put forward proposal to reduce commonwealth contribution per student (thus charging students more) and deregulate tuition fees (meaning HEIs could decide how much to charge), representing “</w:t>
            </w:r>
            <w:r w:rsidRPr="003F0D77">
              <w:rPr>
                <w:rFonts w:ascii="Gill Sans MT" w:hAnsi="Gill Sans MT"/>
                <w:color w:val="000000"/>
                <w:szCs w:val="22"/>
              </w:rPr>
              <w:t xml:space="preserve">a fuller transition to a demand-side higher education system, with both cost and supply being determined by the market” (p.18). Opposition parties opposed this reform on basis that it would be unfair, unequal, elitist (Aus Greens and Labor). Fairness = underpinned by assumptions of merit (but see Sen for argument about merit reflecting notions of what counts as ‘good society’). Draws on his own distinction between ‘procedural fairness’ and ‘normative fairness’ (Pitman, 2014). </w:t>
            </w:r>
            <w:proofErr w:type="spellStart"/>
            <w:r w:rsidRPr="003F0D77">
              <w:rPr>
                <w:rFonts w:ascii="Gill Sans MT" w:hAnsi="Gill Sans MT"/>
                <w:color w:val="000000"/>
                <w:szCs w:val="22"/>
              </w:rPr>
              <w:t>Problematises</w:t>
            </w:r>
            <w:proofErr w:type="spellEnd"/>
            <w:r w:rsidRPr="003F0D77">
              <w:rPr>
                <w:rFonts w:ascii="Gill Sans MT" w:hAnsi="Gill Sans MT"/>
                <w:color w:val="000000"/>
                <w:szCs w:val="22"/>
              </w:rPr>
              <w:t xml:space="preserve"> the massification approach to fairness (‘a rising tide lifts all boats’, p.20) – but this notion is underpinned by assumption that disadvantaged students will gain access once higher/middle classes = saturated. Such policies assume lack of places is more problematic than cost barriers. “In contrast, acts of redistribution occur when policy and action directly target disadvantaged students to increase their proportional representation within higher education” (p.20)</w:t>
            </w:r>
          </w:p>
          <w:p w14:paraId="30A49F6B"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unpack the various conceptualisations of ‘fairness’ that fuelled the debate over 10 months</w:t>
            </w:r>
          </w:p>
          <w:p w14:paraId="36849454" w14:textId="77777777"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Theoretical frame:</w:t>
            </w:r>
          </w:p>
          <w:p w14:paraId="76AF23E5" w14:textId="173B26CC"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Critical Discourse Analysis of public statements on proposed reforms</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Fairness is on continuum</w:t>
            </w:r>
          </w:p>
        </w:tc>
      </w:tr>
      <w:tr w:rsidR="0021302A" w:rsidRPr="003F0D77" w14:paraId="5DAE2735" w14:textId="77777777" w:rsidTr="007E3315">
        <w:tc>
          <w:tcPr>
            <w:tcW w:w="5529" w:type="dxa"/>
          </w:tcPr>
          <w:p w14:paraId="7499FB81" w14:textId="7DEB2DAE" w:rsidR="0021302A" w:rsidRPr="003F0D77" w:rsidRDefault="0021302A" w:rsidP="00CE3A98">
            <w:pPr>
              <w:rPr>
                <w:rFonts w:ascii="Gill Sans MT" w:hAnsi="Gill Sans MT"/>
                <w:szCs w:val="22"/>
              </w:rPr>
            </w:pPr>
            <w:proofErr w:type="spellStart"/>
            <w:r w:rsidRPr="003F0D77">
              <w:rPr>
                <w:rFonts w:ascii="Gill Sans MT" w:hAnsi="Gill Sans MT"/>
                <w:szCs w:val="22"/>
              </w:rPr>
              <w:t>Rawolle</w:t>
            </w:r>
            <w:proofErr w:type="spellEnd"/>
            <w:r w:rsidRPr="003F0D77">
              <w:rPr>
                <w:rFonts w:ascii="Gill Sans MT" w:hAnsi="Gill Sans MT"/>
                <w:szCs w:val="22"/>
              </w:rPr>
              <w:t xml:space="preserve">, S. (2013). </w:t>
            </w:r>
            <w:hyperlink r:id="rId58" w:history="1">
              <w:r w:rsidRPr="005A67BA">
                <w:rPr>
                  <w:rStyle w:val="Hyperlink"/>
                  <w:rFonts w:ascii="Gill Sans MT" w:hAnsi="Gill Sans MT"/>
                  <w:szCs w:val="22"/>
                </w:rPr>
                <w:t xml:space="preserve">Understanding equity as an asset to national interest: developing a social contract analysis of </w:t>
              </w:r>
              <w:r w:rsidRPr="005A67BA">
                <w:rPr>
                  <w:rStyle w:val="Hyperlink"/>
                  <w:rFonts w:ascii="Gill Sans MT" w:hAnsi="Gill Sans MT"/>
                  <w:szCs w:val="22"/>
                </w:rPr>
                <w:lastRenderedPageBreak/>
                <w:t>policy</w:t>
              </w:r>
            </w:hyperlink>
            <w:r w:rsidR="005A67BA">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Discourse: Studies in the Cultural Politics of Education, </w:t>
            </w:r>
            <w:r w:rsidRPr="003F0D77">
              <w:rPr>
                <w:rFonts w:ascii="Gill Sans MT" w:hAnsi="Gill Sans MT"/>
                <w:szCs w:val="22"/>
              </w:rPr>
              <w:t>34(2)</w:t>
            </w:r>
            <w:r w:rsidR="005A67BA">
              <w:rPr>
                <w:rFonts w:ascii="Gill Sans MT" w:hAnsi="Gill Sans MT"/>
                <w:szCs w:val="22"/>
              </w:rPr>
              <w:t>,</w:t>
            </w:r>
            <w:r w:rsidRPr="003F0D77">
              <w:rPr>
                <w:rFonts w:ascii="Gill Sans MT" w:hAnsi="Gill Sans MT"/>
                <w:szCs w:val="22"/>
              </w:rPr>
              <w:t xml:space="preserve"> 231</w:t>
            </w:r>
            <w:r w:rsidR="005A67BA">
              <w:rPr>
                <w:rFonts w:ascii="Gill Sans MT" w:hAnsi="Gill Sans MT"/>
                <w:szCs w:val="22"/>
              </w:rPr>
              <w:t>–</w:t>
            </w:r>
            <w:r w:rsidRPr="003F0D77">
              <w:rPr>
                <w:rFonts w:ascii="Gill Sans MT" w:hAnsi="Gill Sans MT"/>
                <w:szCs w:val="22"/>
              </w:rPr>
              <w:t>244.</w:t>
            </w:r>
          </w:p>
          <w:p w14:paraId="52528543" w14:textId="77777777" w:rsidR="0021302A" w:rsidRPr="003F0D77" w:rsidRDefault="0021302A" w:rsidP="00CE3A98">
            <w:pPr>
              <w:rPr>
                <w:rFonts w:ascii="Gill Sans MT" w:hAnsi="Gill Sans MT"/>
                <w:szCs w:val="22"/>
              </w:rPr>
            </w:pPr>
          </w:p>
          <w:p w14:paraId="42CF4FDA"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24F47E70"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4E4FBA9D" w14:textId="77777777" w:rsidR="0021302A" w:rsidRPr="003F0D77" w:rsidRDefault="0021302A" w:rsidP="00CE3A98">
            <w:pPr>
              <w:rPr>
                <w:rFonts w:ascii="Gill Sans MT" w:hAnsi="Gill Sans MT"/>
                <w:szCs w:val="22"/>
              </w:rPr>
            </w:pPr>
          </w:p>
          <w:p w14:paraId="63B70348" w14:textId="77777777"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equity; social contracts; education policy; contract-like mechanisms, scales of social contracts; asymmetrical dyads</w:t>
            </w:r>
          </w:p>
          <w:p w14:paraId="624F493B" w14:textId="77777777" w:rsidR="0021302A" w:rsidRPr="003F0D77" w:rsidRDefault="0021302A" w:rsidP="00CE3A98">
            <w:pPr>
              <w:rPr>
                <w:rFonts w:ascii="Gill Sans MT" w:hAnsi="Gill Sans MT"/>
                <w:szCs w:val="22"/>
              </w:rPr>
            </w:pPr>
          </w:p>
        </w:tc>
        <w:tc>
          <w:tcPr>
            <w:tcW w:w="10064" w:type="dxa"/>
          </w:tcPr>
          <w:p w14:paraId="7F05D0B9"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Considers the role/ evolution of ‘social contracts’ (“new social bargains or settlements linking governments to their constituents and that provide a rationale for a pattern or approach to government </w:t>
            </w:r>
            <w:r w:rsidRPr="003F0D77">
              <w:rPr>
                <w:rFonts w:ascii="Gill Sans MT" w:hAnsi="Gill Sans MT"/>
                <w:color w:val="000000"/>
                <w:szCs w:val="22"/>
                <w:lang w:val="en-AU"/>
              </w:rPr>
              <w:lastRenderedPageBreak/>
              <w:t xml:space="preserve">expenditure for particular economic sectors and segments of society”, p.232), which are increasingly used in neo-liberal/market-driven contexts and relationships. Posits that social contracts are “characterised as social bargains underpinned by </w:t>
            </w:r>
            <w:r w:rsidRPr="003F0D77">
              <w:rPr>
                <w:rFonts w:ascii="Gill Sans MT" w:hAnsi="Gill Sans MT"/>
                <w:i/>
                <w:color w:val="000000"/>
                <w:szCs w:val="22"/>
                <w:lang w:val="en-AU"/>
              </w:rPr>
              <w:t xml:space="preserve">informed consent, points of renegotiation </w:t>
            </w:r>
            <w:r w:rsidRPr="003F0D77">
              <w:rPr>
                <w:rFonts w:ascii="Gill Sans MT" w:hAnsi="Gill Sans MT"/>
                <w:color w:val="000000"/>
                <w:szCs w:val="22"/>
                <w:lang w:val="en-AU"/>
              </w:rPr>
              <w:t xml:space="preserve">at specific times while they are enacted, and </w:t>
            </w:r>
            <w:r w:rsidRPr="003F0D77">
              <w:rPr>
                <w:rFonts w:ascii="Gill Sans MT" w:hAnsi="Gill Sans MT"/>
                <w:i/>
                <w:color w:val="000000"/>
                <w:szCs w:val="22"/>
                <w:lang w:val="en-AU"/>
              </w:rPr>
              <w:t>reciprocal accountability</w:t>
            </w:r>
            <w:r w:rsidRPr="003F0D77">
              <w:rPr>
                <w:rFonts w:ascii="Gill Sans MT" w:hAnsi="Gill Sans MT"/>
                <w:color w:val="000000"/>
                <w:szCs w:val="22"/>
                <w:lang w:val="en-AU"/>
              </w:rPr>
              <w:t xml:space="preserve">” (p.233) and that these principles can add a useful layer of analysis of educational policy. </w:t>
            </w:r>
            <w:proofErr w:type="spellStart"/>
            <w:r w:rsidRPr="003F0D77">
              <w:rPr>
                <w:rFonts w:ascii="Gill Sans MT" w:hAnsi="Gill Sans MT"/>
                <w:color w:val="000000"/>
                <w:szCs w:val="22"/>
                <w:lang w:val="en-AU"/>
              </w:rPr>
              <w:t>Rawolle</w:t>
            </w:r>
            <w:proofErr w:type="spellEnd"/>
            <w:r w:rsidRPr="003F0D77">
              <w:rPr>
                <w:rFonts w:ascii="Gill Sans MT" w:hAnsi="Gill Sans MT"/>
                <w:color w:val="000000"/>
                <w:szCs w:val="22"/>
                <w:lang w:val="en-AU"/>
              </w:rPr>
              <w:t xml:space="preserve"> argues that social contracts are useful to examine because they “are embedded in public reasoning and rational for social changes” (p.236) and these may be “multiple and overlapping” in everyday lives/roles – thus resulting in “prioritisation, pressure and tension” and “provide a key location for researching and understanding specific kinds of societal changes and practices, changes in the relations between people…. and specific kinds and patterns of effects between social fields” (p.236)</w:t>
            </w:r>
          </w:p>
          <w:p w14:paraId="1D2534CE"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Draws on contract theory work of </w:t>
            </w:r>
            <w:proofErr w:type="spellStart"/>
            <w:r w:rsidRPr="003F0D77">
              <w:rPr>
                <w:rFonts w:ascii="Gill Sans MT" w:hAnsi="Gill Sans MT"/>
                <w:color w:val="000000"/>
                <w:szCs w:val="22"/>
                <w:lang w:val="en-AU"/>
              </w:rPr>
              <w:t>Yeatman</w:t>
            </w:r>
            <w:proofErr w:type="spellEnd"/>
            <w:r w:rsidRPr="003F0D77">
              <w:rPr>
                <w:rFonts w:ascii="Gill Sans MT" w:hAnsi="Gill Sans MT"/>
                <w:color w:val="000000"/>
                <w:szCs w:val="22"/>
                <w:lang w:val="en-AU"/>
              </w:rPr>
              <w:t xml:space="preserve"> (1996) </w:t>
            </w:r>
          </w:p>
          <w:p w14:paraId="37679662" w14:textId="77777777"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Findings: </w:t>
            </w:r>
            <w:proofErr w:type="spellStart"/>
            <w:r w:rsidRPr="003F0D77">
              <w:rPr>
                <w:rFonts w:ascii="Gill Sans MT" w:hAnsi="Gill Sans MT"/>
                <w:color w:val="000000"/>
                <w:szCs w:val="22"/>
                <w:lang w:val="en-AU"/>
              </w:rPr>
              <w:t>Rawolle</w:t>
            </w:r>
            <w:proofErr w:type="spellEnd"/>
            <w:r w:rsidRPr="003F0D77">
              <w:rPr>
                <w:rFonts w:ascii="Gill Sans MT" w:hAnsi="Gill Sans MT"/>
                <w:color w:val="000000"/>
                <w:szCs w:val="22"/>
                <w:lang w:val="en-AU"/>
              </w:rPr>
              <w:t xml:space="preserve"> explores social contracts at each of three levels: 1) broad/(inter)national – describing expectations between states and citizens and vice versa; 2) institutional/field level; 3) ‘contract-like mechanisms’ within fields. Level 1 – </w:t>
            </w:r>
            <w:proofErr w:type="spellStart"/>
            <w:r w:rsidRPr="003F0D77">
              <w:rPr>
                <w:rFonts w:ascii="Gill Sans MT" w:hAnsi="Gill Sans MT"/>
                <w:color w:val="000000"/>
                <w:szCs w:val="22"/>
                <w:lang w:val="en-AU"/>
              </w:rPr>
              <w:t>Rawolle</w:t>
            </w:r>
            <w:proofErr w:type="spellEnd"/>
            <w:r w:rsidRPr="003F0D77">
              <w:rPr>
                <w:rFonts w:ascii="Gill Sans MT" w:hAnsi="Gill Sans MT"/>
                <w:color w:val="000000"/>
                <w:szCs w:val="22"/>
                <w:lang w:val="en-AU"/>
              </w:rPr>
              <w:t xml:space="preserve"> analyses the social contract embedded within OECD (2011) ‘Divided we stand’ report. Level 2 – policies that provide ‘overall rationale’ for educational provision; however, specific attention to equity cannot be analysed at this level: “requires another source of relay in order to connect specific commitments to relationships between nominated groups in education and their obligations and commitments to one another” (p.240). Level 3 – ‘contract-like mechanisms’ that “often mirror the form or style of individual legal contracts” (p.240), for example unit guides/ individual learning plans. “Contract-like mechanisms relay the expectations of broader social contracts by making explicit the equity goals that should underpin relationships in education settings” (p.241)</w:t>
            </w:r>
          </w:p>
          <w:p w14:paraId="16B94C3B" w14:textId="1C00F563"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Sets out a rationale for developing/ using analysis of social contracts, which “provide normative goals for relationships, forms of accountability to goals named within the social contract and processes to follow where there is dispute or conflict between people in the carrying out or in the pursuit of these goals” (p.241)</w:t>
            </w:r>
          </w:p>
        </w:tc>
      </w:tr>
      <w:tr w:rsidR="0021302A" w:rsidRPr="003F0D77" w14:paraId="27668C3B" w14:textId="77777777" w:rsidTr="007E3315">
        <w:tc>
          <w:tcPr>
            <w:tcW w:w="5529" w:type="dxa"/>
          </w:tcPr>
          <w:p w14:paraId="407AB625" w14:textId="01AD13ED"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Rizvi, F. (2013). </w:t>
            </w:r>
            <w:hyperlink r:id="rId59" w:history="1">
              <w:r w:rsidRPr="005A67BA">
                <w:rPr>
                  <w:rStyle w:val="Hyperlink"/>
                  <w:rFonts w:ascii="Gill Sans MT" w:hAnsi="Gill Sans MT"/>
                  <w:szCs w:val="22"/>
                </w:rPr>
                <w:t>Equity and marketisation: a brief commentary</w:t>
              </w:r>
            </w:hyperlink>
            <w:r w:rsidR="005A67BA">
              <w:rPr>
                <w:rFonts w:ascii="Gill Sans MT" w:hAnsi="Gill Sans MT"/>
                <w:szCs w:val="22"/>
              </w:rPr>
              <w:t xml:space="preserve">, </w:t>
            </w:r>
            <w:r w:rsidRPr="003F0D77">
              <w:rPr>
                <w:rFonts w:ascii="Gill Sans MT" w:hAnsi="Gill Sans MT"/>
                <w:i/>
                <w:szCs w:val="22"/>
              </w:rPr>
              <w:t>Discourse: Studies in the Cultural Politics of Education</w:t>
            </w:r>
            <w:r w:rsidRPr="003F0D77">
              <w:rPr>
                <w:rFonts w:ascii="Gill Sans MT" w:hAnsi="Gill Sans MT"/>
                <w:szCs w:val="22"/>
              </w:rPr>
              <w:t>, 34(2)</w:t>
            </w:r>
            <w:r w:rsidR="005A67BA">
              <w:rPr>
                <w:rFonts w:ascii="Gill Sans MT" w:hAnsi="Gill Sans MT"/>
                <w:szCs w:val="22"/>
              </w:rPr>
              <w:t>,</w:t>
            </w:r>
            <w:r w:rsidRPr="003F0D77">
              <w:rPr>
                <w:rFonts w:ascii="Gill Sans MT" w:hAnsi="Gill Sans MT"/>
                <w:szCs w:val="22"/>
              </w:rPr>
              <w:t xml:space="preserve"> 274</w:t>
            </w:r>
            <w:r w:rsidR="005A67BA">
              <w:rPr>
                <w:rFonts w:ascii="Gill Sans MT" w:hAnsi="Gill Sans MT"/>
                <w:szCs w:val="22"/>
              </w:rPr>
              <w:t>–</w:t>
            </w:r>
            <w:r w:rsidRPr="003F0D77">
              <w:rPr>
                <w:rFonts w:ascii="Gill Sans MT" w:hAnsi="Gill Sans MT"/>
                <w:szCs w:val="22"/>
              </w:rPr>
              <w:t>278</w:t>
            </w:r>
            <w:r w:rsidR="005A67BA">
              <w:rPr>
                <w:rFonts w:ascii="Gill Sans MT" w:hAnsi="Gill Sans MT"/>
                <w:szCs w:val="22"/>
              </w:rPr>
              <w:t>.</w:t>
            </w:r>
          </w:p>
          <w:p w14:paraId="3EAA6D67" w14:textId="77777777" w:rsidR="0021302A" w:rsidRPr="003F0D77" w:rsidRDefault="0021302A" w:rsidP="00CE3A98">
            <w:pPr>
              <w:rPr>
                <w:rFonts w:ascii="Gill Sans MT" w:hAnsi="Gill Sans MT"/>
                <w:szCs w:val="22"/>
              </w:rPr>
            </w:pPr>
          </w:p>
          <w:p w14:paraId="2B33D898"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52A35485"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21E5CCBC" w14:textId="26FBEF8F" w:rsidR="0021302A" w:rsidRPr="003F0D77" w:rsidRDefault="0021302A" w:rsidP="00CE3A98">
            <w:pPr>
              <w:rPr>
                <w:rFonts w:ascii="Gill Sans MT" w:hAnsi="Gill Sans MT"/>
                <w:szCs w:val="22"/>
              </w:rPr>
            </w:pPr>
          </w:p>
          <w:p w14:paraId="07EC0DFC" w14:textId="77777777" w:rsidR="0021302A" w:rsidRPr="003F0D77" w:rsidRDefault="0021302A" w:rsidP="00CE3A98">
            <w:pPr>
              <w:rPr>
                <w:rFonts w:ascii="Gill Sans MT" w:hAnsi="Gill Sans MT"/>
                <w:szCs w:val="22"/>
              </w:rPr>
            </w:pPr>
          </w:p>
          <w:p w14:paraId="05E12D2E" w14:textId="77777777"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Keywords: </w:t>
            </w:r>
            <w:r w:rsidRPr="003F0D77">
              <w:rPr>
                <w:rFonts w:ascii="Gill Sans MT" w:hAnsi="Gill Sans MT"/>
                <w:i/>
                <w:szCs w:val="22"/>
              </w:rPr>
              <w:t>educational reform; equity; governance; neoliberalism; Participation and Equity Program</w:t>
            </w:r>
          </w:p>
          <w:p w14:paraId="2A8EECC4" w14:textId="77777777" w:rsidR="0021302A" w:rsidRPr="003F0D77" w:rsidRDefault="0021302A" w:rsidP="00CE3A98">
            <w:pPr>
              <w:rPr>
                <w:rFonts w:ascii="Gill Sans MT" w:hAnsi="Gill Sans MT"/>
                <w:szCs w:val="22"/>
              </w:rPr>
            </w:pPr>
          </w:p>
          <w:p w14:paraId="44364709" w14:textId="77777777" w:rsidR="0021302A" w:rsidRPr="003F0D77" w:rsidRDefault="0021302A" w:rsidP="00CE3A98">
            <w:pPr>
              <w:rPr>
                <w:rFonts w:ascii="Gill Sans MT" w:hAnsi="Gill Sans MT"/>
                <w:szCs w:val="22"/>
              </w:rPr>
            </w:pPr>
          </w:p>
        </w:tc>
        <w:tc>
          <w:tcPr>
            <w:tcW w:w="10064" w:type="dxa"/>
          </w:tcPr>
          <w:p w14:paraId="481DF7BD"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Responds to editorial (Savage, Sellar, </w:t>
            </w:r>
            <w:proofErr w:type="spellStart"/>
            <w:r w:rsidRPr="003F0D77">
              <w:rPr>
                <w:rFonts w:ascii="Gill Sans MT" w:hAnsi="Gill Sans MT"/>
                <w:color w:val="000000"/>
                <w:szCs w:val="22"/>
                <w:lang w:val="en-AU"/>
              </w:rPr>
              <w:t>Gorur</w:t>
            </w:r>
            <w:proofErr w:type="spellEnd"/>
            <w:r w:rsidRPr="003F0D77">
              <w:rPr>
                <w:rFonts w:ascii="Gill Sans MT" w:hAnsi="Gill Sans MT"/>
                <w:color w:val="000000"/>
                <w:szCs w:val="22"/>
                <w:lang w:val="en-AU"/>
              </w:rPr>
              <w:t xml:space="preserve"> 2013). Writes about the shifting ideologies around equity – from social democratic to market, which has been joined by shifts in governance – from trust and collaboration to efficiency and accountability/ collaborative to managerial approaches</w:t>
            </w:r>
          </w:p>
          <w:p w14:paraId="71500F44" w14:textId="40B5F403" w:rsidR="0021302A" w:rsidRPr="003F0D77" w:rsidRDefault="0021302A" w:rsidP="00CE3A98">
            <w:pPr>
              <w:rPr>
                <w:rFonts w:ascii="Gill Sans MT" w:hAnsi="Gill Sans MT"/>
                <w:b/>
                <w:color w:val="000000"/>
                <w:szCs w:val="22"/>
                <w:lang w:val="en-AU"/>
              </w:rPr>
            </w:pPr>
            <w:r w:rsidRPr="003F0D77">
              <w:rPr>
                <w:rFonts w:ascii="Gill Sans MT" w:hAnsi="Gill Sans MT"/>
                <w:color w:val="000000"/>
                <w:szCs w:val="22"/>
                <w:lang w:val="en-AU"/>
              </w:rPr>
              <w:t xml:space="preserve">Starts by discussing the Participation and Equity Program (PEP) that ran in the mid 80s, which Rizvi claims is the last program of reform that trusted teachers/ gave teachers autonomy. Two years after being started, rules about funding started to appear (which Rizvi argues was due to the government losing faith in the program) and early emphasis on democracy and finding meaning and negotiating what participation and equity meant were replaced with “stipulative definitions” (p.275). The global/western ideological shift from welfare </w:t>
            </w:r>
            <w:r w:rsidRPr="003F0D77">
              <w:rPr>
                <w:rFonts w:ascii="Gill Sans MT" w:hAnsi="Gill Sans MT"/>
                <w:color w:val="000000"/>
                <w:szCs w:val="22"/>
                <w:lang w:val="en-AU"/>
              </w:rPr>
              <w:lastRenderedPageBreak/>
              <w:t>state to neoliberal state was initiated by Thatcher and Reagan who were influenced by economics of Milton Friedman. Neoliberalism = human capital – develop human resources to meet needs of economy [neo-social]. Language used (indexing new discourses) is crucial for seeing the evolution of neoliberalism: “</w:t>
            </w:r>
            <w:r w:rsidRPr="003F0D77">
              <w:rPr>
                <w:rFonts w:ascii="Gill Sans MT" w:hAnsi="Gill Sans MT"/>
                <w:szCs w:val="22"/>
              </w:rPr>
              <w:t>Part of the success of neoliberalism lies in the fact that it continues to use such traditionally socially democratic notions as equity, but has been enormously successful in re-articulating their meaning into market terms” (p.276)</w:t>
            </w:r>
          </w:p>
        </w:tc>
      </w:tr>
      <w:tr w:rsidR="0021302A" w:rsidRPr="003F0D77" w14:paraId="2FD653B9" w14:textId="77777777" w:rsidTr="007E3315">
        <w:tc>
          <w:tcPr>
            <w:tcW w:w="5529" w:type="dxa"/>
          </w:tcPr>
          <w:p w14:paraId="1F5EF594" w14:textId="32231F9B"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Rizvi, F. &amp; Lingard, B. (2011). </w:t>
            </w:r>
            <w:hyperlink r:id="rId60" w:history="1">
              <w:r w:rsidRPr="005A67BA">
                <w:rPr>
                  <w:rStyle w:val="Hyperlink"/>
                  <w:rFonts w:ascii="Gill Sans MT" w:hAnsi="Gill Sans MT"/>
                  <w:szCs w:val="22"/>
                </w:rPr>
                <w:t>Social equity and the assemblage of values in Australian higher education</w:t>
              </w:r>
            </w:hyperlink>
            <w:r w:rsidRPr="003F0D77">
              <w:rPr>
                <w:rFonts w:ascii="Gill Sans MT" w:hAnsi="Gill Sans MT"/>
                <w:szCs w:val="22"/>
              </w:rPr>
              <w:t xml:space="preserve">, </w:t>
            </w:r>
            <w:r w:rsidRPr="003F0D77">
              <w:rPr>
                <w:rFonts w:ascii="Gill Sans MT" w:hAnsi="Gill Sans MT"/>
                <w:i/>
                <w:szCs w:val="22"/>
              </w:rPr>
              <w:t xml:space="preserve">Cambridge Journal of Education, </w:t>
            </w:r>
            <w:r w:rsidRPr="003F0D77">
              <w:rPr>
                <w:rFonts w:ascii="Gill Sans MT" w:hAnsi="Gill Sans MT"/>
                <w:szCs w:val="22"/>
              </w:rPr>
              <w:t>41(1): 5-22.</w:t>
            </w:r>
          </w:p>
          <w:p w14:paraId="18FFE41E" w14:textId="77777777" w:rsidR="0021302A" w:rsidRPr="003F0D77" w:rsidRDefault="0021302A" w:rsidP="00CE3A98">
            <w:pPr>
              <w:rPr>
                <w:rFonts w:ascii="Gill Sans MT" w:hAnsi="Gill Sans MT"/>
                <w:szCs w:val="22"/>
              </w:rPr>
            </w:pPr>
          </w:p>
          <w:p w14:paraId="2BDF12F7"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5EEE573E"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27E74CD2" w14:textId="77777777" w:rsidR="0021302A" w:rsidRPr="003F0D77" w:rsidRDefault="0021302A" w:rsidP="00CE3A98">
            <w:pPr>
              <w:rPr>
                <w:rFonts w:ascii="Gill Sans MT" w:hAnsi="Gill Sans MT"/>
                <w:szCs w:val="22"/>
              </w:rPr>
            </w:pPr>
          </w:p>
          <w:p w14:paraId="1F8718F3" w14:textId="6F7AEBE1"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higher education; Australia; equity; Assemblage</w:t>
            </w:r>
          </w:p>
        </w:tc>
        <w:tc>
          <w:tcPr>
            <w:tcW w:w="10064" w:type="dxa"/>
          </w:tcPr>
          <w:p w14:paraId="07C60B20" w14:textId="77777777" w:rsidR="0021302A" w:rsidRPr="003F0D77" w:rsidRDefault="0021302A" w:rsidP="001B0A99">
            <w:pPr>
              <w:rPr>
                <w:rFonts w:ascii="Gill Sans MT" w:hAnsi="Gill Sans MT"/>
                <w:color w:val="000000"/>
                <w:szCs w:val="22"/>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Works from historical context (equity has long been a theme in Australian higher education). Focus on equity = justified for many </w:t>
            </w:r>
            <w:proofErr w:type="gramStart"/>
            <w:r w:rsidRPr="003F0D77">
              <w:rPr>
                <w:rFonts w:ascii="Gill Sans MT" w:hAnsi="Gill Sans MT"/>
                <w:color w:val="000000"/>
                <w:szCs w:val="22"/>
                <w:lang w:val="en-AU"/>
              </w:rPr>
              <w:t>reason</w:t>
            </w:r>
            <w:proofErr w:type="gramEnd"/>
            <w:r w:rsidRPr="003F0D77">
              <w:rPr>
                <w:rFonts w:ascii="Gill Sans MT" w:hAnsi="Gill Sans MT"/>
                <w:color w:val="000000"/>
                <w:szCs w:val="22"/>
                <w:lang w:val="en-AU"/>
              </w:rPr>
              <w:t>, “</w:t>
            </w:r>
            <w:r w:rsidRPr="003F0D77">
              <w:rPr>
                <w:rFonts w:ascii="Gill Sans MT" w:hAnsi="Gill Sans MT"/>
                <w:color w:val="000000"/>
                <w:szCs w:val="22"/>
              </w:rPr>
              <w:t>ranging from moral and political rationales to reasons of economic</w:t>
            </w:r>
          </w:p>
          <w:p w14:paraId="6DCCAB2C" w14:textId="200FC027" w:rsidR="0021302A" w:rsidRPr="003F0D77" w:rsidRDefault="0021302A" w:rsidP="00AB43D4">
            <w:pPr>
              <w:rPr>
                <w:rFonts w:ascii="Gill Sans MT" w:hAnsi="Gill Sans MT"/>
                <w:color w:val="000000"/>
                <w:szCs w:val="22"/>
                <w:lang w:val="en-AU"/>
              </w:rPr>
            </w:pPr>
            <w:r w:rsidRPr="003F0D77">
              <w:rPr>
                <w:rFonts w:ascii="Gill Sans MT" w:hAnsi="Gill Sans MT"/>
                <w:color w:val="000000"/>
                <w:szCs w:val="22"/>
              </w:rPr>
              <w:t xml:space="preserve">returns and efficiency” (p.6). Policy making = political process that requires policymakers to “assemble, </w:t>
            </w:r>
            <w:proofErr w:type="spellStart"/>
            <w:r w:rsidRPr="003F0D77">
              <w:rPr>
                <w:rFonts w:ascii="Gill Sans MT" w:hAnsi="Gill Sans MT"/>
                <w:color w:val="000000"/>
                <w:szCs w:val="22"/>
              </w:rPr>
              <w:t>organise</w:t>
            </w:r>
            <w:proofErr w:type="spellEnd"/>
            <w:r w:rsidRPr="003F0D77">
              <w:rPr>
                <w:rFonts w:ascii="Gill Sans MT" w:hAnsi="Gill Sans MT"/>
                <w:color w:val="000000"/>
                <w:szCs w:val="22"/>
              </w:rPr>
              <w:t xml:space="preserve"> and order values, configuring them in such a way as to render them more or less consistent and implementable” (p.9) = privileging some over others. According to Stone (2001), core values privileged in liberal democracies = equity, efficiency, liberty and community (but these are contested and polysemous) – see p.10. Authors scope historical treatment of equity in HE. Shifts from </w:t>
            </w:r>
            <w:proofErr w:type="spellStart"/>
            <w:r w:rsidRPr="003F0D77">
              <w:rPr>
                <w:rFonts w:ascii="Gill Sans MT" w:hAnsi="Gill Sans MT"/>
                <w:color w:val="000000"/>
                <w:szCs w:val="22"/>
              </w:rPr>
              <w:t>Keynsian</w:t>
            </w:r>
            <w:proofErr w:type="spellEnd"/>
            <w:r w:rsidRPr="003F0D77">
              <w:rPr>
                <w:rFonts w:ascii="Gill Sans MT" w:hAnsi="Gill Sans MT"/>
                <w:color w:val="000000"/>
                <w:szCs w:val="22"/>
              </w:rPr>
              <w:t xml:space="preserve"> to neoliberal sector/policies outlined brilliantly in Table 1 (p.13). Authors also note connections to schooling, in terms of increased numbers of Year 12 completers, and in an unmet expectation that better rates of school completion would resolve equity issues with participation of particular groups. Authors also note increased federal involvement and funding in certain parts of the school sector (e.g. NAPLAN), which tend to disadvantage equity students (e.g. low SES students). Authors argue this </w:t>
            </w:r>
            <w:r w:rsidRPr="003F0D77">
              <w:rPr>
                <w:rFonts w:ascii="Gill Sans MT" w:hAnsi="Gill Sans MT"/>
                <w:szCs w:val="22"/>
              </w:rPr>
              <w:t>“regime of data-driven accountability is part of the governance turn associated with neo-liberalism, which views data as central to managing the ‘system at a distance’, and comparisons as central to this form of governance” (p.15).</w:t>
            </w:r>
          </w:p>
          <w:p w14:paraId="02867911" w14:textId="73F1F757" w:rsidR="0021302A" w:rsidRPr="003F0D77" w:rsidRDefault="0021302A" w:rsidP="001B0A99">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Examines the Bradley Review document in order “</w:t>
            </w:r>
            <w:r w:rsidRPr="003F0D77">
              <w:rPr>
                <w:rFonts w:ascii="Gill Sans MT" w:hAnsi="Gill Sans MT"/>
                <w:color w:val="000000"/>
                <w:szCs w:val="22"/>
              </w:rPr>
              <w:t xml:space="preserve">to underscore the performative character of policy in attempts to bring together a range of considerations that might not normally be aligned” (abstract) </w:t>
            </w:r>
          </w:p>
          <w:p w14:paraId="7BDF4429" w14:textId="7D6920B1" w:rsidR="0021302A" w:rsidRPr="003F0D77" w:rsidRDefault="0021302A" w:rsidP="00F23DA7">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proofErr w:type="spellStart"/>
            <w:r w:rsidRPr="003F0D77">
              <w:rPr>
                <w:rFonts w:ascii="Gill Sans MT" w:hAnsi="Gill Sans MT"/>
                <w:color w:val="000000"/>
                <w:szCs w:val="22"/>
                <w:lang w:val="en-AU"/>
              </w:rPr>
              <w:t>Deleuzian</w:t>
            </w:r>
            <w:proofErr w:type="spellEnd"/>
            <w:r w:rsidRPr="003F0D77">
              <w:rPr>
                <w:rFonts w:ascii="Gill Sans MT" w:hAnsi="Gill Sans MT"/>
                <w:color w:val="000000"/>
                <w:szCs w:val="22"/>
                <w:lang w:val="en-AU"/>
              </w:rPr>
              <w:t xml:space="preserve"> notion of assemblage (Deleuze &amp; </w:t>
            </w:r>
            <w:proofErr w:type="spellStart"/>
            <w:r w:rsidRPr="003F0D77">
              <w:rPr>
                <w:rFonts w:ascii="Gill Sans MT" w:hAnsi="Gill Sans MT"/>
                <w:color w:val="000000"/>
                <w:szCs w:val="22"/>
                <w:lang w:val="en-AU"/>
              </w:rPr>
              <w:t>Guattari</w:t>
            </w:r>
            <w:proofErr w:type="spellEnd"/>
            <w:r w:rsidRPr="003F0D77">
              <w:rPr>
                <w:rFonts w:ascii="Gill Sans MT" w:hAnsi="Gill Sans MT"/>
                <w:color w:val="000000"/>
                <w:szCs w:val="22"/>
                <w:lang w:val="en-AU"/>
              </w:rPr>
              <w:t xml:space="preserve">, 1987; </w:t>
            </w:r>
            <w:proofErr w:type="gramStart"/>
            <w:r w:rsidRPr="003F0D77">
              <w:rPr>
                <w:rFonts w:ascii="Gill Sans MT" w:hAnsi="Gill Sans MT"/>
                <w:color w:val="000000"/>
                <w:szCs w:val="22"/>
                <w:lang w:val="en-AU"/>
              </w:rPr>
              <w:t>also</w:t>
            </w:r>
            <w:proofErr w:type="gramEnd"/>
            <w:r w:rsidRPr="003F0D77">
              <w:rPr>
                <w:rFonts w:ascii="Gill Sans MT" w:hAnsi="Gill Sans MT"/>
                <w:color w:val="000000"/>
                <w:szCs w:val="22"/>
                <w:lang w:val="en-AU"/>
              </w:rPr>
              <w:t xml:space="preserve"> Ong &amp; Colliers, 2004; </w:t>
            </w:r>
            <w:proofErr w:type="spellStart"/>
            <w:r w:rsidRPr="003F0D77">
              <w:rPr>
                <w:rFonts w:ascii="Gill Sans MT" w:hAnsi="Gill Sans MT"/>
                <w:color w:val="000000"/>
                <w:szCs w:val="22"/>
                <w:lang w:val="en-AU"/>
              </w:rPr>
              <w:t>Sassen</w:t>
            </w:r>
            <w:proofErr w:type="spellEnd"/>
            <w:r w:rsidRPr="003F0D77">
              <w:rPr>
                <w:rFonts w:ascii="Gill Sans MT" w:hAnsi="Gill Sans MT"/>
                <w:color w:val="000000"/>
                <w:szCs w:val="22"/>
                <w:lang w:val="en-AU"/>
              </w:rPr>
              <w:t xml:space="preserve">, 2006; </w:t>
            </w:r>
            <w:proofErr w:type="spellStart"/>
            <w:r w:rsidRPr="003F0D77">
              <w:rPr>
                <w:rFonts w:ascii="Gill Sans MT" w:hAnsi="Gill Sans MT"/>
                <w:color w:val="000000"/>
                <w:szCs w:val="22"/>
                <w:lang w:val="en-AU"/>
              </w:rPr>
              <w:t>Olds</w:t>
            </w:r>
            <w:proofErr w:type="spellEnd"/>
            <w:r w:rsidRPr="003F0D77">
              <w:rPr>
                <w:rFonts w:ascii="Gill Sans MT" w:hAnsi="Gill Sans MT"/>
                <w:color w:val="000000"/>
                <w:szCs w:val="22"/>
                <w:lang w:val="en-AU"/>
              </w:rPr>
              <w:t>, 2006) = it helps us to “</w:t>
            </w:r>
            <w:r w:rsidRPr="003F0D77">
              <w:rPr>
                <w:rFonts w:ascii="Gill Sans MT" w:hAnsi="Gill Sans MT"/>
                <w:color w:val="000000"/>
                <w:szCs w:val="22"/>
              </w:rPr>
              <w:t xml:space="preserve">understand the always-emergent conditions of the present” (p.7) and </w:t>
            </w:r>
            <w:r w:rsidRPr="003F0D77">
              <w:rPr>
                <w:rFonts w:ascii="Gill Sans MT" w:hAnsi="Gill Sans MT"/>
                <w:color w:val="000000"/>
                <w:szCs w:val="22"/>
                <w:lang w:val="en-AU"/>
              </w:rPr>
              <w:t>underscores performativity in policy. Assemblage = bringing together different ideas to evoke (new) concepts, with a focus on: “</w:t>
            </w:r>
            <w:r w:rsidRPr="003F0D77">
              <w:rPr>
                <w:rFonts w:ascii="Gill Sans MT" w:hAnsi="Gill Sans MT"/>
                <w:color w:val="000000"/>
                <w:szCs w:val="22"/>
              </w:rPr>
              <w:t xml:space="preserve">adaptivity rather than fixity or essences, </w:t>
            </w:r>
            <w:proofErr w:type="spellStart"/>
            <w:r w:rsidRPr="003F0D77">
              <w:rPr>
                <w:rFonts w:ascii="Gill Sans MT" w:hAnsi="Gill Sans MT"/>
                <w:color w:val="000000"/>
                <w:szCs w:val="22"/>
              </w:rPr>
              <w:t>spatio</w:t>
            </w:r>
            <w:proofErr w:type="spellEnd"/>
            <w:r w:rsidRPr="003F0D77">
              <w:rPr>
                <w:rFonts w:ascii="Gill Sans MT" w:hAnsi="Gill Sans MT"/>
                <w:color w:val="000000"/>
                <w:szCs w:val="22"/>
              </w:rPr>
              <w:t xml:space="preserve">-temporal specificities, rather than linear and discrete determinations” (p.7) = rejection of positivistic notions and instead view relationships between concepts as temporal and dynamic. Where the juxtaposition = discomforting/ incongruent/inconsistent = emergent properties of assemblage; indeed, “theory itself is an assemblage that operates as specific conceptual combinations that are constructed to address specific problems” (p.7). </w:t>
            </w:r>
          </w:p>
          <w:p w14:paraId="3F46C192" w14:textId="727CC8D3"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Analysis of values in Bradley Review [no explicit methodological framing offered]</w:t>
            </w:r>
          </w:p>
          <w:p w14:paraId="688A72E1" w14:textId="5D104A5A"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Analysis illuminates the messiness of social world evoked in policy. Authors argue a lot of ‘hard </w:t>
            </w:r>
            <w:r w:rsidRPr="003F0D77">
              <w:rPr>
                <w:rFonts w:ascii="Gill Sans MT" w:hAnsi="Gill Sans MT"/>
                <w:color w:val="000000"/>
                <w:szCs w:val="22"/>
                <w:lang w:val="en-AU"/>
              </w:rPr>
              <w:lastRenderedPageBreak/>
              <w:t>political work’ went into synthesising the different values together into coherent message</w:t>
            </w:r>
          </w:p>
          <w:p w14:paraId="383143C9" w14:textId="77777777" w:rsidR="0021302A" w:rsidRPr="003F0D77" w:rsidRDefault="0021302A" w:rsidP="00E86089">
            <w:pPr>
              <w:rPr>
                <w:rFonts w:ascii="Gill Sans MT" w:hAnsi="Gill Sans MT"/>
                <w:color w:val="000000"/>
                <w:szCs w:val="22"/>
              </w:rPr>
            </w:pPr>
            <w:r w:rsidRPr="003F0D77">
              <w:rPr>
                <w:rFonts w:ascii="Gill Sans MT" w:hAnsi="Gill Sans MT"/>
                <w:color w:val="000000"/>
                <w:szCs w:val="22"/>
                <w:lang w:val="en-AU"/>
              </w:rPr>
              <w:t>Positioning of social equity in higher education = “</w:t>
            </w:r>
            <w:r w:rsidRPr="003F0D77">
              <w:rPr>
                <w:rFonts w:ascii="Gill Sans MT" w:hAnsi="Gill Sans MT"/>
                <w:color w:val="000000"/>
                <w:szCs w:val="22"/>
              </w:rPr>
              <w:t>a new ‘nesting’ of values has replaced older assemblages, through processes that are contingent, and are affected by the changing political architecture of the state” (p.8).</w:t>
            </w:r>
          </w:p>
          <w:p w14:paraId="3BE584EE" w14:textId="2F96A440" w:rsidR="0021302A" w:rsidRPr="003F0D77" w:rsidRDefault="0021302A" w:rsidP="004015BA">
            <w:pPr>
              <w:rPr>
                <w:rFonts w:ascii="Gill Sans MT" w:hAnsi="Gill Sans MT"/>
                <w:color w:val="000000"/>
                <w:szCs w:val="22"/>
              </w:rPr>
            </w:pPr>
            <w:r w:rsidRPr="003F0D77">
              <w:rPr>
                <w:rFonts w:ascii="Gill Sans MT" w:hAnsi="Gill Sans MT"/>
                <w:color w:val="000000"/>
                <w:szCs w:val="22"/>
              </w:rPr>
              <w:t>Bradley Review = “framed at the macro level by a human capital discourse and one which views deregulation as the way of achieving its equity goals” (p.15) – through its explicit foregrounding Australia’s position against other OECD countries and warning about future competitiveness without additional funding/ widening of the system. Also evident in suggestion to create demand-driven system and provision of new technologies of surveillance (accreditation/ QA/ outcome measures/ participation monitoring). At same time, it calls for alternative, ‘funds of knowledge’ approaches for teaching indigenous students and need to look beyond expanding access = juxtaposition of values.</w:t>
            </w:r>
            <w:r w:rsidRPr="003F0D77">
              <w:rPr>
                <w:rFonts w:ascii="Gill Sans MT" w:hAnsi="Gill Sans MT"/>
                <w:b/>
                <w:color w:val="000000"/>
                <w:szCs w:val="22"/>
                <w:lang w:val="en-AU"/>
              </w:rPr>
              <w:br/>
            </w:r>
            <w:r w:rsidRPr="003F0D77">
              <w:rPr>
                <w:rFonts w:ascii="Gill Sans MT" w:hAnsi="Gill Sans MT"/>
                <w:color w:val="000000"/>
                <w:szCs w:val="22"/>
                <w:lang w:val="en-AU"/>
              </w:rPr>
              <w:t>Report “</w:t>
            </w:r>
            <w:r w:rsidRPr="003F0D77">
              <w:rPr>
                <w:rFonts w:ascii="Gill Sans MT" w:hAnsi="Gill Sans MT"/>
                <w:color w:val="000000"/>
                <w:szCs w:val="22"/>
              </w:rPr>
              <w:t xml:space="preserve">reproduces many of the current neoliberal assumptions about the role of higher education in the </w:t>
            </w:r>
            <w:proofErr w:type="spellStart"/>
            <w:r w:rsidRPr="003F0D77">
              <w:rPr>
                <w:rFonts w:ascii="Gill Sans MT" w:hAnsi="Gill Sans MT"/>
                <w:color w:val="000000"/>
                <w:szCs w:val="22"/>
              </w:rPr>
              <w:t>globalising</w:t>
            </w:r>
            <w:proofErr w:type="spellEnd"/>
            <w:r w:rsidRPr="003F0D77">
              <w:rPr>
                <w:rFonts w:ascii="Gill Sans MT" w:hAnsi="Gill Sans MT"/>
                <w:color w:val="000000"/>
                <w:szCs w:val="22"/>
              </w:rPr>
              <w:t xml:space="preserve"> knowledge economy” (p.17), as a result of struggling to resolve tensions between social equity and market logics. This results in narrow conceptions of social equity that are constrained by the ‘policy as numbers’ approach that emerge from the dominance of neoliberal imaginary and framed in technological terms. Thus, “Equity is thus re-articulated in terms of a human capital theory that assumes a necessarily competitive view of human nature and social relations” (p.17).</w:t>
            </w:r>
          </w:p>
          <w:p w14:paraId="3D0C1472" w14:textId="3B520F49" w:rsidR="0021302A" w:rsidRPr="003F0D77" w:rsidRDefault="0021302A" w:rsidP="00592CDA">
            <w:pPr>
              <w:rPr>
                <w:rFonts w:ascii="Gill Sans MT" w:hAnsi="Gill Sans MT"/>
                <w:color w:val="000000"/>
                <w:szCs w:val="22"/>
                <w:lang w:val="en-AU"/>
              </w:rPr>
            </w:pPr>
            <w:r w:rsidRPr="003F0D77">
              <w:rPr>
                <w:rFonts w:ascii="Gill Sans MT" w:hAnsi="Gill Sans MT"/>
                <w:color w:val="000000"/>
                <w:szCs w:val="22"/>
              </w:rPr>
              <w:t xml:space="preserve">Conflation of excellence and equity against context of globalization and global discourses = proliferated around the world through inter-governmental organisations like OECD and World Bank that serve to expand ideological and political positions (such as neoliberalism) at a never-before-seen scale (including greater mechanisms of surveillance and accountability/ comparable systems). Based on a new theory of human capital that includes social equity, the authors argue that “in a global economy, performance is increasingly linked to people’s knowledge stock, skills level, learning capabilities and cultural adaptability” (p.18), which require policies that support </w:t>
            </w:r>
            <w:proofErr w:type="spellStart"/>
            <w:r w:rsidRPr="003F0D77">
              <w:rPr>
                <w:rFonts w:ascii="Gill Sans MT" w:hAnsi="Gill Sans MT"/>
                <w:color w:val="000000"/>
                <w:szCs w:val="22"/>
              </w:rPr>
              <w:t>labour</w:t>
            </w:r>
            <w:proofErr w:type="spellEnd"/>
            <w:r w:rsidRPr="003F0D77">
              <w:rPr>
                <w:rFonts w:ascii="Gill Sans MT" w:hAnsi="Gill Sans MT"/>
                <w:color w:val="000000"/>
                <w:szCs w:val="22"/>
              </w:rPr>
              <w:t xml:space="preserve"> flexibility through reforms to education and training and deregulation of the market</w:t>
            </w:r>
          </w:p>
          <w:p w14:paraId="1CD4EEB5" w14:textId="6E325A1C" w:rsidR="0021302A" w:rsidRPr="003F0D77" w:rsidRDefault="0021302A" w:rsidP="00592CDA">
            <w:pPr>
              <w:rPr>
                <w:rFonts w:ascii="Gill Sans MT" w:hAnsi="Gill Sans MT"/>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 xml:space="preserve">That social/educational equity cannot be understood in general terms: it needs to be viewed as an assemblage of competing and contrasting values </w:t>
            </w:r>
            <w:r w:rsidRPr="003F0D77">
              <w:rPr>
                <w:rFonts w:ascii="Gill Sans MT" w:hAnsi="Gill Sans MT"/>
                <w:color w:val="000000"/>
                <w:szCs w:val="22"/>
              </w:rPr>
              <w:t>such as excellence, autonomy and efficiency + focus on markets = ‘new neoliberal imaginary’ that redefines education in economic terms, related to notions of efficiency within the market (Rizvi &amp; Lingard, 2010). The Bradley Review “rearticulates the meaning of equity in terms of an underlying focus on market efficiency” (p.19).</w:t>
            </w:r>
          </w:p>
        </w:tc>
      </w:tr>
      <w:tr w:rsidR="0021302A" w:rsidRPr="003F0D77" w14:paraId="0F3E556A" w14:textId="77777777" w:rsidTr="007E3315">
        <w:tc>
          <w:tcPr>
            <w:tcW w:w="5529" w:type="dxa"/>
          </w:tcPr>
          <w:p w14:paraId="1B53FC4D" w14:textId="26167591"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Rowlands, J. </w:t>
            </w:r>
            <w:r w:rsidR="00715FA7">
              <w:rPr>
                <w:rFonts w:ascii="Gill Sans MT" w:hAnsi="Gill Sans MT"/>
                <w:szCs w:val="22"/>
              </w:rPr>
              <w:t>&amp;</w:t>
            </w:r>
            <w:r w:rsidRPr="003F0D77">
              <w:rPr>
                <w:rFonts w:ascii="Gill Sans MT" w:hAnsi="Gill Sans MT"/>
                <w:szCs w:val="22"/>
              </w:rPr>
              <w:t xml:space="preserve"> </w:t>
            </w:r>
            <w:proofErr w:type="spellStart"/>
            <w:r w:rsidRPr="003F0D77">
              <w:rPr>
                <w:rFonts w:ascii="Gill Sans MT" w:hAnsi="Gill Sans MT"/>
                <w:szCs w:val="22"/>
              </w:rPr>
              <w:t>Rawolle</w:t>
            </w:r>
            <w:proofErr w:type="spellEnd"/>
            <w:r w:rsidRPr="003F0D77">
              <w:rPr>
                <w:rFonts w:ascii="Gill Sans MT" w:hAnsi="Gill Sans MT"/>
                <w:szCs w:val="22"/>
              </w:rPr>
              <w:t xml:space="preserve">, S. (2013). </w:t>
            </w:r>
            <w:hyperlink r:id="rId61" w:history="1">
              <w:r w:rsidRPr="00715FA7">
                <w:rPr>
                  <w:rStyle w:val="Hyperlink"/>
                  <w:rFonts w:ascii="Gill Sans MT" w:hAnsi="Gill Sans MT"/>
                  <w:szCs w:val="22"/>
                </w:rPr>
                <w:t xml:space="preserve">Neoliberalism is not a theory of everything: a </w:t>
              </w:r>
              <w:proofErr w:type="spellStart"/>
              <w:r w:rsidRPr="00715FA7">
                <w:rPr>
                  <w:rStyle w:val="Hyperlink"/>
                  <w:rFonts w:ascii="Gill Sans MT" w:hAnsi="Gill Sans MT"/>
                  <w:szCs w:val="22"/>
                </w:rPr>
                <w:t>Bourdieurian</w:t>
              </w:r>
              <w:proofErr w:type="spellEnd"/>
              <w:r w:rsidRPr="00715FA7">
                <w:rPr>
                  <w:rStyle w:val="Hyperlink"/>
                  <w:rFonts w:ascii="Gill Sans MT" w:hAnsi="Gill Sans MT"/>
                  <w:szCs w:val="22"/>
                </w:rPr>
                <w:t xml:space="preserve"> analysis of </w:t>
              </w:r>
              <w:proofErr w:type="spellStart"/>
              <w:r w:rsidRPr="00715FA7">
                <w:rPr>
                  <w:rStyle w:val="Hyperlink"/>
                  <w:rFonts w:ascii="Gill Sans MT" w:hAnsi="Gill Sans MT"/>
                  <w:i/>
                  <w:szCs w:val="22"/>
                </w:rPr>
                <w:t>illusio</w:t>
              </w:r>
              <w:proofErr w:type="spellEnd"/>
              <w:r w:rsidRPr="00715FA7">
                <w:rPr>
                  <w:rStyle w:val="Hyperlink"/>
                  <w:rFonts w:ascii="Gill Sans MT" w:hAnsi="Gill Sans MT"/>
                  <w:i/>
                  <w:szCs w:val="22"/>
                </w:rPr>
                <w:t xml:space="preserve"> </w:t>
              </w:r>
              <w:r w:rsidRPr="00715FA7">
                <w:rPr>
                  <w:rStyle w:val="Hyperlink"/>
                  <w:rFonts w:ascii="Gill Sans MT" w:hAnsi="Gill Sans MT"/>
                  <w:szCs w:val="22"/>
                </w:rPr>
                <w:t xml:space="preserve">in </w:t>
              </w:r>
              <w:r w:rsidRPr="00715FA7">
                <w:rPr>
                  <w:rStyle w:val="Hyperlink"/>
                  <w:rFonts w:ascii="Gill Sans MT" w:hAnsi="Gill Sans MT"/>
                  <w:szCs w:val="22"/>
                </w:rPr>
                <w:lastRenderedPageBreak/>
                <w:t>educational research</w:t>
              </w:r>
            </w:hyperlink>
            <w:r w:rsidR="00715FA7">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Critical Studies in Education, </w:t>
            </w:r>
            <w:r w:rsidRPr="003F0D77">
              <w:rPr>
                <w:rFonts w:ascii="Gill Sans MT" w:hAnsi="Gill Sans MT"/>
                <w:szCs w:val="22"/>
              </w:rPr>
              <w:t>54(3)</w:t>
            </w:r>
            <w:r w:rsidR="00715FA7">
              <w:rPr>
                <w:rFonts w:ascii="Gill Sans MT" w:hAnsi="Gill Sans MT"/>
                <w:szCs w:val="22"/>
              </w:rPr>
              <w:t>,</w:t>
            </w:r>
            <w:r w:rsidRPr="003F0D77">
              <w:rPr>
                <w:rFonts w:ascii="Gill Sans MT" w:hAnsi="Gill Sans MT"/>
                <w:szCs w:val="22"/>
              </w:rPr>
              <w:t xml:space="preserve"> 260</w:t>
            </w:r>
            <w:r w:rsidR="00715FA7">
              <w:rPr>
                <w:rFonts w:ascii="Gill Sans MT" w:hAnsi="Gill Sans MT"/>
                <w:szCs w:val="22"/>
              </w:rPr>
              <w:t>–</w:t>
            </w:r>
            <w:r w:rsidRPr="003F0D77">
              <w:rPr>
                <w:rFonts w:ascii="Gill Sans MT" w:hAnsi="Gill Sans MT"/>
                <w:szCs w:val="22"/>
              </w:rPr>
              <w:t>272.</w:t>
            </w:r>
          </w:p>
          <w:p w14:paraId="0002C58E" w14:textId="77777777" w:rsidR="0021302A" w:rsidRPr="003F0D77" w:rsidRDefault="0021302A" w:rsidP="00CE3A98">
            <w:pPr>
              <w:rPr>
                <w:rFonts w:ascii="Gill Sans MT" w:hAnsi="Gill Sans MT"/>
                <w:szCs w:val="22"/>
              </w:rPr>
            </w:pPr>
          </w:p>
          <w:p w14:paraId="0561992E" w14:textId="77777777" w:rsidR="0021302A" w:rsidRPr="003F0D77" w:rsidRDefault="0021302A" w:rsidP="00CE3A98">
            <w:pPr>
              <w:rPr>
                <w:rFonts w:ascii="Gill Sans MT" w:hAnsi="Gill Sans MT"/>
                <w:szCs w:val="22"/>
              </w:rPr>
            </w:pPr>
          </w:p>
          <w:p w14:paraId="0C3E1CDB"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7895D90F"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2D3887D5" w14:textId="77777777" w:rsidR="0021302A" w:rsidRPr="003F0D77" w:rsidRDefault="0021302A" w:rsidP="00CE3A98">
            <w:pPr>
              <w:rPr>
                <w:rFonts w:ascii="Gill Sans MT" w:hAnsi="Gill Sans MT"/>
                <w:szCs w:val="22"/>
              </w:rPr>
            </w:pPr>
          </w:p>
          <w:p w14:paraId="682AF04A" w14:textId="6CBFCB0C"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 xml:space="preserve">Bourdieu; educational policy; higher education; neoconservatism/ neoliberalism; </w:t>
            </w:r>
            <w:proofErr w:type="spellStart"/>
            <w:r w:rsidRPr="003F0D77">
              <w:rPr>
                <w:rFonts w:ascii="Gill Sans MT" w:hAnsi="Gill Sans MT"/>
                <w:i/>
                <w:szCs w:val="22"/>
              </w:rPr>
              <w:t>poststructural</w:t>
            </w:r>
            <w:proofErr w:type="spellEnd"/>
            <w:r w:rsidRPr="003F0D77">
              <w:rPr>
                <w:rFonts w:ascii="Gill Sans MT" w:hAnsi="Gill Sans MT"/>
                <w:i/>
                <w:szCs w:val="22"/>
              </w:rPr>
              <w:t>/postmodern/critical theory</w:t>
            </w:r>
          </w:p>
        </w:tc>
        <w:tc>
          <w:tcPr>
            <w:tcW w:w="10064" w:type="dxa"/>
          </w:tcPr>
          <w:p w14:paraId="14DD6EF1"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Neoliberalism is not straight forward – it is “complex and multifaceted” (abstract) but is used regularly (“a catch-all explanation for anything negative”, p.261) in educational research/ research that </w:t>
            </w:r>
            <w:r w:rsidRPr="003F0D77">
              <w:rPr>
                <w:rFonts w:ascii="Gill Sans MT" w:hAnsi="Gill Sans MT"/>
                <w:color w:val="000000"/>
                <w:szCs w:val="22"/>
                <w:lang w:val="en-AU"/>
              </w:rPr>
              <w:lastRenderedPageBreak/>
              <w:t>explores social processes [-</w:t>
            </w:r>
            <w:proofErr w:type="spellStart"/>
            <w:r w:rsidRPr="003F0D77">
              <w:rPr>
                <w:rFonts w:ascii="Gill Sans MT" w:hAnsi="Gill Sans MT"/>
                <w:color w:val="000000"/>
                <w:szCs w:val="22"/>
                <w:lang w:val="en-AU"/>
              </w:rPr>
              <w:t>isations</w:t>
            </w:r>
            <w:proofErr w:type="spellEnd"/>
            <w:r w:rsidRPr="003F0D77">
              <w:rPr>
                <w:rFonts w:ascii="Gill Sans MT" w:hAnsi="Gill Sans MT"/>
                <w:color w:val="000000"/>
                <w:szCs w:val="22"/>
                <w:lang w:val="en-AU"/>
              </w:rPr>
              <w:t xml:space="preserve">]. Economisation = neoliberalism, new </w:t>
            </w:r>
            <w:proofErr w:type="spellStart"/>
            <w:r w:rsidRPr="003F0D77">
              <w:rPr>
                <w:rFonts w:ascii="Gill Sans MT" w:hAnsi="Gill Sans MT"/>
                <w:color w:val="000000"/>
                <w:szCs w:val="22"/>
                <w:lang w:val="en-AU"/>
              </w:rPr>
              <w:t>contractualism</w:t>
            </w:r>
            <w:proofErr w:type="spellEnd"/>
            <w:r w:rsidRPr="003F0D77">
              <w:rPr>
                <w:rFonts w:ascii="Gill Sans MT" w:hAnsi="Gill Sans MT"/>
                <w:color w:val="000000"/>
                <w:szCs w:val="22"/>
                <w:lang w:val="en-AU"/>
              </w:rPr>
              <w:t>, new economics, knowledge economy (p.260).</w:t>
            </w:r>
          </w:p>
          <w:p w14:paraId="0DF5D677" w14:textId="77777777" w:rsidR="0021302A" w:rsidRPr="003F0D77" w:rsidRDefault="0021302A" w:rsidP="00CE3A98">
            <w:pPr>
              <w:ind w:left="34"/>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offer explicate and discuss neoliberalism in the context of education – to unpick the complexities of the notion</w:t>
            </w:r>
          </w:p>
          <w:p w14:paraId="2B314E93" w14:textId="77777777" w:rsidR="0021302A" w:rsidRPr="003F0D77" w:rsidRDefault="0021302A" w:rsidP="00CE3A98">
            <w:pPr>
              <w:rPr>
                <w:rFonts w:ascii="Gill Sans MT" w:hAnsi="Gill Sans MT"/>
                <w:szCs w:val="22"/>
              </w:rPr>
            </w:pPr>
            <w:r w:rsidRPr="003F0D77">
              <w:rPr>
                <w:rFonts w:ascii="Gill Sans MT" w:hAnsi="Gill Sans MT"/>
                <w:b/>
                <w:szCs w:val="22"/>
                <w:lang w:val="en-AU"/>
              </w:rPr>
              <w:t xml:space="preserve">Theoretical frame: </w:t>
            </w:r>
            <w:r w:rsidRPr="003F0D77">
              <w:rPr>
                <w:rFonts w:ascii="Gill Sans MT" w:hAnsi="Gill Sans MT"/>
                <w:szCs w:val="22"/>
                <w:lang w:val="en-AU"/>
              </w:rPr>
              <w:t xml:space="preserve">Bourdieu’s theory of </w:t>
            </w:r>
            <w:r w:rsidRPr="003F0D77">
              <w:rPr>
                <w:rFonts w:ascii="Gill Sans MT" w:hAnsi="Gill Sans MT"/>
                <w:i/>
                <w:szCs w:val="22"/>
                <w:lang w:val="en-AU"/>
              </w:rPr>
              <w:t>illusion “</w:t>
            </w:r>
            <w:r w:rsidRPr="003F0D77">
              <w:rPr>
                <w:rFonts w:ascii="Gill Sans MT" w:hAnsi="Gill Sans MT"/>
                <w:szCs w:val="22"/>
              </w:rPr>
              <w:t>the belief that people maintain in the games that</w:t>
            </w:r>
          </w:p>
          <w:p w14:paraId="1DA031D9" w14:textId="77777777" w:rsidR="0021302A" w:rsidRPr="003F0D77" w:rsidRDefault="0021302A" w:rsidP="00CE3A98">
            <w:pPr>
              <w:rPr>
                <w:rFonts w:ascii="Gill Sans MT" w:hAnsi="Gill Sans MT"/>
                <w:szCs w:val="22"/>
                <w:lang w:val="en-AU"/>
              </w:rPr>
            </w:pPr>
            <w:r w:rsidRPr="003F0D77">
              <w:rPr>
                <w:rFonts w:ascii="Gill Sans MT" w:hAnsi="Gill Sans MT"/>
                <w:szCs w:val="22"/>
              </w:rPr>
              <w:t xml:space="preserve">are played in everyday life that allow a person to take the objective of these games seriously” </w:t>
            </w:r>
            <w:r w:rsidRPr="003F0D77">
              <w:rPr>
                <w:rFonts w:ascii="Gill Sans MT" w:hAnsi="Gill Sans MT"/>
                <w:szCs w:val="22"/>
                <w:lang w:val="en-AU"/>
              </w:rPr>
              <w:t xml:space="preserve">and doxa: </w:t>
            </w:r>
            <w:r w:rsidRPr="003F0D77">
              <w:rPr>
                <w:rFonts w:ascii="Gill Sans MT" w:hAnsi="Gill Sans MT"/>
                <w:szCs w:val="22"/>
              </w:rPr>
              <w:t xml:space="preserve">‘the point of view of those who dominate by dominating the state and who have constituted their point of view as universal by constituting the state’ (Bourdieu, </w:t>
            </w:r>
            <w:r w:rsidRPr="003F0D77">
              <w:rPr>
                <w:rFonts w:ascii="Gill Sans MT" w:hAnsi="Gill Sans MT"/>
                <w:color w:val="0000FF"/>
                <w:szCs w:val="22"/>
              </w:rPr>
              <w:t>1999</w:t>
            </w:r>
            <w:r w:rsidRPr="003F0D77">
              <w:rPr>
                <w:rFonts w:ascii="Gill Sans MT" w:hAnsi="Gill Sans MT"/>
                <w:szCs w:val="22"/>
              </w:rPr>
              <w:t xml:space="preserve"> , p. 57 – both on p.261).</w:t>
            </w:r>
          </w:p>
          <w:p w14:paraId="25A52082"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Critical review of literature: from a review of databases, 110 articles with neoliberalism in title collected.</w:t>
            </w:r>
          </w:p>
          <w:p w14:paraId="4ADCEA6D" w14:textId="77777777" w:rsidR="0021302A" w:rsidRPr="003F0D77" w:rsidRDefault="0021302A" w:rsidP="00CE3A98">
            <w:pPr>
              <w:rPr>
                <w:rFonts w:ascii="Gill Sans MT" w:hAnsi="Gill Sans MT"/>
                <w:szCs w:val="22"/>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Offer definitions of neoliberalism from Hayek (1973) and Friedman (1955) – “</w:t>
            </w:r>
            <w:r w:rsidRPr="003F0D77">
              <w:rPr>
                <w:rFonts w:ascii="Gill Sans MT" w:hAnsi="Gill Sans MT"/>
                <w:szCs w:val="22"/>
              </w:rPr>
              <w:t xml:space="preserve">both provided an attack on democratic and state planning in favour of private choice and the rule of law, but also the formal outlining of individual ‘rational’ choice as leading to the </w:t>
            </w:r>
            <w:proofErr w:type="spellStart"/>
            <w:r w:rsidRPr="003F0D77">
              <w:rPr>
                <w:rFonts w:ascii="Gill Sans MT" w:hAnsi="Gill Sans MT"/>
                <w:szCs w:val="22"/>
              </w:rPr>
              <w:t>optimisation</w:t>
            </w:r>
            <w:proofErr w:type="spellEnd"/>
            <w:r w:rsidRPr="003F0D77">
              <w:rPr>
                <w:rFonts w:ascii="Gill Sans MT" w:hAnsi="Gill Sans MT"/>
                <w:szCs w:val="22"/>
              </w:rPr>
              <w:t xml:space="preserve"> of resources.” (p.262). Naming/ philosophy of neoliberalism offered from outside economics. Various outputs/ factors related to neoliberalism include: “These include the importance and security of private property, the rule of law, the importance of economic ‘</w:t>
            </w:r>
            <w:proofErr w:type="spellStart"/>
            <w:r w:rsidRPr="003F0D77">
              <w:rPr>
                <w:rFonts w:ascii="Gill Sans MT" w:hAnsi="Gill Sans MT"/>
                <w:szCs w:val="22"/>
              </w:rPr>
              <w:t>maximisation</w:t>
            </w:r>
            <w:proofErr w:type="spellEnd"/>
            <w:r w:rsidRPr="003F0D77">
              <w:rPr>
                <w:rFonts w:ascii="Gill Sans MT" w:hAnsi="Gill Sans MT"/>
                <w:szCs w:val="22"/>
              </w:rPr>
              <w:t>’ models to policy, the role of the state, the nature of obligations individuals hold to one another, the state (social and private contracts) and markets, choice and public</w:t>
            </w:r>
          </w:p>
          <w:p w14:paraId="181A3137" w14:textId="77777777" w:rsidR="0021302A" w:rsidRPr="003F0D77" w:rsidRDefault="0021302A" w:rsidP="00CE3A98">
            <w:pPr>
              <w:rPr>
                <w:rFonts w:ascii="Gill Sans MT" w:hAnsi="Gill Sans MT"/>
                <w:szCs w:val="22"/>
              </w:rPr>
            </w:pPr>
            <w:r w:rsidRPr="003F0D77">
              <w:rPr>
                <w:rFonts w:ascii="Gill Sans MT" w:hAnsi="Gill Sans MT"/>
                <w:szCs w:val="22"/>
              </w:rPr>
              <w:t xml:space="preserve">decision making” (p.262). Some scholars argue neoliberalism is a part of globalization (see list of refs, p.263). In economic terms, neoliberalism relates to </w:t>
            </w:r>
            <w:r w:rsidRPr="003F0D77">
              <w:rPr>
                <w:rFonts w:ascii="Gill Sans MT" w:hAnsi="Gill Sans MT"/>
                <w:i/>
                <w:szCs w:val="22"/>
              </w:rPr>
              <w:t xml:space="preserve">freedom </w:t>
            </w:r>
            <w:r w:rsidRPr="003F0D77">
              <w:rPr>
                <w:rFonts w:ascii="Gill Sans MT" w:hAnsi="Gill Sans MT"/>
                <w:szCs w:val="22"/>
              </w:rPr>
              <w:t>(of markets/ individual) from the state – although neoliberalism has a complex relationship with the state (the role of the state is not totally limited as it is with ‘classic’ liberalism: “neoliberalism is depicted as embodying freedom from the imposition of the state upon the individual at the same time as being dependent upon indirect (and sometimes direct) state support for both big and small business and the financial sector” (p.264).</w:t>
            </w:r>
          </w:p>
          <w:p w14:paraId="3FDEC7BF" w14:textId="77777777" w:rsidR="0021302A" w:rsidRPr="003F0D77" w:rsidRDefault="0021302A" w:rsidP="00CE3A98">
            <w:pPr>
              <w:rPr>
                <w:rFonts w:ascii="Gill Sans MT" w:hAnsi="Gill Sans MT"/>
                <w:szCs w:val="22"/>
              </w:rPr>
            </w:pPr>
            <w:r w:rsidRPr="003F0D77">
              <w:rPr>
                <w:rFonts w:ascii="Gill Sans MT" w:hAnsi="Gill Sans MT"/>
                <w:szCs w:val="22"/>
              </w:rPr>
              <w:t>Results from literature review: 3 groups of articles: (a) no definition offered; (b) brief definition (not exceeding one paragraph); (c) detailed definition – 2 paragraphs or more. Almost half of 110 articles = category A (54/110); quarter = B (27/110) and C (29/110). Frequency range of use of word also illuminating – A: 1-61; B: 5-63; C: 14-160</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When researchers use the term neoliberalism (and critique it) without defining or explaining, they are “playing the neoliberal game and inadvertently demonstrating our belief that it is a game worth being played” (abstract). Two significant risks: 1) we assume our understanding is the same as others, leading to misunderstandings/ lack of recognition; 2) when we use terms without critique or unpicking, we enact the dominant [hegemonic] discourses: “</w:t>
            </w:r>
            <w:r w:rsidRPr="003F0D77">
              <w:rPr>
                <w:rFonts w:ascii="Gill Sans MT" w:hAnsi="Gill Sans MT"/>
                <w:szCs w:val="22"/>
              </w:rPr>
              <w:t xml:space="preserve">Bourdieu would say that an ‘entire philosophy is imported when </w:t>
            </w:r>
            <w:r w:rsidRPr="003F0D77">
              <w:rPr>
                <w:rFonts w:ascii="Gill Sans MT" w:hAnsi="Gill Sans MT"/>
                <w:szCs w:val="22"/>
              </w:rPr>
              <w:lastRenderedPageBreak/>
              <w:t>such language is used in a non-specific manner’” (p.268)</w:t>
            </w:r>
          </w:p>
          <w:p w14:paraId="60A1D023" w14:textId="77777777" w:rsidR="0021302A" w:rsidRPr="003F0D77" w:rsidRDefault="0021302A" w:rsidP="00CE3A98">
            <w:pPr>
              <w:rPr>
                <w:rFonts w:ascii="Gill Sans MT" w:hAnsi="Gill Sans MT"/>
                <w:szCs w:val="22"/>
              </w:rPr>
            </w:pPr>
          </w:p>
          <w:p w14:paraId="3ABAC22E" w14:textId="77777777" w:rsidR="0021302A" w:rsidRPr="003F0D77" w:rsidRDefault="0021302A" w:rsidP="00CE3A98">
            <w:pPr>
              <w:rPr>
                <w:rFonts w:ascii="Gill Sans MT" w:hAnsi="Gill Sans MT"/>
                <w:szCs w:val="22"/>
              </w:rPr>
            </w:pPr>
            <w:r w:rsidRPr="003F0D77">
              <w:rPr>
                <w:rFonts w:ascii="Gill Sans MT" w:hAnsi="Gill Sans MT"/>
                <w:szCs w:val="22"/>
              </w:rPr>
              <w:t>“Simply by giving space to that discourse in our work we demonstrate its value; it is only by critically</w:t>
            </w:r>
          </w:p>
          <w:p w14:paraId="52512D29" w14:textId="29B83508" w:rsidR="0021302A" w:rsidRPr="003F0D77" w:rsidRDefault="0021302A" w:rsidP="00CE3A98">
            <w:pPr>
              <w:rPr>
                <w:rFonts w:ascii="Gill Sans MT" w:hAnsi="Gill Sans MT"/>
                <w:b/>
                <w:color w:val="000000"/>
                <w:szCs w:val="22"/>
                <w:lang w:val="en-AU"/>
              </w:rPr>
            </w:pPr>
            <w:r w:rsidRPr="003F0D77">
              <w:rPr>
                <w:rFonts w:ascii="Gill Sans MT" w:hAnsi="Gill Sans MT"/>
                <w:szCs w:val="22"/>
              </w:rPr>
              <w:t>examining that discourse and its impact (and by deconstructing it) that we have any hope of starting a revolution, let alone participating in one” (p.269)</w:t>
            </w:r>
          </w:p>
        </w:tc>
      </w:tr>
      <w:tr w:rsidR="0021302A" w:rsidRPr="003F0D77" w14:paraId="5BE723F3" w14:textId="77777777" w:rsidTr="007E3315">
        <w:tc>
          <w:tcPr>
            <w:tcW w:w="5529" w:type="dxa"/>
          </w:tcPr>
          <w:p w14:paraId="2BBF3B9A" w14:textId="036AD57A" w:rsidR="0021302A" w:rsidRPr="003F0D77" w:rsidRDefault="0021302A" w:rsidP="00760CD3">
            <w:pPr>
              <w:rPr>
                <w:rFonts w:ascii="Gill Sans MT" w:hAnsi="Gill Sans MT"/>
                <w:szCs w:val="22"/>
              </w:rPr>
            </w:pPr>
            <w:r w:rsidRPr="003F0D77">
              <w:rPr>
                <w:rFonts w:ascii="Gill Sans MT" w:hAnsi="Gill Sans MT"/>
                <w:szCs w:val="22"/>
              </w:rPr>
              <w:lastRenderedPageBreak/>
              <w:t xml:space="preserve">Savage, G. (2011). </w:t>
            </w:r>
            <w:hyperlink r:id="rId62" w:history="1">
              <w:r w:rsidRPr="00715FA7">
                <w:rPr>
                  <w:rStyle w:val="Hyperlink"/>
                  <w:rFonts w:ascii="Gill Sans MT" w:hAnsi="Gill Sans MT"/>
                  <w:szCs w:val="22"/>
                </w:rPr>
                <w:t xml:space="preserve">When worlds collide: excellent and equitable learning communities? Australia’s ‘social capitalist’ </w:t>
              </w:r>
              <w:proofErr w:type="gramStart"/>
              <w:r w:rsidRPr="00715FA7">
                <w:rPr>
                  <w:rStyle w:val="Hyperlink"/>
                  <w:rFonts w:ascii="Gill Sans MT" w:hAnsi="Gill Sans MT"/>
                  <w:szCs w:val="22"/>
                </w:rPr>
                <w:t>paradox?,</w:t>
              </w:r>
              <w:proofErr w:type="gramEnd"/>
            </w:hyperlink>
            <w:r w:rsidRPr="003F0D77">
              <w:rPr>
                <w:rFonts w:ascii="Gill Sans MT" w:hAnsi="Gill Sans MT"/>
                <w:szCs w:val="22"/>
              </w:rPr>
              <w:t xml:space="preserve"> </w:t>
            </w:r>
            <w:r w:rsidRPr="003F0D77">
              <w:rPr>
                <w:rFonts w:ascii="Gill Sans MT" w:hAnsi="Gill Sans MT"/>
                <w:i/>
                <w:szCs w:val="22"/>
              </w:rPr>
              <w:t xml:space="preserve">Journal of Education Policy, </w:t>
            </w:r>
            <w:r w:rsidRPr="003F0D77">
              <w:rPr>
                <w:rFonts w:ascii="Gill Sans MT" w:hAnsi="Gill Sans MT"/>
                <w:szCs w:val="22"/>
              </w:rPr>
              <w:t>26(1)</w:t>
            </w:r>
            <w:r w:rsidR="00715FA7">
              <w:rPr>
                <w:rFonts w:ascii="Gill Sans MT" w:hAnsi="Gill Sans MT"/>
                <w:szCs w:val="22"/>
              </w:rPr>
              <w:t>,</w:t>
            </w:r>
            <w:r w:rsidRPr="003F0D77">
              <w:rPr>
                <w:rFonts w:ascii="Gill Sans MT" w:hAnsi="Gill Sans MT"/>
                <w:szCs w:val="22"/>
              </w:rPr>
              <w:t xml:space="preserve"> 33</w:t>
            </w:r>
            <w:r w:rsidR="00715FA7">
              <w:rPr>
                <w:rFonts w:ascii="Gill Sans MT" w:hAnsi="Gill Sans MT"/>
                <w:szCs w:val="22"/>
              </w:rPr>
              <w:t>–</w:t>
            </w:r>
            <w:r w:rsidRPr="003F0D77">
              <w:rPr>
                <w:rFonts w:ascii="Gill Sans MT" w:hAnsi="Gill Sans MT"/>
                <w:szCs w:val="22"/>
              </w:rPr>
              <w:t>59.</w:t>
            </w:r>
          </w:p>
          <w:p w14:paraId="625E5DC2" w14:textId="77777777" w:rsidR="0021302A" w:rsidRPr="003F0D77" w:rsidRDefault="0021302A" w:rsidP="00760CD3">
            <w:pPr>
              <w:rPr>
                <w:rFonts w:ascii="Gill Sans MT" w:hAnsi="Gill Sans MT"/>
                <w:szCs w:val="22"/>
              </w:rPr>
            </w:pPr>
          </w:p>
          <w:p w14:paraId="593FBB02" w14:textId="77777777" w:rsidR="0021302A" w:rsidRPr="003F0D77" w:rsidRDefault="0021302A" w:rsidP="00760CD3">
            <w:pPr>
              <w:rPr>
                <w:rFonts w:ascii="Gill Sans MT" w:hAnsi="Gill Sans MT"/>
                <w:szCs w:val="22"/>
              </w:rPr>
            </w:pPr>
            <w:r w:rsidRPr="003F0D77">
              <w:rPr>
                <w:rFonts w:ascii="Gill Sans MT" w:hAnsi="Gill Sans MT"/>
                <w:szCs w:val="22"/>
              </w:rPr>
              <w:t>AUS</w:t>
            </w:r>
          </w:p>
          <w:p w14:paraId="27B5181A"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7CF62C44" w14:textId="77777777" w:rsidR="0021302A" w:rsidRPr="003F0D77" w:rsidRDefault="0021302A" w:rsidP="00760CD3">
            <w:pPr>
              <w:rPr>
                <w:rFonts w:ascii="Gill Sans MT" w:hAnsi="Gill Sans MT"/>
                <w:szCs w:val="22"/>
              </w:rPr>
            </w:pPr>
          </w:p>
          <w:p w14:paraId="0B0D262A" w14:textId="77777777" w:rsidR="0021302A" w:rsidRPr="003F0D77" w:rsidRDefault="0021302A" w:rsidP="00760CD3">
            <w:pPr>
              <w:rPr>
                <w:rFonts w:ascii="Gill Sans MT" w:hAnsi="Gill Sans MT"/>
                <w:szCs w:val="22"/>
              </w:rPr>
            </w:pPr>
            <w:r w:rsidRPr="003F0D77">
              <w:rPr>
                <w:rFonts w:ascii="Gill Sans MT" w:hAnsi="Gill Sans MT"/>
                <w:szCs w:val="22"/>
              </w:rPr>
              <w:t>Keywords:</w:t>
            </w:r>
            <w:r w:rsidRPr="003F0D77">
              <w:rPr>
                <w:rFonts w:ascii="Gill Sans MT" w:hAnsi="Gill Sans MT"/>
                <w:i/>
                <w:szCs w:val="22"/>
              </w:rPr>
              <w:t xml:space="preserve"> equity/social justice; politics; policy sociology; marketisation</w:t>
            </w:r>
          </w:p>
          <w:p w14:paraId="127DDDAC" w14:textId="77777777" w:rsidR="0021302A" w:rsidRPr="003F0D77" w:rsidRDefault="0021302A" w:rsidP="00760CD3">
            <w:pPr>
              <w:rPr>
                <w:rFonts w:ascii="Gill Sans MT" w:hAnsi="Gill Sans MT"/>
                <w:szCs w:val="22"/>
              </w:rPr>
            </w:pPr>
          </w:p>
          <w:p w14:paraId="10A61BFD" w14:textId="77777777" w:rsidR="0021302A" w:rsidRPr="003F0D77" w:rsidRDefault="0021302A" w:rsidP="00CE3A98">
            <w:pPr>
              <w:rPr>
                <w:rFonts w:ascii="Gill Sans MT" w:hAnsi="Gill Sans MT"/>
                <w:szCs w:val="22"/>
              </w:rPr>
            </w:pPr>
          </w:p>
        </w:tc>
        <w:tc>
          <w:tcPr>
            <w:tcW w:w="10064" w:type="dxa"/>
          </w:tcPr>
          <w:p w14:paraId="012E93C7" w14:textId="77777777" w:rsidR="0021302A" w:rsidRPr="003F0D77" w:rsidRDefault="0021302A" w:rsidP="00760CD3">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Examines ‘social capitalist’ (third way) political-educational imaginary, which captures “</w:t>
            </w:r>
            <w:r w:rsidRPr="003F0D77">
              <w:rPr>
                <w:rFonts w:ascii="Gill Sans MT" w:hAnsi="Gill Sans MT"/>
                <w:color w:val="000000"/>
                <w:szCs w:val="22"/>
              </w:rPr>
              <w:t xml:space="preserve">a view that social governance is capable of pursuing and achieving the social democratic ideals of equity and social justice, within the architecture of a </w:t>
            </w:r>
            <w:proofErr w:type="spellStart"/>
            <w:r w:rsidRPr="003F0D77">
              <w:rPr>
                <w:rFonts w:ascii="Gill Sans MT" w:hAnsi="Gill Sans MT"/>
                <w:color w:val="000000"/>
                <w:szCs w:val="22"/>
              </w:rPr>
              <w:t>globalising</w:t>
            </w:r>
            <w:proofErr w:type="spellEnd"/>
            <w:r w:rsidRPr="003F0D77">
              <w:rPr>
                <w:rFonts w:ascii="Gill Sans MT" w:hAnsi="Gill Sans MT"/>
                <w:color w:val="000000"/>
                <w:szCs w:val="22"/>
              </w:rPr>
              <w:t xml:space="preserve"> and competitive capitalist economy” (p.33). In third way politics, community = seen as governable space. Schools = reimagined as ‘learning communities’ where equity and excellence can coincide harmoniously (but within </w:t>
            </w:r>
            <w:proofErr w:type="spellStart"/>
            <w:r w:rsidRPr="003F0D77">
              <w:rPr>
                <w:rFonts w:ascii="Gill Sans MT" w:hAnsi="Gill Sans MT"/>
                <w:color w:val="000000"/>
                <w:szCs w:val="22"/>
              </w:rPr>
              <w:t>marketised</w:t>
            </w:r>
            <w:proofErr w:type="spellEnd"/>
            <w:r w:rsidRPr="003F0D77">
              <w:rPr>
                <w:rFonts w:ascii="Gill Sans MT" w:hAnsi="Gill Sans MT"/>
                <w:color w:val="000000"/>
                <w:szCs w:val="22"/>
              </w:rPr>
              <w:t>, competitive sector). Indeed, the market = the “prime mechanism” (p.37) for the successful combination of equity and excellence. Savage tracks the history of third way politics in the ALP over the last decade (see p.36) – draws a lot on Rudd’s speeches. Educational equity from a social capitalist view = “Social injustice is thus abhorrent for its squandering of individual and national productivity” (p.38).</w:t>
            </w:r>
          </w:p>
          <w:p w14:paraId="72E7E919" w14:textId="77777777" w:rsidR="0021302A" w:rsidRPr="003F0D77" w:rsidRDefault="0021302A" w:rsidP="00760CD3">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examine how social capitalism is evident in schooling policy and practice (in Victoria); to “</w:t>
            </w:r>
            <w:r w:rsidRPr="003F0D77">
              <w:rPr>
                <w:rFonts w:ascii="Gill Sans MT" w:hAnsi="Gill Sans MT"/>
                <w:szCs w:val="22"/>
              </w:rPr>
              <w:t>analyse tensions and paradoxes that emerge when each school attempts to imagine and govern itself towards policy ideals” (p.34)</w:t>
            </w:r>
          </w:p>
          <w:p w14:paraId="45E65093" w14:textId="77777777" w:rsidR="0021302A" w:rsidRPr="003F0D77" w:rsidRDefault="0021302A" w:rsidP="00760CD3">
            <w:pPr>
              <w:rPr>
                <w:rFonts w:ascii="Gill Sans MT" w:hAnsi="Gill Sans MT"/>
                <w:b/>
                <w:color w:val="000000"/>
                <w:szCs w:val="22"/>
                <w:lang w:val="en-AU"/>
              </w:rPr>
            </w:pPr>
            <w:r w:rsidRPr="003F0D77">
              <w:rPr>
                <w:rFonts w:ascii="Gill Sans MT" w:hAnsi="Gill Sans MT"/>
                <w:b/>
                <w:color w:val="000000"/>
                <w:szCs w:val="22"/>
                <w:lang w:val="en-AU"/>
              </w:rPr>
              <w:t>Theoretical frame:</w:t>
            </w:r>
          </w:p>
          <w:p w14:paraId="2FADDECF" w14:textId="77777777" w:rsidR="0021302A" w:rsidRPr="003F0D77" w:rsidRDefault="0021302A" w:rsidP="00760CD3">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Draws from ethnographic project that explored two schools: one high SES (Waterbury) and one low SES (Essex Hills) to examine how social capitalist political-educational imagination plays out. Data collection = observations/ interviews</w:t>
            </w:r>
          </w:p>
          <w:p w14:paraId="3C498903" w14:textId="77777777" w:rsidR="0021302A" w:rsidRPr="003F0D77" w:rsidRDefault="0021302A" w:rsidP="00760CD3">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6C19FB73" w14:textId="77777777" w:rsidR="0021302A" w:rsidRPr="003F0D77" w:rsidRDefault="0021302A" w:rsidP="00760CD3">
            <w:pPr>
              <w:rPr>
                <w:rFonts w:ascii="Gill Sans MT" w:hAnsi="Gill Sans MT"/>
                <w:color w:val="000000"/>
                <w:szCs w:val="22"/>
              </w:rPr>
            </w:pPr>
            <w:r w:rsidRPr="003F0D77">
              <w:rPr>
                <w:rFonts w:ascii="Gill Sans MT" w:hAnsi="Gill Sans MT"/>
                <w:color w:val="000000"/>
                <w:szCs w:val="22"/>
                <w:lang w:val="en-AU"/>
              </w:rPr>
              <w:t>Both schools = “</w:t>
            </w:r>
            <w:r w:rsidRPr="003F0D77">
              <w:rPr>
                <w:rFonts w:ascii="Gill Sans MT" w:hAnsi="Gill Sans MT"/>
                <w:color w:val="000000"/>
                <w:szCs w:val="22"/>
              </w:rPr>
              <w:t xml:space="preserve">engaged in active attempts to imagine and govern their school communities towards policy ideals” (p.40). Waterbury = characterized as ‘competitive haven’. Examines linguistic positioning of school as ‘learning community working together’ and notes appointment of 0.8 Community Engagement Officer (who brokers financial arrangements between the school and local businesses). Waterbury = highly competitive with high expectations. However, teacher interviews suggested that within this climate, time for inclusive pedagogy and equity = eroded or erased, especially in context of pressure to increase ENTER scores (with status that comes with and narrow focus on linear tertiary pathways). The ways that this pressure impacted on work = negative (‘data machines’). Gives example of a student’s suicide (fear of letting school and other students down noted in her diary). Also, Waterbury only offers tertiary/ academic pathways – any students not wanting to proceed with academic subjects/path need to leave school and find another that offers VET </w:t>
            </w:r>
            <w:r w:rsidRPr="003F0D77">
              <w:rPr>
                <w:rFonts w:ascii="Gill Sans MT" w:hAnsi="Gill Sans MT"/>
                <w:color w:val="000000"/>
                <w:szCs w:val="22"/>
              </w:rPr>
              <w:lastRenderedPageBreak/>
              <w:t>subjects (and weaker students ‘weeded out’).</w:t>
            </w:r>
          </w:p>
          <w:p w14:paraId="4F8C7EBE" w14:textId="3BD04FEE" w:rsidR="0021302A" w:rsidRPr="003F0D77" w:rsidRDefault="0021302A" w:rsidP="00CE3A98">
            <w:pPr>
              <w:rPr>
                <w:rFonts w:ascii="Gill Sans MT" w:hAnsi="Gill Sans MT"/>
                <w:b/>
                <w:color w:val="000000"/>
                <w:szCs w:val="22"/>
                <w:lang w:val="en-AU"/>
              </w:rPr>
            </w:pPr>
            <w:r w:rsidRPr="003F0D77">
              <w:rPr>
                <w:rFonts w:ascii="Gill Sans MT" w:hAnsi="Gill Sans MT"/>
                <w:color w:val="000000"/>
                <w:szCs w:val="22"/>
              </w:rPr>
              <w:t>Essex hill = pulled by pressures. Promotes itself as ‘academically promising’ and more emphasis on care and safety. Staff and students countered these claims (the school was perceived as failing at equity and excellence by staff, and as unsafe and uncaring by students). One teacher discussed competition with other local schools for ‘parent clientele’ and students, meaning more ‘manpower’ = marketing. Teachers also concerned about performance related pay reforms and the impact on collegiality (which would also make teachers focus more on ticking boxes and increasing scores). Essex Hills = more pastoral supports, but this was felt to conversely impact on time possible to work on ‘excellence’ part (academic teaching)</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That excellence and equity = undermined by highly stratified system that deliberately discriminates against individuals in line with performance hierarchies. In sum, “</w:t>
            </w:r>
            <w:r w:rsidRPr="003F0D77">
              <w:rPr>
                <w:rFonts w:ascii="Gill Sans MT" w:hAnsi="Gill Sans MT"/>
                <w:color w:val="000000"/>
                <w:szCs w:val="22"/>
              </w:rPr>
              <w:t>a paradoxical bind appears, whereby attempts to concentrate on competitive excellence starve the pastoral and equitable, and vice versa” (p.52).</w:t>
            </w:r>
          </w:p>
        </w:tc>
      </w:tr>
      <w:tr w:rsidR="0021302A" w:rsidRPr="003F0D77" w14:paraId="06E4F3D6" w14:textId="77777777" w:rsidTr="007E3315">
        <w:tc>
          <w:tcPr>
            <w:tcW w:w="5529" w:type="dxa"/>
          </w:tcPr>
          <w:p w14:paraId="347266D9" w14:textId="0EFC9A26"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Savage, G. (2013). </w:t>
            </w:r>
            <w:hyperlink r:id="rId63" w:history="1">
              <w:r w:rsidRPr="00715FA7">
                <w:rPr>
                  <w:rStyle w:val="Hyperlink"/>
                  <w:rFonts w:ascii="Gill Sans MT" w:hAnsi="Gill Sans MT"/>
                  <w:szCs w:val="22"/>
                </w:rPr>
                <w:t>Tailored equities in the education market: flexible policies and practices</w:t>
              </w:r>
            </w:hyperlink>
            <w:r w:rsidR="00715FA7">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Discourse: Studies in the Cultural Politics of Education</w:t>
            </w:r>
            <w:r w:rsidRPr="003F0D77">
              <w:rPr>
                <w:rFonts w:ascii="Gill Sans MT" w:hAnsi="Gill Sans MT"/>
                <w:szCs w:val="22"/>
              </w:rPr>
              <w:t>, 34(2)</w:t>
            </w:r>
            <w:r w:rsidR="00715FA7">
              <w:rPr>
                <w:rFonts w:ascii="Gill Sans MT" w:hAnsi="Gill Sans MT"/>
                <w:szCs w:val="22"/>
              </w:rPr>
              <w:t>,</w:t>
            </w:r>
            <w:r w:rsidRPr="003F0D77">
              <w:rPr>
                <w:rFonts w:ascii="Gill Sans MT" w:hAnsi="Gill Sans MT"/>
                <w:szCs w:val="22"/>
              </w:rPr>
              <w:t xml:space="preserve"> 185</w:t>
            </w:r>
            <w:r w:rsidR="00715FA7">
              <w:rPr>
                <w:rFonts w:ascii="Gill Sans MT" w:hAnsi="Gill Sans MT"/>
                <w:szCs w:val="22"/>
              </w:rPr>
              <w:t>–</w:t>
            </w:r>
            <w:r w:rsidRPr="003F0D77">
              <w:rPr>
                <w:rFonts w:ascii="Gill Sans MT" w:hAnsi="Gill Sans MT"/>
                <w:szCs w:val="22"/>
              </w:rPr>
              <w:t>201.</w:t>
            </w:r>
          </w:p>
          <w:p w14:paraId="23E05286" w14:textId="77777777" w:rsidR="0021302A" w:rsidRPr="003F0D77" w:rsidRDefault="0021302A" w:rsidP="00CE3A98">
            <w:pPr>
              <w:rPr>
                <w:rFonts w:ascii="Gill Sans MT" w:hAnsi="Gill Sans MT"/>
                <w:szCs w:val="22"/>
              </w:rPr>
            </w:pPr>
          </w:p>
          <w:p w14:paraId="6FCAA14A" w14:textId="77777777" w:rsidR="0021302A" w:rsidRPr="003F0D77" w:rsidRDefault="0021302A" w:rsidP="00CE3A98">
            <w:pPr>
              <w:rPr>
                <w:rFonts w:ascii="Gill Sans MT" w:hAnsi="Gill Sans MT"/>
                <w:szCs w:val="22"/>
              </w:rPr>
            </w:pPr>
            <w:r w:rsidRPr="003F0D77">
              <w:rPr>
                <w:rFonts w:ascii="Gill Sans MT" w:hAnsi="Gill Sans MT"/>
                <w:szCs w:val="22"/>
              </w:rPr>
              <w:t>AUS</w:t>
            </w:r>
          </w:p>
          <w:p w14:paraId="696A5677"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396DA9E5" w14:textId="77777777" w:rsidR="0021302A" w:rsidRPr="003F0D77" w:rsidRDefault="0021302A" w:rsidP="00CE3A98">
            <w:pPr>
              <w:rPr>
                <w:rFonts w:ascii="Gill Sans MT" w:hAnsi="Gill Sans MT"/>
                <w:szCs w:val="22"/>
              </w:rPr>
            </w:pPr>
          </w:p>
          <w:p w14:paraId="3F1B7A9A" w14:textId="77777777" w:rsidR="0021302A" w:rsidRPr="003F0D77" w:rsidRDefault="0021302A" w:rsidP="00CE3A98">
            <w:pPr>
              <w:rPr>
                <w:rFonts w:ascii="Gill Sans MT" w:hAnsi="Gill Sans MT"/>
                <w:i/>
                <w:szCs w:val="22"/>
              </w:rPr>
            </w:pPr>
            <w:r w:rsidRPr="00715FA7">
              <w:rPr>
                <w:rFonts w:ascii="Gill Sans MT" w:hAnsi="Gill Sans MT"/>
                <w:iCs/>
                <w:szCs w:val="22"/>
              </w:rPr>
              <w:t>Keywords</w:t>
            </w:r>
            <w:r w:rsidRPr="003F0D77">
              <w:rPr>
                <w:rFonts w:ascii="Gill Sans MT" w:hAnsi="Gill Sans MT"/>
                <w:i/>
                <w:szCs w:val="22"/>
              </w:rPr>
              <w:t>: equity; education policy; marketisation; tailoring; Australian secondary schooling</w:t>
            </w:r>
          </w:p>
          <w:p w14:paraId="6F62BDEC" w14:textId="77777777" w:rsidR="0021302A" w:rsidRPr="003F0D77" w:rsidRDefault="0021302A" w:rsidP="00CE3A98">
            <w:pPr>
              <w:rPr>
                <w:rFonts w:ascii="Gill Sans MT" w:hAnsi="Gill Sans MT"/>
                <w:szCs w:val="22"/>
              </w:rPr>
            </w:pPr>
          </w:p>
        </w:tc>
        <w:tc>
          <w:tcPr>
            <w:tcW w:w="10064" w:type="dxa"/>
          </w:tcPr>
          <w:p w14:paraId="1C3B3991"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This paper explores changing rationalisations of equity in Australian education policy and then draws upon ethnographic research to illustrate different ways equity is understood and enacted by educators. Equity has been reframed as “a ‘market enhancing’ mechanism and melted into economic productivity agendas” (abstract). Draws on Rose’s (1999) notion of the ‘neo-social’ = “a rejuvenated governmental interest in enabling healthy and positive social environments, but primarily for the sake of fostering greater economic productivity” (p.187)</w:t>
            </w:r>
          </w:p>
          <w:p w14:paraId="271C3E6D" w14:textId="77777777" w:rsidR="0021302A" w:rsidRPr="003F0D77" w:rsidRDefault="0021302A" w:rsidP="00CE3A98">
            <w:pPr>
              <w:widowControl w:val="0"/>
              <w:autoSpaceDE w:val="0"/>
              <w:autoSpaceDN w:val="0"/>
              <w:adjustRightInd w:val="0"/>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explore how ethical it is to ‘tailor’ equity in secondary schools – one low SES/ one high SES (based on policies that call schools/</w:t>
            </w:r>
            <w:r w:rsidRPr="003F0D77">
              <w:rPr>
                <w:rFonts w:ascii="Gill Sans MT" w:hAnsi="Gill Sans MT"/>
                <w:szCs w:val="22"/>
              </w:rPr>
              <w:t xml:space="preserve">parents/individuals to exercise freedom of choice). His research seeks to “draw links between the macro and micro realms of governance: examining the broader ecology of governance (i.e. political imaginaries, rationalities and technologies) and also how these forces are written </w:t>
            </w:r>
            <w:proofErr w:type="gramStart"/>
            <w:r w:rsidRPr="003F0D77">
              <w:rPr>
                <w:rFonts w:ascii="Gill Sans MT" w:hAnsi="Gill Sans MT"/>
                <w:szCs w:val="22"/>
              </w:rPr>
              <w:t>into  or</w:t>
            </w:r>
            <w:proofErr w:type="gramEnd"/>
            <w:r w:rsidRPr="003F0D77">
              <w:rPr>
                <w:rFonts w:ascii="Gill Sans MT" w:hAnsi="Gill Sans MT"/>
                <w:szCs w:val="22"/>
              </w:rPr>
              <w:t xml:space="preserve"> contested by everyday (i.e. at the coalface) forms of governance” (p.188)</w:t>
            </w:r>
          </w:p>
          <w:p w14:paraId="0193B1C5"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Critical/political sociology of higher education</w:t>
            </w:r>
          </w:p>
          <w:p w14:paraId="1A1781B3"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Draws on ethnographic work in two disparate secondary schools in Melbourne</w:t>
            </w:r>
          </w:p>
          <w:p w14:paraId="12D76D2C" w14:textId="77777777" w:rsidR="0021302A" w:rsidRPr="003F0D77" w:rsidRDefault="0021302A" w:rsidP="00CE3A98">
            <w:pPr>
              <w:widowControl w:val="0"/>
              <w:autoSpaceDE w:val="0"/>
              <w:autoSpaceDN w:val="0"/>
              <w:adjustRightInd w:val="0"/>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Educators tailor their responses to the equity agenda according to the perceived needs and desires of local community. The ways that each school and the educators in the schools differs according to their contexts and communities: the low SES school (Clapton) positioned equity as care and refuge and compensation for the circumstances from which their students come from (poor, inconsistent living arrangements noted) – which lead to ways in which equity was enacted through pedagogy/ teaching practices = governmentality as ‘pastoral power’ (Foucault, 2007). The low SES school (Bridgeway) shaped/ was shaped by a view of equity driven by parents wanting equality of opportunity and resources (my child hasn’t done </w:t>
            </w:r>
            <w:r w:rsidRPr="003F0D77">
              <w:rPr>
                <w:rFonts w:ascii="Gill Sans MT" w:hAnsi="Gill Sans MT"/>
                <w:color w:val="000000"/>
                <w:szCs w:val="22"/>
                <w:lang w:val="en-AU"/>
              </w:rPr>
              <w:lastRenderedPageBreak/>
              <w:t>what that child has done) and not ‘classic’ approaches to equity (not perceived as salient in this context). Bridgeway demonstrates a highly individualised approach to well-being (neo-social approach) – based around a [middle-class] view of what it takes to be successful: “producing excellence in a competitive environment” (p.196) – equity was “</w:t>
            </w:r>
            <w:proofErr w:type="spellStart"/>
            <w:r w:rsidRPr="003F0D77">
              <w:rPr>
                <w:rFonts w:ascii="Gill Sans MT" w:hAnsi="Gill Sans MT"/>
                <w:color w:val="000000"/>
                <w:szCs w:val="22"/>
                <w:lang w:val="en-AU"/>
              </w:rPr>
              <w:t>abso</w:t>
            </w:r>
            <w:r w:rsidRPr="003F0D77">
              <w:rPr>
                <w:rFonts w:ascii="Gill Sans MT" w:hAnsi="Gill Sans MT"/>
                <w:szCs w:val="22"/>
              </w:rPr>
              <w:t>rbed</w:t>
            </w:r>
            <w:proofErr w:type="spellEnd"/>
            <w:r w:rsidRPr="003F0D77">
              <w:rPr>
                <w:rFonts w:ascii="Gill Sans MT" w:hAnsi="Gill Sans MT"/>
                <w:szCs w:val="22"/>
              </w:rPr>
              <w:t xml:space="preserve"> into a bigger project of </w:t>
            </w:r>
            <w:proofErr w:type="spellStart"/>
            <w:r w:rsidRPr="003F0D77">
              <w:rPr>
                <w:rFonts w:ascii="Gill Sans MT" w:hAnsi="Gill Sans MT"/>
                <w:szCs w:val="22"/>
              </w:rPr>
              <w:t>maximising</w:t>
            </w:r>
            <w:proofErr w:type="spellEnd"/>
            <w:r w:rsidRPr="003F0D77">
              <w:rPr>
                <w:rFonts w:ascii="Gill Sans MT" w:hAnsi="Gill Sans MT"/>
                <w:szCs w:val="22"/>
              </w:rPr>
              <w:t xml:space="preserve"> advantage” (p.197)</w:t>
            </w:r>
          </w:p>
          <w:p w14:paraId="3A1D08BC" w14:textId="6D83F85A"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 xml:space="preserve">Questions whether equity can be tailored, given that equity is a very flexible concept: the differences in the data </w:t>
            </w:r>
            <w:r w:rsidRPr="003F0D77">
              <w:rPr>
                <w:rFonts w:ascii="Gill Sans MT" w:hAnsi="Gill Sans MT"/>
                <w:szCs w:val="22"/>
              </w:rPr>
              <w:t xml:space="preserve">“reflect a similar diversity in policy, where multiple versions of equity operate” (p.197). Also, given that the schools are so different, they were both “unequally placed to enact versions of equity in policy” (p.197) – each version of equity derived from conditions in each school [responded to]. “…how might every </w:t>
            </w:r>
            <w:proofErr w:type="gramStart"/>
            <w:r w:rsidRPr="003F0D77">
              <w:rPr>
                <w:rFonts w:ascii="Gill Sans MT" w:hAnsi="Gill Sans MT"/>
                <w:szCs w:val="22"/>
              </w:rPr>
              <w:t>child  be</w:t>
            </w:r>
            <w:proofErr w:type="gramEnd"/>
            <w:r w:rsidRPr="003F0D77">
              <w:rPr>
                <w:rFonts w:ascii="Gill Sans MT" w:hAnsi="Gill Sans MT"/>
                <w:szCs w:val="22"/>
              </w:rPr>
              <w:t xml:space="preserve"> expected to have every opportunity  if equity is unequally distributed in form and practice?” (p.198)</w:t>
            </w:r>
          </w:p>
        </w:tc>
      </w:tr>
      <w:tr w:rsidR="0021302A" w:rsidRPr="003F0D77" w14:paraId="7B0D88B4" w14:textId="77777777" w:rsidTr="007E3315">
        <w:tc>
          <w:tcPr>
            <w:tcW w:w="5529" w:type="dxa"/>
          </w:tcPr>
          <w:p w14:paraId="2A40193A" w14:textId="700A7F01" w:rsidR="0021302A" w:rsidRPr="003F0D77" w:rsidRDefault="0021302A" w:rsidP="00CE3A98">
            <w:pPr>
              <w:rPr>
                <w:rFonts w:ascii="Gill Sans MT" w:hAnsi="Gill Sans MT"/>
                <w:szCs w:val="22"/>
              </w:rPr>
            </w:pPr>
            <w:r w:rsidRPr="003F0D77">
              <w:rPr>
                <w:rFonts w:ascii="Gill Sans MT" w:hAnsi="Gill Sans MT"/>
                <w:szCs w:val="22"/>
              </w:rPr>
              <w:lastRenderedPageBreak/>
              <w:t xml:space="preserve">Savage, G.; Sellar, S.; &amp; </w:t>
            </w:r>
            <w:proofErr w:type="spellStart"/>
            <w:r w:rsidRPr="003F0D77">
              <w:rPr>
                <w:rFonts w:ascii="Gill Sans MT" w:hAnsi="Gill Sans MT"/>
                <w:szCs w:val="22"/>
              </w:rPr>
              <w:t>Gorur</w:t>
            </w:r>
            <w:proofErr w:type="spellEnd"/>
            <w:r w:rsidRPr="003F0D77">
              <w:rPr>
                <w:rFonts w:ascii="Gill Sans MT" w:hAnsi="Gill Sans MT"/>
                <w:szCs w:val="22"/>
              </w:rPr>
              <w:t xml:space="preserve">, R. (2013). </w:t>
            </w:r>
            <w:hyperlink r:id="rId64" w:history="1">
              <w:r w:rsidRPr="00715FA7">
                <w:rPr>
                  <w:rStyle w:val="Hyperlink"/>
                  <w:rFonts w:ascii="Gill Sans MT" w:hAnsi="Gill Sans MT"/>
                  <w:szCs w:val="22"/>
                </w:rPr>
                <w:t>Equity and marketisation: emerging policies and practices in Australian education</w:t>
              </w:r>
            </w:hyperlink>
            <w:r w:rsidR="00715FA7">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Discourse: Studies in the Cultural Politics of Education</w:t>
            </w:r>
            <w:r w:rsidRPr="003F0D77">
              <w:rPr>
                <w:rFonts w:ascii="Gill Sans MT" w:hAnsi="Gill Sans MT"/>
                <w:szCs w:val="22"/>
              </w:rPr>
              <w:t>, 34(2)</w:t>
            </w:r>
            <w:r w:rsidR="00715FA7">
              <w:rPr>
                <w:rFonts w:ascii="Gill Sans MT" w:hAnsi="Gill Sans MT"/>
                <w:szCs w:val="22"/>
              </w:rPr>
              <w:t>,</w:t>
            </w:r>
            <w:r w:rsidRPr="003F0D77">
              <w:rPr>
                <w:rFonts w:ascii="Gill Sans MT" w:hAnsi="Gill Sans MT"/>
                <w:szCs w:val="22"/>
              </w:rPr>
              <w:t xml:space="preserve"> 161</w:t>
            </w:r>
            <w:r w:rsidR="00715FA7">
              <w:rPr>
                <w:rFonts w:ascii="Gill Sans MT" w:hAnsi="Gill Sans MT"/>
                <w:szCs w:val="22"/>
              </w:rPr>
              <w:t>–</w:t>
            </w:r>
            <w:r w:rsidRPr="003F0D77">
              <w:rPr>
                <w:rFonts w:ascii="Gill Sans MT" w:hAnsi="Gill Sans MT"/>
                <w:szCs w:val="22"/>
              </w:rPr>
              <w:t>169.</w:t>
            </w:r>
          </w:p>
          <w:p w14:paraId="78148682" w14:textId="77777777" w:rsidR="0021302A" w:rsidRPr="003F0D77" w:rsidRDefault="0021302A" w:rsidP="00CE3A98">
            <w:pPr>
              <w:rPr>
                <w:rFonts w:ascii="Gill Sans MT" w:hAnsi="Gill Sans MT"/>
                <w:szCs w:val="22"/>
              </w:rPr>
            </w:pPr>
          </w:p>
          <w:p w14:paraId="467916A9" w14:textId="77777777" w:rsidR="0021302A" w:rsidRPr="003F0D77" w:rsidRDefault="0021302A" w:rsidP="00CE3A98">
            <w:pPr>
              <w:rPr>
                <w:rFonts w:ascii="Gill Sans MT" w:hAnsi="Gill Sans MT"/>
                <w:szCs w:val="22"/>
              </w:rPr>
            </w:pPr>
            <w:r w:rsidRPr="003F0D77">
              <w:rPr>
                <w:rFonts w:ascii="Gill Sans MT" w:hAnsi="Gill Sans MT"/>
                <w:szCs w:val="22"/>
              </w:rPr>
              <w:t xml:space="preserve">AUS </w:t>
            </w:r>
          </w:p>
          <w:p w14:paraId="2F83F5D6"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5746E2C5" w14:textId="77777777" w:rsidR="0021302A" w:rsidRDefault="0021302A" w:rsidP="00715FA7">
            <w:pPr>
              <w:rPr>
                <w:rFonts w:ascii="Gill Sans MT" w:hAnsi="Gill Sans MT"/>
                <w:szCs w:val="22"/>
              </w:rPr>
            </w:pPr>
          </w:p>
          <w:p w14:paraId="0955FF47" w14:textId="1772931A" w:rsidR="00715FA7" w:rsidRPr="003F0D77" w:rsidRDefault="00715FA7" w:rsidP="00715FA7">
            <w:pPr>
              <w:rPr>
                <w:rFonts w:ascii="Gill Sans MT" w:hAnsi="Gill Sans MT"/>
                <w:szCs w:val="22"/>
              </w:rPr>
            </w:pPr>
            <w:r>
              <w:rPr>
                <w:rFonts w:ascii="Gill Sans MT" w:hAnsi="Gill Sans MT"/>
                <w:szCs w:val="22"/>
              </w:rPr>
              <w:t xml:space="preserve">Keywords: </w:t>
            </w:r>
            <w:r w:rsidRPr="00715FA7">
              <w:rPr>
                <w:rFonts w:ascii="Gill Sans MT" w:hAnsi="Gill Sans MT"/>
                <w:i/>
                <w:iCs/>
                <w:szCs w:val="22"/>
              </w:rPr>
              <w:t>equity, markets, policy, human capital, governance, OECD</w:t>
            </w:r>
          </w:p>
        </w:tc>
        <w:tc>
          <w:tcPr>
            <w:tcW w:w="10064" w:type="dxa"/>
          </w:tcPr>
          <w:p w14:paraId="663A1DDF" w14:textId="77777777" w:rsidR="0021302A" w:rsidRPr="003F0D77" w:rsidRDefault="0021302A" w:rsidP="00CE3A98">
            <w:pPr>
              <w:rPr>
                <w:rFonts w:ascii="Gill Sans MT" w:hAnsi="Gill Sans MT"/>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 xml:space="preserve">Editorial for SI on equity and marketisation = points to how equity is evolving and being enacted in the context of an increasingly </w:t>
            </w:r>
            <w:proofErr w:type="spellStart"/>
            <w:r w:rsidRPr="003F0D77">
              <w:rPr>
                <w:rFonts w:ascii="Gill Sans MT" w:hAnsi="Gill Sans MT"/>
                <w:color w:val="000000"/>
                <w:szCs w:val="22"/>
                <w:lang w:val="en-AU"/>
              </w:rPr>
              <w:t>marketised</w:t>
            </w:r>
            <w:proofErr w:type="spellEnd"/>
            <w:r w:rsidRPr="003F0D77">
              <w:rPr>
                <w:rFonts w:ascii="Gill Sans MT" w:hAnsi="Gill Sans MT"/>
                <w:color w:val="000000"/>
                <w:szCs w:val="22"/>
                <w:lang w:val="en-AU"/>
              </w:rPr>
              <w:t xml:space="preserve"> higher education system. Comments on how educational equity is a difficult notion to pin down and outlines three main characterisations: </w:t>
            </w:r>
            <w:r w:rsidRPr="003F0D77">
              <w:rPr>
                <w:rFonts w:ascii="Gill Sans MT" w:hAnsi="Gill Sans MT"/>
                <w:i/>
                <w:color w:val="000000"/>
                <w:szCs w:val="22"/>
                <w:lang w:val="en-AU"/>
              </w:rPr>
              <w:t>distributive</w:t>
            </w:r>
            <w:r w:rsidRPr="003F0D77">
              <w:rPr>
                <w:rFonts w:ascii="Gill Sans MT" w:hAnsi="Gill Sans MT"/>
                <w:color w:val="000000"/>
                <w:szCs w:val="22"/>
                <w:lang w:val="en-AU"/>
              </w:rPr>
              <w:t xml:space="preserve"> (based on notion of ‘fair’ distribution); </w:t>
            </w:r>
            <w:r w:rsidRPr="003F0D77">
              <w:rPr>
                <w:rFonts w:ascii="Gill Sans MT" w:hAnsi="Gill Sans MT"/>
                <w:i/>
                <w:color w:val="000000"/>
                <w:szCs w:val="22"/>
                <w:lang w:val="en-AU"/>
              </w:rPr>
              <w:t>inclusive and recognising</w:t>
            </w:r>
            <w:r w:rsidRPr="003F0D77">
              <w:rPr>
                <w:rFonts w:ascii="Gill Sans MT" w:hAnsi="Gill Sans MT"/>
                <w:color w:val="000000"/>
                <w:szCs w:val="22"/>
                <w:lang w:val="en-AU"/>
              </w:rPr>
              <w:t xml:space="preserve"> (so as to “ameliorate the negative influences of social and cultural difference”, p.162); </w:t>
            </w:r>
            <w:r w:rsidRPr="003F0D77">
              <w:rPr>
                <w:rFonts w:ascii="Gill Sans MT" w:hAnsi="Gill Sans MT"/>
                <w:i/>
                <w:color w:val="000000"/>
                <w:szCs w:val="22"/>
                <w:lang w:val="en-AU"/>
              </w:rPr>
              <w:t>equality of opportunity</w:t>
            </w:r>
            <w:r w:rsidRPr="003F0D77">
              <w:rPr>
                <w:rFonts w:ascii="Gill Sans MT" w:hAnsi="Gill Sans MT"/>
                <w:color w:val="000000"/>
                <w:szCs w:val="22"/>
                <w:lang w:val="en-AU"/>
              </w:rPr>
              <w:t xml:space="preserve"> (‘sameness of treatment’). Oppositional notion of inequity = “where historical, social, structural, and institutional factors come together in apparently deeply intractable ways” (p.162). Simultaneously, </w:t>
            </w:r>
            <w:proofErr w:type="spellStart"/>
            <w:r w:rsidRPr="003F0D77">
              <w:rPr>
                <w:rFonts w:ascii="Gill Sans MT" w:hAnsi="Gill Sans MT"/>
                <w:color w:val="000000"/>
                <w:szCs w:val="22"/>
                <w:lang w:val="en-AU"/>
              </w:rPr>
              <w:t>marketised</w:t>
            </w:r>
            <w:proofErr w:type="spellEnd"/>
            <w:r w:rsidRPr="003F0D77">
              <w:rPr>
                <w:rFonts w:ascii="Gill Sans MT" w:hAnsi="Gill Sans MT"/>
                <w:color w:val="000000"/>
                <w:szCs w:val="22"/>
                <w:lang w:val="en-AU"/>
              </w:rPr>
              <w:t xml:space="preserve"> ways of thinking “foster notions of meritocracy, competition and choice, which also claim links to ideals of fairness and opportunity” (p.162). Equity and competitiveness are presented as harmonious. SI justified because conjunction of equity and markets in education has “created new and different conditions of possibility for equity, both as a policy discourse and a related set of educational practices” (p.163). Targeting aspirations of low SES students is “a form of equity as the provision of support for self-capitalisation through education” (p.166)</w:t>
            </w:r>
          </w:p>
          <w:p w14:paraId="432EF22D" w14:textId="5E98E2D4" w:rsidR="0021302A" w:rsidRPr="003F0D77" w:rsidRDefault="0021302A" w:rsidP="00CE3A98">
            <w:pPr>
              <w:rPr>
                <w:rFonts w:ascii="Gill Sans MT" w:hAnsi="Gill Sans MT"/>
                <w:b/>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analyse carefully the increasing rationalisation of equity agendas in economic terms” (abstract)</w:t>
            </w:r>
          </w:p>
        </w:tc>
      </w:tr>
      <w:tr w:rsidR="0021302A" w:rsidRPr="003F0D77" w14:paraId="7F25C894" w14:textId="77777777" w:rsidTr="007E3315">
        <w:tc>
          <w:tcPr>
            <w:tcW w:w="5529" w:type="dxa"/>
          </w:tcPr>
          <w:p w14:paraId="343A1E76" w14:textId="327A36BA" w:rsidR="0021302A" w:rsidRPr="003F0D77" w:rsidRDefault="0021302A" w:rsidP="001B0A99">
            <w:pPr>
              <w:rPr>
                <w:rFonts w:ascii="Gill Sans MT" w:hAnsi="Gill Sans MT"/>
                <w:szCs w:val="22"/>
              </w:rPr>
            </w:pPr>
            <w:r w:rsidRPr="003F0D77">
              <w:rPr>
                <w:rFonts w:ascii="Gill Sans MT" w:hAnsi="Gill Sans MT"/>
                <w:szCs w:val="22"/>
              </w:rPr>
              <w:t xml:space="preserve">Sellar, S. &amp; Gale, T. (2011). </w:t>
            </w:r>
            <w:hyperlink r:id="rId65" w:history="1">
              <w:proofErr w:type="spellStart"/>
              <w:r w:rsidRPr="00715FA7">
                <w:rPr>
                  <w:rStyle w:val="Hyperlink"/>
                  <w:rFonts w:ascii="Gill Sans MT" w:hAnsi="Gill Sans MT"/>
                  <w:szCs w:val="22"/>
                </w:rPr>
                <w:t>Globalisation</w:t>
              </w:r>
              <w:proofErr w:type="spellEnd"/>
              <w:r w:rsidRPr="00715FA7">
                <w:rPr>
                  <w:rStyle w:val="Hyperlink"/>
                  <w:rFonts w:ascii="Gill Sans MT" w:hAnsi="Gill Sans MT"/>
                  <w:szCs w:val="22"/>
                </w:rPr>
                <w:t xml:space="preserve"> and student equity in higher education</w:t>
              </w:r>
            </w:hyperlink>
            <w:r w:rsidRPr="003F0D77">
              <w:rPr>
                <w:rFonts w:ascii="Gill Sans MT" w:hAnsi="Gill Sans MT"/>
                <w:szCs w:val="22"/>
              </w:rPr>
              <w:t xml:space="preserve">, </w:t>
            </w:r>
            <w:r w:rsidRPr="003F0D77">
              <w:rPr>
                <w:rFonts w:ascii="Gill Sans MT" w:hAnsi="Gill Sans MT"/>
                <w:i/>
                <w:szCs w:val="22"/>
              </w:rPr>
              <w:t xml:space="preserve">Cambridge Journal of Education, </w:t>
            </w:r>
            <w:r w:rsidRPr="003F0D77">
              <w:rPr>
                <w:rFonts w:ascii="Gill Sans MT" w:hAnsi="Gill Sans MT"/>
                <w:szCs w:val="22"/>
              </w:rPr>
              <w:t>41(1)</w:t>
            </w:r>
            <w:r w:rsidR="00715FA7">
              <w:rPr>
                <w:rFonts w:ascii="Gill Sans MT" w:hAnsi="Gill Sans MT"/>
                <w:szCs w:val="22"/>
              </w:rPr>
              <w:t>,</w:t>
            </w:r>
            <w:r w:rsidRPr="003F0D77">
              <w:rPr>
                <w:rFonts w:ascii="Gill Sans MT" w:hAnsi="Gill Sans MT"/>
                <w:szCs w:val="22"/>
              </w:rPr>
              <w:t xml:space="preserve"> 1</w:t>
            </w:r>
            <w:r w:rsidR="00715FA7">
              <w:rPr>
                <w:rFonts w:ascii="Gill Sans MT" w:hAnsi="Gill Sans MT"/>
                <w:szCs w:val="22"/>
              </w:rPr>
              <w:t>–</w:t>
            </w:r>
            <w:r w:rsidRPr="003F0D77">
              <w:rPr>
                <w:rFonts w:ascii="Gill Sans MT" w:hAnsi="Gill Sans MT"/>
                <w:szCs w:val="22"/>
              </w:rPr>
              <w:t>4.</w:t>
            </w:r>
          </w:p>
          <w:p w14:paraId="34AF54DB" w14:textId="77777777" w:rsidR="0021302A" w:rsidRPr="003F0D77" w:rsidRDefault="0021302A" w:rsidP="001B0A99">
            <w:pPr>
              <w:rPr>
                <w:rFonts w:ascii="Gill Sans MT" w:hAnsi="Gill Sans MT"/>
                <w:szCs w:val="22"/>
              </w:rPr>
            </w:pPr>
          </w:p>
          <w:p w14:paraId="4557340B" w14:textId="77777777" w:rsidR="0021302A" w:rsidRPr="003F0D77" w:rsidRDefault="0021302A" w:rsidP="001B0A99">
            <w:pPr>
              <w:rPr>
                <w:rFonts w:ascii="Gill Sans MT" w:hAnsi="Gill Sans MT"/>
                <w:szCs w:val="22"/>
              </w:rPr>
            </w:pPr>
            <w:r w:rsidRPr="003F0D77">
              <w:rPr>
                <w:rFonts w:ascii="Gill Sans MT" w:hAnsi="Gill Sans MT"/>
                <w:szCs w:val="22"/>
              </w:rPr>
              <w:t>AUS</w:t>
            </w:r>
          </w:p>
          <w:p w14:paraId="747AEE14"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77A8680C" w14:textId="77777777" w:rsidR="0021302A" w:rsidRPr="003F0D77" w:rsidRDefault="0021302A" w:rsidP="00CE3A98">
            <w:pPr>
              <w:rPr>
                <w:rFonts w:ascii="Gill Sans MT" w:hAnsi="Gill Sans MT"/>
                <w:szCs w:val="22"/>
              </w:rPr>
            </w:pPr>
          </w:p>
        </w:tc>
        <w:tc>
          <w:tcPr>
            <w:tcW w:w="10064" w:type="dxa"/>
          </w:tcPr>
          <w:p w14:paraId="6DB760F6" w14:textId="34786DD4" w:rsidR="0021302A" w:rsidRPr="003F0D77" w:rsidRDefault="0021302A" w:rsidP="008B05EA">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Editorial. Focuses on intersections between student equity and globalisation. Collection of papers that represent ‘new imaginary of student equity’, which occurs via massification and transnationalism (OECD – higher education policy = example of ‘neoliberal imaginary’), so that “</w:t>
            </w:r>
            <w:r w:rsidRPr="003F0D77">
              <w:rPr>
                <w:rFonts w:ascii="Gill Sans MT" w:hAnsi="Gill Sans MT"/>
                <w:color w:val="000000"/>
                <w:szCs w:val="22"/>
              </w:rPr>
              <w:t xml:space="preserve">national HE systems now increasingly operate as </w:t>
            </w:r>
            <w:proofErr w:type="spellStart"/>
            <w:r w:rsidRPr="003F0D77">
              <w:rPr>
                <w:rFonts w:ascii="Gill Sans MT" w:hAnsi="Gill Sans MT"/>
                <w:color w:val="000000"/>
                <w:szCs w:val="22"/>
              </w:rPr>
              <w:t>localisations</w:t>
            </w:r>
            <w:proofErr w:type="spellEnd"/>
            <w:r w:rsidRPr="003F0D77">
              <w:rPr>
                <w:rFonts w:ascii="Gill Sans MT" w:hAnsi="Gill Sans MT"/>
                <w:color w:val="000000"/>
                <w:szCs w:val="22"/>
              </w:rPr>
              <w:t xml:space="preserve"> of a global HE </w:t>
            </w:r>
            <w:proofErr w:type="gramStart"/>
            <w:r w:rsidRPr="003F0D77">
              <w:rPr>
                <w:rFonts w:ascii="Gill Sans MT" w:hAnsi="Gill Sans MT"/>
                <w:color w:val="000000"/>
                <w:szCs w:val="22"/>
              </w:rPr>
              <w:t>space</w:t>
            </w:r>
            <w:proofErr w:type="gramEnd"/>
            <w:r w:rsidRPr="003F0D77">
              <w:rPr>
                <w:rFonts w:ascii="Gill Sans MT" w:hAnsi="Gill Sans MT"/>
                <w:color w:val="000000"/>
                <w:szCs w:val="22"/>
              </w:rPr>
              <w:t>” (p.1)</w:t>
            </w:r>
            <w:r w:rsidRPr="003F0D77">
              <w:rPr>
                <w:rFonts w:ascii="Gill Sans MT" w:hAnsi="Gill Sans MT"/>
                <w:color w:val="000000"/>
                <w:szCs w:val="22"/>
                <w:lang w:val="en-AU"/>
              </w:rPr>
              <w:t>.  Globalised HE systems = fuelled by increased student mobility and ‘increased flows of knowledge mediated by new technologies’ (p.1)</w:t>
            </w:r>
          </w:p>
          <w:p w14:paraId="2F0FBB19" w14:textId="77777777" w:rsidR="0021302A" w:rsidRPr="003F0D77" w:rsidRDefault="0021302A" w:rsidP="008B05EA">
            <w:pPr>
              <w:rPr>
                <w:rFonts w:ascii="Gill Sans MT" w:hAnsi="Gill Sans MT"/>
                <w:b/>
                <w:color w:val="000000"/>
                <w:szCs w:val="22"/>
                <w:lang w:val="en-AU"/>
              </w:rPr>
            </w:pPr>
            <w:r w:rsidRPr="003F0D77">
              <w:rPr>
                <w:rFonts w:ascii="Gill Sans MT" w:hAnsi="Gill Sans MT"/>
                <w:b/>
                <w:color w:val="000000"/>
                <w:szCs w:val="22"/>
                <w:lang w:val="en-AU"/>
              </w:rPr>
              <w:t xml:space="preserve">Findings: </w:t>
            </w:r>
          </w:p>
          <w:p w14:paraId="09898022" w14:textId="77777777" w:rsidR="0021302A" w:rsidRPr="003F0D77" w:rsidRDefault="0021302A" w:rsidP="008B05EA">
            <w:pPr>
              <w:rPr>
                <w:rFonts w:ascii="Gill Sans MT" w:hAnsi="Gill Sans MT"/>
                <w:color w:val="000000"/>
                <w:szCs w:val="22"/>
              </w:rPr>
            </w:pPr>
            <w:r w:rsidRPr="003F0D77">
              <w:rPr>
                <w:rFonts w:ascii="Gill Sans MT" w:hAnsi="Gill Sans MT"/>
                <w:color w:val="000000"/>
                <w:szCs w:val="22"/>
                <w:lang w:val="en-AU"/>
              </w:rPr>
              <w:t>“</w:t>
            </w:r>
            <w:r w:rsidRPr="003F0D77">
              <w:rPr>
                <w:rFonts w:ascii="Gill Sans MT" w:hAnsi="Gill Sans MT"/>
                <w:color w:val="000000"/>
                <w:szCs w:val="22"/>
              </w:rPr>
              <w:t xml:space="preserve">In the current privileging of market efficiency, academic excellence, and national investment in human capital, student equity tends to be justified, even conceived, as an objective in their service” (p.1). Rizvi &amp; Lingard (same issue) = assemblage of values. </w:t>
            </w:r>
            <w:proofErr w:type="spellStart"/>
            <w:r w:rsidRPr="003F0D77">
              <w:rPr>
                <w:rFonts w:ascii="Gill Sans MT" w:hAnsi="Gill Sans MT"/>
                <w:color w:val="000000"/>
                <w:szCs w:val="22"/>
              </w:rPr>
              <w:t>Marginson</w:t>
            </w:r>
            <w:proofErr w:type="spellEnd"/>
            <w:r w:rsidRPr="003F0D77">
              <w:rPr>
                <w:rFonts w:ascii="Gill Sans MT" w:hAnsi="Gill Sans MT"/>
                <w:color w:val="000000"/>
                <w:szCs w:val="22"/>
              </w:rPr>
              <w:t xml:space="preserve"> (same issues) = critique of reliance on numerical </w:t>
            </w:r>
            <w:r w:rsidRPr="003F0D77">
              <w:rPr>
                <w:rFonts w:ascii="Gill Sans MT" w:hAnsi="Gill Sans MT"/>
                <w:color w:val="000000"/>
                <w:szCs w:val="22"/>
              </w:rPr>
              <w:lastRenderedPageBreak/>
              <w:t xml:space="preserve">measurements of student equity that have limited significance beyond national borders – </w:t>
            </w:r>
            <w:proofErr w:type="spellStart"/>
            <w:r w:rsidRPr="003F0D77">
              <w:rPr>
                <w:rFonts w:ascii="Gill Sans MT" w:hAnsi="Gill Sans MT"/>
                <w:color w:val="000000"/>
                <w:szCs w:val="22"/>
              </w:rPr>
              <w:t>Marginson</w:t>
            </w:r>
            <w:proofErr w:type="spellEnd"/>
            <w:r w:rsidRPr="003F0D77">
              <w:rPr>
                <w:rFonts w:ascii="Gill Sans MT" w:hAnsi="Gill Sans MT"/>
                <w:color w:val="000000"/>
                <w:szCs w:val="22"/>
              </w:rPr>
              <w:t xml:space="preserve"> argues for expanding participation. Sellar, Gale &amp; Parker (same issue) argue that in Australia, the policy context and global economic context have resulted in more explicit focus on and funding for equity work, therefore opening possibilities for more transformative community-based programs that respond to community needs. Rizvi &amp; Lingard’s critique of ‘policy as numbers’ (nation-</w:t>
            </w:r>
            <w:proofErr w:type="gramStart"/>
            <w:r w:rsidRPr="003F0D77">
              <w:rPr>
                <w:rFonts w:ascii="Gill Sans MT" w:hAnsi="Gill Sans MT"/>
                <w:color w:val="000000"/>
                <w:szCs w:val="22"/>
              </w:rPr>
              <w:t>centric,  ‘</w:t>
            </w:r>
            <w:proofErr w:type="gramEnd"/>
            <w:r w:rsidRPr="003F0D77">
              <w:rPr>
                <w:rFonts w:ascii="Gill Sans MT" w:hAnsi="Gill Sans MT"/>
                <w:color w:val="000000"/>
                <w:szCs w:val="22"/>
              </w:rPr>
              <w:t>equity by numbers’) = illustrates how such approaches = “</w:t>
            </w:r>
            <w:proofErr w:type="spellStart"/>
            <w:r w:rsidRPr="003F0D77">
              <w:rPr>
                <w:rFonts w:ascii="Gill Sans MT" w:hAnsi="Gill Sans MT"/>
                <w:color w:val="000000"/>
                <w:szCs w:val="22"/>
              </w:rPr>
              <w:t>lind</w:t>
            </w:r>
            <w:proofErr w:type="spellEnd"/>
            <w:r w:rsidRPr="003F0D77">
              <w:rPr>
                <w:rFonts w:ascii="Gill Sans MT" w:hAnsi="Gill Sans MT"/>
                <w:color w:val="000000"/>
                <w:szCs w:val="22"/>
              </w:rPr>
              <w:t xml:space="preserve"> to the advantages and disadvantages produced through transnational student mobilities, at a time when mobility has</w:t>
            </w:r>
          </w:p>
          <w:p w14:paraId="7B0547DA" w14:textId="77777777" w:rsidR="0021302A" w:rsidRPr="003F0D77" w:rsidRDefault="0021302A" w:rsidP="008B05EA">
            <w:pPr>
              <w:rPr>
                <w:rFonts w:ascii="Gill Sans MT" w:hAnsi="Gill Sans MT"/>
                <w:color w:val="000000"/>
                <w:szCs w:val="22"/>
                <w:lang w:val="en-AU"/>
              </w:rPr>
            </w:pPr>
            <w:r w:rsidRPr="003F0D77">
              <w:rPr>
                <w:rFonts w:ascii="Gill Sans MT" w:hAnsi="Gill Sans MT"/>
                <w:color w:val="000000"/>
                <w:szCs w:val="22"/>
              </w:rPr>
              <w:t xml:space="preserve">become a significant stratifying factor” (p.2) – students studying abroad to gain positional advantage in employment market </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 xml:space="preserve">New globalised academy = requires new imaginaries of student equity, demanding more nuanced and responsive analytics and frameworks. This/these new </w:t>
            </w:r>
            <w:proofErr w:type="spellStart"/>
            <w:r w:rsidRPr="003F0D77">
              <w:rPr>
                <w:rFonts w:ascii="Gill Sans MT" w:hAnsi="Gill Sans MT"/>
                <w:color w:val="000000"/>
                <w:szCs w:val="22"/>
                <w:lang w:val="en-AU"/>
              </w:rPr>
              <w:t>imaginar</w:t>
            </w:r>
            <w:proofErr w:type="spellEnd"/>
            <w:r w:rsidRPr="003F0D77">
              <w:rPr>
                <w:rFonts w:ascii="Gill Sans MT" w:hAnsi="Gill Sans MT"/>
                <w:color w:val="000000"/>
                <w:szCs w:val="22"/>
                <w:lang w:val="en-AU"/>
              </w:rPr>
              <w:t>(ies) should include:</w:t>
            </w:r>
          </w:p>
          <w:p w14:paraId="14A27C8B" w14:textId="77777777" w:rsidR="0021302A" w:rsidRPr="003F0D77" w:rsidRDefault="0021302A" w:rsidP="008B05EA">
            <w:pPr>
              <w:rPr>
                <w:rFonts w:ascii="Gill Sans MT" w:hAnsi="Gill Sans MT"/>
                <w:color w:val="000000"/>
                <w:szCs w:val="22"/>
              </w:rPr>
            </w:pPr>
            <w:r w:rsidRPr="003F0D77">
              <w:rPr>
                <w:rFonts w:ascii="Gill Sans MT" w:hAnsi="Gill Sans MT"/>
                <w:color w:val="000000"/>
                <w:szCs w:val="22"/>
              </w:rPr>
              <w:t xml:space="preserve">(a) an expanded conception of equity; </w:t>
            </w:r>
          </w:p>
          <w:p w14:paraId="3890AE33" w14:textId="77777777" w:rsidR="0021302A" w:rsidRPr="003F0D77" w:rsidRDefault="0021302A" w:rsidP="008B05EA">
            <w:pPr>
              <w:rPr>
                <w:rFonts w:ascii="Gill Sans MT" w:hAnsi="Gill Sans MT"/>
                <w:color w:val="000000"/>
                <w:szCs w:val="22"/>
              </w:rPr>
            </w:pPr>
            <w:r w:rsidRPr="003F0D77">
              <w:rPr>
                <w:rFonts w:ascii="Gill Sans MT" w:hAnsi="Gill Sans MT"/>
                <w:color w:val="000000"/>
                <w:szCs w:val="22"/>
              </w:rPr>
              <w:t xml:space="preserve">(b) resources for interrogating the production of policy or knowledge across multiple scales; </w:t>
            </w:r>
          </w:p>
          <w:p w14:paraId="21779BDE" w14:textId="77777777" w:rsidR="0021302A" w:rsidRPr="003F0D77" w:rsidRDefault="0021302A" w:rsidP="008B05EA">
            <w:pPr>
              <w:rPr>
                <w:rFonts w:ascii="Gill Sans MT" w:hAnsi="Gill Sans MT"/>
                <w:color w:val="000000"/>
                <w:szCs w:val="22"/>
              </w:rPr>
            </w:pPr>
            <w:r w:rsidRPr="003F0D77">
              <w:rPr>
                <w:rFonts w:ascii="Gill Sans MT" w:hAnsi="Gill Sans MT"/>
                <w:color w:val="000000"/>
                <w:szCs w:val="22"/>
              </w:rPr>
              <w:t xml:space="preserve">(c) attention to the lived experience of inequality in particular </w:t>
            </w:r>
            <w:proofErr w:type="spellStart"/>
            <w:r w:rsidRPr="003F0D77">
              <w:rPr>
                <w:rFonts w:ascii="Gill Sans MT" w:hAnsi="Gill Sans MT"/>
                <w:color w:val="000000"/>
                <w:szCs w:val="22"/>
              </w:rPr>
              <w:t>localisations</w:t>
            </w:r>
            <w:proofErr w:type="spellEnd"/>
            <w:r w:rsidRPr="003F0D77">
              <w:rPr>
                <w:rFonts w:ascii="Gill Sans MT" w:hAnsi="Gill Sans MT"/>
                <w:color w:val="000000"/>
                <w:szCs w:val="22"/>
              </w:rPr>
              <w:t xml:space="preserve"> of global HE; </w:t>
            </w:r>
          </w:p>
          <w:p w14:paraId="04A3561D" w14:textId="77777777" w:rsidR="0021302A" w:rsidRPr="003F0D77" w:rsidRDefault="0021302A" w:rsidP="008B05EA">
            <w:pPr>
              <w:rPr>
                <w:rFonts w:ascii="Gill Sans MT" w:hAnsi="Gill Sans MT"/>
                <w:color w:val="000000"/>
                <w:szCs w:val="22"/>
              </w:rPr>
            </w:pPr>
            <w:r w:rsidRPr="003F0D77">
              <w:rPr>
                <w:rFonts w:ascii="Gill Sans MT" w:hAnsi="Gill Sans MT"/>
                <w:color w:val="000000"/>
                <w:szCs w:val="22"/>
              </w:rPr>
              <w:t xml:space="preserve">(d) a re-conception of the relationships between tertiary sectors; </w:t>
            </w:r>
          </w:p>
          <w:p w14:paraId="092B4E6F" w14:textId="77777777" w:rsidR="0021302A" w:rsidRPr="003F0D77" w:rsidRDefault="0021302A" w:rsidP="008B05EA">
            <w:pPr>
              <w:rPr>
                <w:rFonts w:ascii="Gill Sans MT" w:hAnsi="Gill Sans MT"/>
                <w:color w:val="000000"/>
                <w:szCs w:val="22"/>
              </w:rPr>
            </w:pPr>
            <w:r w:rsidRPr="003F0D77">
              <w:rPr>
                <w:rFonts w:ascii="Gill Sans MT" w:hAnsi="Gill Sans MT"/>
                <w:color w:val="000000"/>
                <w:szCs w:val="22"/>
              </w:rPr>
              <w:t xml:space="preserve">(e) new designs and rationales for equity programs; and </w:t>
            </w:r>
          </w:p>
          <w:p w14:paraId="12AC82E2" w14:textId="5D6CBF21" w:rsidR="0021302A" w:rsidRPr="003F0D77" w:rsidRDefault="0021302A" w:rsidP="008B05EA">
            <w:pPr>
              <w:rPr>
                <w:rFonts w:ascii="Gill Sans MT" w:hAnsi="Gill Sans MT"/>
                <w:b/>
                <w:color w:val="000000"/>
                <w:szCs w:val="22"/>
                <w:lang w:val="en-AU"/>
              </w:rPr>
            </w:pPr>
            <w:r w:rsidRPr="003F0D77">
              <w:rPr>
                <w:rFonts w:ascii="Gill Sans MT" w:hAnsi="Gill Sans MT"/>
                <w:color w:val="000000"/>
                <w:szCs w:val="22"/>
              </w:rPr>
              <w:t>(f) an understanding of the risks and possibilities afforded by new communication technologies. (p.3)</w:t>
            </w:r>
          </w:p>
        </w:tc>
      </w:tr>
      <w:tr w:rsidR="0021302A" w:rsidRPr="003F0D77" w14:paraId="7E10492A" w14:textId="77777777" w:rsidTr="007E3315">
        <w:tc>
          <w:tcPr>
            <w:tcW w:w="5529" w:type="dxa"/>
          </w:tcPr>
          <w:p w14:paraId="5D30721C" w14:textId="65878B5E" w:rsidR="0021302A" w:rsidRPr="003F0D77" w:rsidRDefault="0021302A" w:rsidP="001B0A99">
            <w:pPr>
              <w:rPr>
                <w:rFonts w:ascii="Gill Sans MT" w:hAnsi="Gill Sans MT"/>
                <w:szCs w:val="22"/>
              </w:rPr>
            </w:pPr>
            <w:r w:rsidRPr="003F0D77">
              <w:rPr>
                <w:rFonts w:ascii="Gill Sans MT" w:hAnsi="Gill Sans MT"/>
                <w:szCs w:val="22"/>
              </w:rPr>
              <w:lastRenderedPageBreak/>
              <w:t>Sellar, S.; Savage, G.</w:t>
            </w:r>
            <w:r w:rsidR="00595A66">
              <w:rPr>
                <w:rFonts w:ascii="Gill Sans MT" w:hAnsi="Gill Sans MT"/>
                <w:szCs w:val="22"/>
              </w:rPr>
              <w:t xml:space="preserve"> &amp; </w:t>
            </w:r>
            <w:proofErr w:type="spellStart"/>
            <w:r w:rsidRPr="003F0D77">
              <w:rPr>
                <w:rFonts w:ascii="Gill Sans MT" w:hAnsi="Gill Sans MT"/>
                <w:szCs w:val="22"/>
              </w:rPr>
              <w:t>Gorur</w:t>
            </w:r>
            <w:proofErr w:type="spellEnd"/>
            <w:r w:rsidRPr="003F0D77">
              <w:rPr>
                <w:rFonts w:ascii="Gill Sans MT" w:hAnsi="Gill Sans MT"/>
                <w:szCs w:val="22"/>
              </w:rPr>
              <w:t xml:space="preserve">, R. (2014). </w:t>
            </w:r>
            <w:hyperlink r:id="rId66" w:history="1">
              <w:r w:rsidRPr="00595A66">
                <w:rPr>
                  <w:rStyle w:val="Hyperlink"/>
                  <w:rFonts w:ascii="Gill Sans MT" w:hAnsi="Gill Sans MT"/>
                  <w:szCs w:val="22"/>
                </w:rPr>
                <w:t xml:space="preserve">The politics of disagreement in critical education policy studies: a response to </w:t>
              </w:r>
              <w:proofErr w:type="spellStart"/>
              <w:r w:rsidRPr="00595A66">
                <w:rPr>
                  <w:rStyle w:val="Hyperlink"/>
                  <w:rFonts w:ascii="Gill Sans MT" w:hAnsi="Gill Sans MT"/>
                  <w:szCs w:val="22"/>
                </w:rPr>
                <w:t>Morsy</w:t>
              </w:r>
              <w:proofErr w:type="spellEnd"/>
              <w:r w:rsidRPr="00595A66">
                <w:rPr>
                  <w:rStyle w:val="Hyperlink"/>
                  <w:rFonts w:ascii="Gill Sans MT" w:hAnsi="Gill Sans MT"/>
                  <w:szCs w:val="22"/>
                </w:rPr>
                <w:t xml:space="preserve">, </w:t>
              </w:r>
              <w:proofErr w:type="spellStart"/>
              <w:r w:rsidRPr="00595A66">
                <w:rPr>
                  <w:rStyle w:val="Hyperlink"/>
                  <w:rFonts w:ascii="Gill Sans MT" w:hAnsi="Gill Sans MT"/>
                  <w:szCs w:val="22"/>
                </w:rPr>
                <w:t>Gulson</w:t>
              </w:r>
              <w:proofErr w:type="spellEnd"/>
              <w:r w:rsidRPr="00595A66">
                <w:rPr>
                  <w:rStyle w:val="Hyperlink"/>
                  <w:rFonts w:ascii="Gill Sans MT" w:hAnsi="Gill Sans MT"/>
                  <w:szCs w:val="22"/>
                </w:rPr>
                <w:t xml:space="preserve"> and Clarke</w:t>
              </w:r>
            </w:hyperlink>
            <w:r w:rsidRPr="003F0D77">
              <w:rPr>
                <w:rFonts w:ascii="Gill Sans MT" w:hAnsi="Gill Sans MT"/>
                <w:szCs w:val="22"/>
              </w:rPr>
              <w:t xml:space="preserve">, </w:t>
            </w:r>
            <w:r w:rsidRPr="003F0D77">
              <w:rPr>
                <w:rFonts w:ascii="Gill Sans MT" w:hAnsi="Gill Sans MT"/>
                <w:i/>
                <w:szCs w:val="22"/>
              </w:rPr>
              <w:t xml:space="preserve">Discourse: Studies in the Cultural Politics of Education, </w:t>
            </w:r>
            <w:r w:rsidRPr="003F0D77">
              <w:rPr>
                <w:rFonts w:ascii="Gill Sans MT" w:hAnsi="Gill Sans MT"/>
                <w:szCs w:val="22"/>
              </w:rPr>
              <w:t>35(3)</w:t>
            </w:r>
            <w:r w:rsidR="00595A66">
              <w:rPr>
                <w:rFonts w:ascii="Gill Sans MT" w:hAnsi="Gill Sans MT"/>
                <w:szCs w:val="22"/>
              </w:rPr>
              <w:t>,</w:t>
            </w:r>
            <w:r w:rsidRPr="003F0D77">
              <w:rPr>
                <w:rFonts w:ascii="Gill Sans MT" w:hAnsi="Gill Sans MT"/>
                <w:szCs w:val="22"/>
              </w:rPr>
              <w:t xml:space="preserve"> 462</w:t>
            </w:r>
            <w:r w:rsidR="00595A66">
              <w:rPr>
                <w:rFonts w:ascii="Gill Sans MT" w:hAnsi="Gill Sans MT"/>
                <w:szCs w:val="22"/>
              </w:rPr>
              <w:t>–</w:t>
            </w:r>
            <w:r w:rsidRPr="003F0D77">
              <w:rPr>
                <w:rFonts w:ascii="Gill Sans MT" w:hAnsi="Gill Sans MT"/>
                <w:szCs w:val="22"/>
              </w:rPr>
              <w:t>469.</w:t>
            </w:r>
          </w:p>
          <w:p w14:paraId="26969209" w14:textId="77777777" w:rsidR="0021302A" w:rsidRPr="003F0D77" w:rsidRDefault="0021302A" w:rsidP="001B0A99">
            <w:pPr>
              <w:rPr>
                <w:rFonts w:ascii="Gill Sans MT" w:hAnsi="Gill Sans MT"/>
                <w:szCs w:val="22"/>
              </w:rPr>
            </w:pPr>
          </w:p>
          <w:p w14:paraId="796D3264" w14:textId="77777777" w:rsidR="0021302A" w:rsidRPr="003F0D77" w:rsidRDefault="0021302A" w:rsidP="001B0A99">
            <w:pPr>
              <w:rPr>
                <w:rFonts w:ascii="Gill Sans MT" w:hAnsi="Gill Sans MT"/>
                <w:szCs w:val="22"/>
              </w:rPr>
            </w:pPr>
            <w:r w:rsidRPr="003F0D77">
              <w:rPr>
                <w:rFonts w:ascii="Gill Sans MT" w:hAnsi="Gill Sans MT"/>
                <w:szCs w:val="22"/>
              </w:rPr>
              <w:t>AUS</w:t>
            </w:r>
          </w:p>
          <w:p w14:paraId="2B0C5F37" w14:textId="77777777" w:rsidR="00F25C37" w:rsidRPr="003F0D77" w:rsidRDefault="00F25C37" w:rsidP="00F25C37">
            <w:pPr>
              <w:rPr>
                <w:rFonts w:ascii="Gill Sans MT" w:hAnsi="Gill Sans MT"/>
                <w:szCs w:val="22"/>
              </w:rPr>
            </w:pPr>
            <w:r w:rsidRPr="003F0D77">
              <w:rPr>
                <w:rFonts w:ascii="Gill Sans MT" w:hAnsi="Gill Sans MT"/>
                <w:szCs w:val="22"/>
              </w:rPr>
              <w:t>Annotated by Sally Baker</w:t>
            </w:r>
          </w:p>
          <w:p w14:paraId="6D331F56" w14:textId="77777777" w:rsidR="0021302A" w:rsidRPr="003F0D77" w:rsidRDefault="0021302A" w:rsidP="001B0A99">
            <w:pPr>
              <w:rPr>
                <w:rFonts w:ascii="Gill Sans MT" w:hAnsi="Gill Sans MT"/>
                <w:szCs w:val="22"/>
              </w:rPr>
            </w:pPr>
          </w:p>
          <w:p w14:paraId="100B0D20" w14:textId="5D460D91" w:rsidR="0021302A" w:rsidRPr="003F0D77" w:rsidRDefault="0021302A" w:rsidP="00CE3A9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critique, equity, markets, policy</w:t>
            </w:r>
          </w:p>
        </w:tc>
        <w:tc>
          <w:tcPr>
            <w:tcW w:w="10064" w:type="dxa"/>
          </w:tcPr>
          <w:p w14:paraId="63836018" w14:textId="2865836C" w:rsidR="0021302A" w:rsidRPr="003F0D77" w:rsidRDefault="0021302A" w:rsidP="001B0A99">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Responds to </w:t>
            </w:r>
            <w:proofErr w:type="spellStart"/>
            <w:r w:rsidRPr="003F0D77">
              <w:rPr>
                <w:rFonts w:ascii="Gill Sans MT" w:hAnsi="Gill Sans MT"/>
                <w:color w:val="000000"/>
                <w:szCs w:val="22"/>
                <w:lang w:val="en-AU"/>
              </w:rPr>
              <w:t>Morsy</w:t>
            </w:r>
            <w:proofErr w:type="spellEnd"/>
            <w:r w:rsidRPr="003F0D77">
              <w:rPr>
                <w:rFonts w:ascii="Gill Sans MT" w:hAnsi="Gill Sans MT"/>
                <w:color w:val="000000"/>
                <w:szCs w:val="22"/>
                <w:lang w:val="en-AU"/>
              </w:rPr>
              <w:t xml:space="preserve">. </w:t>
            </w:r>
            <w:proofErr w:type="spellStart"/>
            <w:r w:rsidRPr="003F0D77">
              <w:rPr>
                <w:rFonts w:ascii="Gill Sans MT" w:hAnsi="Gill Sans MT"/>
                <w:color w:val="000000"/>
                <w:szCs w:val="22"/>
                <w:lang w:val="en-AU"/>
              </w:rPr>
              <w:t>Gulson</w:t>
            </w:r>
            <w:proofErr w:type="spellEnd"/>
            <w:r w:rsidRPr="003F0D77">
              <w:rPr>
                <w:rFonts w:ascii="Gill Sans MT" w:hAnsi="Gill Sans MT"/>
                <w:color w:val="000000"/>
                <w:szCs w:val="22"/>
                <w:lang w:val="en-AU"/>
              </w:rPr>
              <w:t xml:space="preserve"> &amp; Clarke’s discussion of school funding (specifically relating to ‘sector-blindness’ with regards to federal funding of public and ‘non-government’ schools) and their call for </w:t>
            </w:r>
            <w:proofErr w:type="spellStart"/>
            <w:r w:rsidRPr="003F0D77">
              <w:rPr>
                <w:rFonts w:ascii="Gill Sans MT" w:hAnsi="Gill Sans MT"/>
                <w:color w:val="000000"/>
                <w:szCs w:val="22"/>
                <w:lang w:val="en-AU"/>
              </w:rPr>
              <w:t>dissensual</w:t>
            </w:r>
            <w:proofErr w:type="spellEnd"/>
            <w:r w:rsidRPr="003F0D77">
              <w:rPr>
                <w:rFonts w:ascii="Gill Sans MT" w:hAnsi="Gill Sans MT"/>
                <w:color w:val="000000"/>
                <w:szCs w:val="22"/>
                <w:lang w:val="en-AU"/>
              </w:rPr>
              <w:t xml:space="preserve"> politics (</w:t>
            </w:r>
            <w:proofErr w:type="spellStart"/>
            <w:r w:rsidRPr="003F0D77">
              <w:rPr>
                <w:rFonts w:ascii="Gill Sans MT" w:hAnsi="Gill Sans MT"/>
                <w:color w:val="000000"/>
                <w:szCs w:val="22"/>
                <w:lang w:val="en-AU"/>
              </w:rPr>
              <w:t>Ranciere-ian</w:t>
            </w:r>
            <w:proofErr w:type="spellEnd"/>
            <w:r w:rsidRPr="003F0D77">
              <w:rPr>
                <w:rFonts w:ascii="Gill Sans MT" w:hAnsi="Gill Sans MT"/>
                <w:color w:val="000000"/>
                <w:szCs w:val="22"/>
                <w:lang w:val="en-AU"/>
              </w:rPr>
              <w:t xml:space="preserve"> disagreement in the sense the consensus is false and insincere)</w:t>
            </w:r>
          </w:p>
          <w:p w14:paraId="25D97267" w14:textId="17F511F8" w:rsidR="0021302A" w:rsidRPr="003F0D77" w:rsidRDefault="0021302A" w:rsidP="001B0A99">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defend position take in original paper, to engage in ‘debate redux’ but from politics of disagreement</w:t>
            </w:r>
          </w:p>
          <w:p w14:paraId="22069177" w14:textId="2FBF2399" w:rsidR="0021302A" w:rsidRPr="003F0D77" w:rsidRDefault="0021302A" w:rsidP="001B0A99">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Essay</w:t>
            </w:r>
          </w:p>
          <w:p w14:paraId="5581133A" w14:textId="77777777" w:rsidR="0021302A" w:rsidRPr="003F0D77" w:rsidRDefault="0021302A" w:rsidP="00631F2B">
            <w:pPr>
              <w:rPr>
                <w:rFonts w:ascii="Gill Sans MT" w:hAnsi="Gill Sans MT"/>
                <w:color w:val="000000"/>
                <w:szCs w:val="22"/>
              </w:rPr>
            </w:pPr>
            <w:r w:rsidRPr="003F0D77">
              <w:rPr>
                <w:rFonts w:ascii="Gill Sans MT" w:hAnsi="Gill Sans MT"/>
                <w:b/>
                <w:color w:val="000000"/>
                <w:szCs w:val="22"/>
                <w:lang w:val="en-AU"/>
              </w:rPr>
              <w:t xml:space="preserve">Discussion: </w:t>
            </w:r>
            <w:r w:rsidRPr="003F0D77">
              <w:rPr>
                <w:rFonts w:ascii="Gill Sans MT" w:hAnsi="Gill Sans MT"/>
                <w:color w:val="000000"/>
                <w:szCs w:val="22"/>
                <w:lang w:val="en-AU"/>
              </w:rPr>
              <w:t xml:space="preserve">Correct </w:t>
            </w:r>
            <w:proofErr w:type="spellStart"/>
            <w:r w:rsidRPr="003F0D77">
              <w:rPr>
                <w:rFonts w:ascii="Gill Sans MT" w:hAnsi="Gill Sans MT"/>
                <w:color w:val="000000"/>
                <w:szCs w:val="22"/>
                <w:lang w:val="en-AU"/>
              </w:rPr>
              <w:t>Morsy</w:t>
            </w:r>
            <w:proofErr w:type="spellEnd"/>
            <w:r w:rsidRPr="003F0D77">
              <w:rPr>
                <w:rFonts w:ascii="Gill Sans MT" w:hAnsi="Gill Sans MT"/>
                <w:color w:val="000000"/>
                <w:szCs w:val="22"/>
                <w:lang w:val="en-AU"/>
              </w:rPr>
              <w:t xml:space="preserve">, </w:t>
            </w:r>
            <w:proofErr w:type="spellStart"/>
            <w:r w:rsidRPr="003F0D77">
              <w:rPr>
                <w:rFonts w:ascii="Gill Sans MT" w:hAnsi="Gill Sans MT"/>
                <w:color w:val="000000"/>
                <w:szCs w:val="22"/>
                <w:lang w:val="en-AU"/>
              </w:rPr>
              <w:t>Gulson</w:t>
            </w:r>
            <w:proofErr w:type="spellEnd"/>
            <w:r w:rsidRPr="003F0D77">
              <w:rPr>
                <w:rFonts w:ascii="Gill Sans MT" w:hAnsi="Gill Sans MT"/>
                <w:color w:val="000000"/>
                <w:szCs w:val="22"/>
                <w:lang w:val="en-AU"/>
              </w:rPr>
              <w:t xml:space="preserve"> &amp; Clarke, who argued against a position of harmonisation between equity and marketization; Sellar, Savage &amp; </w:t>
            </w:r>
            <w:proofErr w:type="spellStart"/>
            <w:r w:rsidRPr="003F0D77">
              <w:rPr>
                <w:rFonts w:ascii="Gill Sans MT" w:hAnsi="Gill Sans MT"/>
                <w:color w:val="000000"/>
                <w:szCs w:val="22"/>
                <w:lang w:val="en-AU"/>
              </w:rPr>
              <w:t>Gorur</w:t>
            </w:r>
            <w:proofErr w:type="spellEnd"/>
            <w:r w:rsidRPr="003F0D77">
              <w:rPr>
                <w:rFonts w:ascii="Gill Sans MT" w:hAnsi="Gill Sans MT"/>
                <w:color w:val="000000"/>
                <w:szCs w:val="22"/>
                <w:lang w:val="en-AU"/>
              </w:rPr>
              <w:t xml:space="preserve"> highlight that equity and marketization </w:t>
            </w:r>
            <w:r w:rsidRPr="003F0D77">
              <w:rPr>
                <w:rFonts w:ascii="Gill Sans MT" w:hAnsi="Gill Sans MT"/>
                <w:i/>
                <w:color w:val="000000"/>
                <w:szCs w:val="22"/>
                <w:lang w:val="en-AU"/>
              </w:rPr>
              <w:t>are presented</w:t>
            </w:r>
            <w:r w:rsidRPr="003F0D77">
              <w:rPr>
                <w:rFonts w:ascii="Gill Sans MT" w:hAnsi="Gill Sans MT"/>
                <w:b/>
                <w:color w:val="000000"/>
                <w:szCs w:val="22"/>
                <w:lang w:val="en-AU"/>
              </w:rPr>
              <w:t xml:space="preserve"> </w:t>
            </w:r>
            <w:r w:rsidRPr="003F0D77">
              <w:rPr>
                <w:rFonts w:ascii="Gill Sans MT" w:hAnsi="Gill Sans MT"/>
                <w:color w:val="000000"/>
                <w:szCs w:val="22"/>
                <w:lang w:val="en-AU"/>
              </w:rPr>
              <w:t>as harmonious. Offer example of how equity has replaced language of social justice and inequality in educational policy, so that “</w:t>
            </w:r>
            <w:r w:rsidRPr="003F0D77">
              <w:rPr>
                <w:rFonts w:ascii="Gill Sans MT" w:hAnsi="Gill Sans MT"/>
                <w:color w:val="000000"/>
                <w:szCs w:val="22"/>
              </w:rPr>
              <w:t xml:space="preserve">equity effectively becomes a </w:t>
            </w:r>
            <w:proofErr w:type="gramStart"/>
            <w:r w:rsidRPr="003F0D77">
              <w:rPr>
                <w:rFonts w:ascii="Gill Sans MT" w:hAnsi="Gill Sans MT"/>
                <w:color w:val="000000"/>
                <w:szCs w:val="22"/>
              </w:rPr>
              <w:t>‘ market</w:t>
            </w:r>
            <w:proofErr w:type="gramEnd"/>
            <w:r w:rsidRPr="003F0D77">
              <w:rPr>
                <w:rFonts w:ascii="Gill Sans MT" w:hAnsi="Gill Sans MT"/>
                <w:color w:val="000000"/>
                <w:szCs w:val="22"/>
              </w:rPr>
              <w:t>-enhancing mechanism’  (Savage, 2011) and markets can ostensibly function as ‘ equity-enhancing mechanisms’  (</w:t>
            </w:r>
            <w:proofErr w:type="spellStart"/>
            <w:r w:rsidRPr="003F0D77">
              <w:rPr>
                <w:rFonts w:ascii="Gill Sans MT" w:hAnsi="Gill Sans MT"/>
                <w:color w:val="000000"/>
                <w:szCs w:val="22"/>
              </w:rPr>
              <w:t>Gorur</w:t>
            </w:r>
            <w:proofErr w:type="spellEnd"/>
            <w:r w:rsidRPr="003F0D77">
              <w:rPr>
                <w:rFonts w:ascii="Gill Sans MT" w:hAnsi="Gill Sans MT"/>
                <w:color w:val="000000"/>
                <w:szCs w:val="22"/>
              </w:rPr>
              <w:t>, 2013 ), on p.464.</w:t>
            </w:r>
          </w:p>
          <w:p w14:paraId="13033B8D" w14:textId="485F2C9A" w:rsidR="0021302A" w:rsidRPr="003F0D77" w:rsidRDefault="0021302A" w:rsidP="00631F2B">
            <w:pPr>
              <w:rPr>
                <w:rFonts w:ascii="Gill Sans MT" w:hAnsi="Gill Sans MT"/>
                <w:color w:val="000000"/>
                <w:szCs w:val="22"/>
              </w:rPr>
            </w:pPr>
            <w:r w:rsidRPr="003F0D77">
              <w:rPr>
                <w:rFonts w:ascii="Gill Sans MT" w:hAnsi="Gill Sans MT"/>
                <w:color w:val="000000"/>
                <w:szCs w:val="22"/>
              </w:rPr>
              <w:t xml:space="preserve">Metaphor of ‘blindness’ connects with </w:t>
            </w:r>
            <w:proofErr w:type="spellStart"/>
            <w:r w:rsidRPr="003F0D77">
              <w:rPr>
                <w:rFonts w:ascii="Gill Sans MT" w:hAnsi="Gill Sans MT"/>
                <w:color w:val="000000"/>
                <w:szCs w:val="22"/>
              </w:rPr>
              <w:t>Ranciere’s</w:t>
            </w:r>
            <w:proofErr w:type="spellEnd"/>
            <w:r w:rsidRPr="003F0D77">
              <w:rPr>
                <w:rFonts w:ascii="Gill Sans MT" w:hAnsi="Gill Sans MT"/>
                <w:color w:val="000000"/>
                <w:szCs w:val="22"/>
              </w:rPr>
              <w:t xml:space="preserve"> notion of ‘the sensible’; there is a critical difference between notion of blindness as misrecognition and as “a rhetorical strategy that produces a particular distribution of the sensible” (p.465). Dissensus = gap in the sensible (where sensible relates to normative assumptions about groupings of society according to specific modes of doing, occupations and places). Authors are cautious of repeating the ‘well worn groove’ of critiques of neoliberalism because it has become a cliché in critical </w:t>
            </w:r>
            <w:r w:rsidRPr="003F0D77">
              <w:rPr>
                <w:rFonts w:ascii="Gill Sans MT" w:hAnsi="Gill Sans MT"/>
                <w:color w:val="000000"/>
                <w:szCs w:val="22"/>
              </w:rPr>
              <w:lastRenderedPageBreak/>
              <w:t xml:space="preserve">educational work. Authors agree that degrees of </w:t>
            </w:r>
            <w:proofErr w:type="spellStart"/>
            <w:r w:rsidRPr="003F0D77">
              <w:rPr>
                <w:rFonts w:ascii="Gill Sans MT" w:hAnsi="Gill Sans MT"/>
                <w:color w:val="000000"/>
                <w:szCs w:val="22"/>
              </w:rPr>
              <w:t>depoliticisation</w:t>
            </w:r>
            <w:proofErr w:type="spellEnd"/>
            <w:r w:rsidRPr="003F0D77">
              <w:rPr>
                <w:rFonts w:ascii="Gill Sans MT" w:hAnsi="Gill Sans MT"/>
                <w:color w:val="000000"/>
                <w:szCs w:val="22"/>
              </w:rPr>
              <w:t xml:space="preserve"> in education have closed down some debates</w:t>
            </w:r>
            <w:r w:rsidRPr="003F0D77">
              <w:rPr>
                <w:rFonts w:ascii="Gill Sans MT" w:hAnsi="Gill Sans MT"/>
                <w:color w:val="000000"/>
                <w:szCs w:val="22"/>
                <w:lang w:val="en-AU"/>
              </w:rPr>
              <w:br/>
            </w: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We need new ways of being critical.</w:t>
            </w:r>
          </w:p>
        </w:tc>
      </w:tr>
      <w:tr w:rsidR="00905F4B" w:rsidRPr="003F0D77" w14:paraId="30887447" w14:textId="77777777" w:rsidTr="007E3315">
        <w:tc>
          <w:tcPr>
            <w:tcW w:w="5529" w:type="dxa"/>
          </w:tcPr>
          <w:p w14:paraId="7481BDF1" w14:textId="18BC6524" w:rsidR="00905F4B" w:rsidRPr="00595A66" w:rsidRDefault="00905F4B" w:rsidP="001B0A99">
            <w:pPr>
              <w:rPr>
                <w:rFonts w:ascii="Gill Sans MT" w:hAnsi="Gill Sans MT"/>
                <w:iCs/>
                <w:szCs w:val="22"/>
              </w:rPr>
            </w:pPr>
            <w:r w:rsidRPr="003F0D77">
              <w:rPr>
                <w:rFonts w:ascii="Gill Sans MT" w:hAnsi="Gill Sans MT"/>
                <w:szCs w:val="22"/>
              </w:rPr>
              <w:lastRenderedPageBreak/>
              <w:t xml:space="preserve">Shepherd, S. (2016). </w:t>
            </w:r>
            <w:hyperlink r:id="rId67" w:history="1">
              <w:r w:rsidRPr="00595A66">
                <w:rPr>
                  <w:rStyle w:val="Hyperlink"/>
                  <w:rFonts w:ascii="Gill Sans MT" w:hAnsi="Gill Sans MT"/>
                  <w:szCs w:val="22"/>
                </w:rPr>
                <w:t>No room at the top? The glass wall for professional service managers in pre-1992 English universities</w:t>
              </w:r>
            </w:hyperlink>
            <w:r w:rsidRPr="003F0D77">
              <w:rPr>
                <w:rFonts w:ascii="Gill Sans MT" w:hAnsi="Gill Sans MT"/>
                <w:szCs w:val="22"/>
              </w:rPr>
              <w:t xml:space="preserve">, </w:t>
            </w:r>
            <w:r w:rsidRPr="003F0D77">
              <w:rPr>
                <w:rFonts w:ascii="Gill Sans MT" w:hAnsi="Gill Sans MT"/>
                <w:i/>
                <w:szCs w:val="22"/>
              </w:rPr>
              <w:t>Perspectives: Policy and Practice in Higher Education,</w:t>
            </w:r>
            <w:r w:rsidR="00595A66">
              <w:rPr>
                <w:rFonts w:ascii="Gill Sans MT" w:hAnsi="Gill Sans MT"/>
                <w:i/>
                <w:szCs w:val="22"/>
              </w:rPr>
              <w:t xml:space="preserve"> </w:t>
            </w:r>
            <w:r w:rsidR="00595A66">
              <w:rPr>
                <w:rFonts w:ascii="Gill Sans MT" w:hAnsi="Gill Sans MT"/>
                <w:iCs/>
                <w:szCs w:val="22"/>
              </w:rPr>
              <w:t>21(4), 129–134.</w:t>
            </w:r>
          </w:p>
          <w:p w14:paraId="3060AEC7" w14:textId="77777777" w:rsidR="00F41A18" w:rsidRPr="003F0D77" w:rsidRDefault="00F41A18" w:rsidP="001B0A99">
            <w:pPr>
              <w:rPr>
                <w:rFonts w:ascii="Gill Sans MT" w:hAnsi="Gill Sans MT"/>
                <w:szCs w:val="22"/>
              </w:rPr>
            </w:pPr>
          </w:p>
          <w:p w14:paraId="5109CB44" w14:textId="00831D75" w:rsidR="00F41A18" w:rsidRPr="003F0D77" w:rsidRDefault="00F41A18" w:rsidP="00F41A18">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Higher education; leadership; selection; deputy and pro vice-chancellor; glass wall; social closure</w:t>
            </w:r>
          </w:p>
        </w:tc>
        <w:tc>
          <w:tcPr>
            <w:tcW w:w="10064" w:type="dxa"/>
          </w:tcPr>
          <w:p w14:paraId="6E3712EC" w14:textId="2F614624" w:rsidR="00F41A18" w:rsidRPr="003F0D77" w:rsidRDefault="00F41A18" w:rsidP="00F41A18">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Examines shifting context of management and governance of universities – universities now need ‘active management’ to cope with the expansion of the system and activities of higher education, resulting in the professionalization of administration, with generalist administrators being replaced by experienced specialist managers. The boundaries between academic and administrative roles = less clear. Paper looks specifically at PVCs, who have traditionally been ‘career academics’. PVC role has changed to include policy portfolios, and has become more managerial. Appointment of PVCs has also become </w:t>
            </w:r>
            <w:proofErr w:type="gramStart"/>
            <w:r w:rsidRPr="003F0D77">
              <w:rPr>
                <w:rFonts w:ascii="Gill Sans MT" w:hAnsi="Gill Sans MT"/>
                <w:color w:val="000000"/>
                <w:szCs w:val="22"/>
                <w:lang w:val="en-AU"/>
              </w:rPr>
              <w:t>more risky</w:t>
            </w:r>
            <w:proofErr w:type="gramEnd"/>
            <w:r w:rsidRPr="003F0D77">
              <w:rPr>
                <w:rFonts w:ascii="Gill Sans MT" w:hAnsi="Gill Sans MT"/>
                <w:color w:val="000000"/>
                <w:szCs w:val="22"/>
                <w:lang w:val="en-AU"/>
              </w:rPr>
              <w:t xml:space="preserve"> and more competitive (external, open), meaning that professional staff could be considered for the role (rather than solely an academic pool).</w:t>
            </w:r>
          </w:p>
          <w:p w14:paraId="51DDDA26" w14:textId="0A5127A6" w:rsidR="00F41A18" w:rsidRPr="003F0D77" w:rsidRDefault="00F41A18" w:rsidP="00F41A18">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examine the profe</w:t>
            </w:r>
            <w:r w:rsidR="00C1383D" w:rsidRPr="003F0D77">
              <w:rPr>
                <w:rFonts w:ascii="Gill Sans MT" w:hAnsi="Gill Sans MT"/>
                <w:color w:val="000000"/>
                <w:szCs w:val="22"/>
                <w:lang w:val="en-AU"/>
              </w:rPr>
              <w:t>ssional backgrounds of PVCs in pre-1992 English universities</w:t>
            </w:r>
            <w:r w:rsidRPr="003F0D77">
              <w:rPr>
                <w:rFonts w:ascii="Gill Sans MT" w:hAnsi="Gill Sans MT"/>
                <w:color w:val="000000"/>
                <w:szCs w:val="22"/>
                <w:lang w:val="en-AU"/>
              </w:rPr>
              <w:t>; to investigate the aspirations and agency of professional services managers (with regard to applying for PVC positions)</w:t>
            </w:r>
          </w:p>
          <w:p w14:paraId="4706CBBB" w14:textId="631F6808" w:rsidR="00F41A18" w:rsidRPr="003F0D77" w:rsidRDefault="00F41A18" w:rsidP="00F41A18">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None explicit </w:t>
            </w:r>
          </w:p>
          <w:p w14:paraId="6AC29C4C" w14:textId="6228D48C" w:rsidR="00F41A18" w:rsidRPr="003F0D77" w:rsidRDefault="00F41A18" w:rsidP="00F41A18">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Draws on mixed-methods study</w:t>
            </w:r>
            <w:r w:rsidR="00C1383D" w:rsidRPr="003F0D77">
              <w:rPr>
                <w:rFonts w:ascii="Gill Sans MT" w:hAnsi="Gill Sans MT"/>
                <w:color w:val="000000"/>
                <w:szCs w:val="22"/>
                <w:lang w:val="en-AU"/>
              </w:rPr>
              <w:t xml:space="preserve"> (census/ online survey and interviews). Census= snapshot of demographic and career profiles of 215 PVCs in 30 x</w:t>
            </w:r>
            <w:r w:rsidR="0026720B" w:rsidRPr="003F0D77">
              <w:rPr>
                <w:rFonts w:ascii="Gill Sans MT" w:hAnsi="Gill Sans MT"/>
                <w:color w:val="000000"/>
                <w:szCs w:val="22"/>
                <w:lang w:val="en-AU"/>
              </w:rPr>
              <w:t>.</w:t>
            </w:r>
            <w:r w:rsidR="00C1383D" w:rsidRPr="003F0D77">
              <w:rPr>
                <w:rFonts w:ascii="Gill Sans MT" w:hAnsi="Gill Sans MT"/>
                <w:color w:val="000000"/>
                <w:szCs w:val="22"/>
                <w:lang w:val="en-AU"/>
              </w:rPr>
              <w:t xml:space="preserve"> pre-1992 universities in August 2013; survey = ‘third layer of management’ (i.e., layer under PVC; n=661, 132 complete responses); interviews with VCs (n=19); PVCs appointed through external open competition (n=26); third-tier academic/ professional service managers (n=17); registrars (n-=8) and external search agents (n=3). Purposeful sampling </w:t>
            </w:r>
            <w:r w:rsidR="0026720B" w:rsidRPr="003F0D77">
              <w:rPr>
                <w:rFonts w:ascii="Gill Sans MT" w:hAnsi="Gill Sans MT"/>
                <w:color w:val="000000"/>
                <w:szCs w:val="22"/>
                <w:lang w:val="en-AU"/>
              </w:rPr>
              <w:t xml:space="preserve">and respondent validation </w:t>
            </w:r>
            <w:r w:rsidR="00C1383D" w:rsidRPr="003F0D77">
              <w:rPr>
                <w:rFonts w:ascii="Gill Sans MT" w:hAnsi="Gill Sans MT"/>
                <w:color w:val="000000"/>
                <w:szCs w:val="22"/>
                <w:lang w:val="en-AU"/>
              </w:rPr>
              <w:t>approach</w:t>
            </w:r>
            <w:r w:rsidR="0026720B" w:rsidRPr="003F0D77">
              <w:rPr>
                <w:rFonts w:ascii="Gill Sans MT" w:hAnsi="Gill Sans MT"/>
                <w:color w:val="000000"/>
                <w:szCs w:val="22"/>
                <w:lang w:val="en-AU"/>
              </w:rPr>
              <w:t>es taken.</w:t>
            </w:r>
          </w:p>
          <w:p w14:paraId="7053CAFB" w14:textId="77777777" w:rsidR="0052028D" w:rsidRPr="003F0D77" w:rsidRDefault="00F41A18" w:rsidP="0052028D">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0026720B" w:rsidRPr="003F0D77">
              <w:rPr>
                <w:rFonts w:ascii="Gill Sans MT" w:hAnsi="Gill Sans MT"/>
                <w:color w:val="000000"/>
                <w:szCs w:val="22"/>
                <w:lang w:val="en-AU"/>
              </w:rPr>
              <w:t>PVCs = overwhelmingly career academics (94% from academic posts). Recent changes to PVC recruitment approach = had little impact: only 4 PVCs surveyed = from professional roles. Very few professional services roles = applying for PVC roles (largely because they are not academics)</w:t>
            </w:r>
            <w:r w:rsidR="0052028D" w:rsidRPr="003F0D77">
              <w:rPr>
                <w:rFonts w:ascii="Gill Sans MT" w:hAnsi="Gill Sans MT"/>
                <w:color w:val="000000"/>
                <w:szCs w:val="22"/>
                <w:lang w:val="en-AU"/>
              </w:rPr>
              <w:t>. This view = shared by VCs, because academics have ‘shared sets of values’, ‘familiarity with the core mission’ and ‘credibility in making decisions in an academic environment’: “</w:t>
            </w:r>
            <w:r w:rsidR="0052028D" w:rsidRPr="003F0D77">
              <w:rPr>
                <w:rFonts w:ascii="Gill Sans MT" w:hAnsi="Gill Sans MT"/>
                <w:color w:val="000000"/>
                <w:szCs w:val="22"/>
              </w:rPr>
              <w:t>even if the requirement for research excellence is negotiable, that for academic credibility is not” (p.3)</w:t>
            </w:r>
            <w:r w:rsidR="0052028D" w:rsidRPr="003F0D77">
              <w:rPr>
                <w:rFonts w:ascii="Gill Sans MT" w:hAnsi="Gill Sans MT"/>
                <w:color w:val="000000"/>
                <w:szCs w:val="22"/>
                <w:lang w:val="en-AU"/>
              </w:rPr>
              <w:t xml:space="preserve">. </w:t>
            </w:r>
          </w:p>
          <w:p w14:paraId="31A2805E" w14:textId="77777777" w:rsidR="0052028D" w:rsidRPr="003F0D77" w:rsidRDefault="0052028D" w:rsidP="0052028D">
            <w:pPr>
              <w:widowControl w:val="0"/>
              <w:autoSpaceDE w:val="0"/>
              <w:autoSpaceDN w:val="0"/>
              <w:adjustRightInd w:val="0"/>
              <w:rPr>
                <w:rFonts w:ascii="Gill Sans MT" w:hAnsi="Gill Sans MT" w:cs="Times New Roman"/>
                <w:szCs w:val="22"/>
              </w:rPr>
            </w:pPr>
            <w:r w:rsidRPr="003F0D77">
              <w:rPr>
                <w:rFonts w:ascii="Gill Sans MT" w:hAnsi="Gill Sans MT"/>
                <w:color w:val="000000"/>
                <w:szCs w:val="22"/>
                <w:lang w:val="en-AU"/>
              </w:rPr>
              <w:t>The lack of professional appointments to senior management roles = “</w:t>
            </w:r>
            <w:r w:rsidRPr="003F0D77">
              <w:rPr>
                <w:rFonts w:ascii="Gill Sans MT" w:hAnsi="Gill Sans MT" w:cs="Times New Roman"/>
                <w:szCs w:val="22"/>
              </w:rPr>
              <w:t>shows a lack of appreciation and</w:t>
            </w:r>
          </w:p>
          <w:p w14:paraId="7FC7D6CD" w14:textId="71A80FD0" w:rsidR="00905F4B" w:rsidRPr="003F0D77" w:rsidRDefault="0052028D" w:rsidP="0052028D">
            <w:pPr>
              <w:rPr>
                <w:rFonts w:ascii="Gill Sans MT" w:hAnsi="Gill Sans MT"/>
                <w:color w:val="000000"/>
                <w:szCs w:val="22"/>
                <w:lang w:val="en-AU"/>
              </w:rPr>
            </w:pPr>
            <w:r w:rsidRPr="003F0D77">
              <w:rPr>
                <w:rFonts w:ascii="Gill Sans MT" w:hAnsi="Gill Sans MT" w:cs="Times New Roman"/>
                <w:szCs w:val="22"/>
              </w:rPr>
              <w:t xml:space="preserve">respect for what professional services managers have to offer, including a deep knowledge of, </w:t>
            </w:r>
            <w:proofErr w:type="gramStart"/>
            <w:r w:rsidRPr="003F0D77">
              <w:rPr>
                <w:rFonts w:ascii="Gill Sans MT" w:hAnsi="Gill Sans MT" w:cs="Times New Roman"/>
                <w:szCs w:val="22"/>
              </w:rPr>
              <w:t>and  commitment</w:t>
            </w:r>
            <w:proofErr w:type="gramEnd"/>
            <w:r w:rsidRPr="003F0D77">
              <w:rPr>
                <w:rFonts w:ascii="Gill Sans MT" w:hAnsi="Gill Sans MT" w:cs="Times New Roman"/>
                <w:szCs w:val="22"/>
              </w:rPr>
              <w:t xml:space="preserve"> to, HE coupled with management credentials, skills and experience” (p.4-5). There is a ‘glass wall’ for professional service managers aspiring to PVC level appointments</w:t>
            </w:r>
            <w:r w:rsidR="00F41A18" w:rsidRPr="003F0D77">
              <w:rPr>
                <w:rFonts w:ascii="Gill Sans MT" w:hAnsi="Gill Sans MT"/>
                <w:b/>
                <w:color w:val="000000"/>
                <w:szCs w:val="22"/>
                <w:lang w:val="en-AU"/>
              </w:rPr>
              <w:br/>
              <w:t>Core argument:</w:t>
            </w:r>
            <w:r w:rsidRPr="003F0D77">
              <w:rPr>
                <w:rFonts w:ascii="Gill Sans MT" w:hAnsi="Gill Sans MT"/>
                <w:b/>
                <w:color w:val="000000"/>
                <w:szCs w:val="22"/>
                <w:lang w:val="en-AU"/>
              </w:rPr>
              <w:t xml:space="preserve"> </w:t>
            </w:r>
            <w:r w:rsidRPr="003F0D77">
              <w:rPr>
                <w:rFonts w:ascii="Gill Sans MT" w:hAnsi="Gill Sans MT"/>
                <w:color w:val="000000"/>
                <w:szCs w:val="22"/>
                <w:lang w:val="en-AU"/>
              </w:rPr>
              <w:t>Recruitment patterns to senior university management = remained consistent for many years, despite the changes to the recruitment process/ requirements and despite the changing role and increasingly managerial culture of senior leadership in HE. Author refers to this as ‘social closure’.</w:t>
            </w:r>
          </w:p>
        </w:tc>
      </w:tr>
      <w:tr w:rsidR="00E36195" w:rsidRPr="003F0D77" w14:paraId="6EE717A5" w14:textId="77777777" w:rsidTr="007E3315">
        <w:tc>
          <w:tcPr>
            <w:tcW w:w="5529" w:type="dxa"/>
          </w:tcPr>
          <w:p w14:paraId="301EA339" w14:textId="59D9BF90" w:rsidR="00E36195" w:rsidRPr="003F0D77" w:rsidRDefault="00E36195" w:rsidP="00905F4B">
            <w:pPr>
              <w:rPr>
                <w:rFonts w:ascii="Gill Sans MT" w:hAnsi="Gill Sans MT"/>
                <w:szCs w:val="22"/>
              </w:rPr>
            </w:pPr>
            <w:r w:rsidRPr="003F0D77">
              <w:rPr>
                <w:rFonts w:ascii="Gill Sans MT" w:hAnsi="Gill Sans MT"/>
                <w:szCs w:val="22"/>
              </w:rPr>
              <w:lastRenderedPageBreak/>
              <w:t xml:space="preserve">Singh, S. &amp; </w:t>
            </w:r>
            <w:proofErr w:type="spellStart"/>
            <w:r w:rsidRPr="003F0D77">
              <w:rPr>
                <w:rFonts w:ascii="Gill Sans MT" w:hAnsi="Gill Sans MT"/>
                <w:szCs w:val="22"/>
              </w:rPr>
              <w:t>Mountford-Zimdars</w:t>
            </w:r>
            <w:proofErr w:type="spellEnd"/>
            <w:r w:rsidRPr="003F0D77">
              <w:rPr>
                <w:rFonts w:ascii="Gill Sans MT" w:hAnsi="Gill Sans MT"/>
                <w:szCs w:val="22"/>
              </w:rPr>
              <w:t xml:space="preserve">, A. (2016). </w:t>
            </w:r>
            <w:hyperlink r:id="rId68" w:history="1">
              <w:r w:rsidRPr="00595A66">
                <w:rPr>
                  <w:rStyle w:val="Hyperlink"/>
                  <w:rFonts w:ascii="Gill Sans MT" w:hAnsi="Gill Sans MT"/>
                  <w:szCs w:val="22"/>
                </w:rPr>
                <w:t>Policy enactment in Widening Participation: enablers and barriers in a comparative English and Australian study</w:t>
              </w:r>
            </w:hyperlink>
            <w:r w:rsidRPr="003F0D77">
              <w:rPr>
                <w:rFonts w:ascii="Gill Sans MT" w:hAnsi="Gill Sans MT"/>
                <w:szCs w:val="22"/>
              </w:rPr>
              <w:t xml:space="preserve">, </w:t>
            </w:r>
            <w:r w:rsidRPr="003F0D77">
              <w:rPr>
                <w:rFonts w:ascii="Gill Sans MT" w:hAnsi="Gill Sans MT"/>
                <w:i/>
                <w:szCs w:val="22"/>
              </w:rPr>
              <w:t xml:space="preserve">Widening Participation and Lifelong Learning, </w:t>
            </w:r>
            <w:r w:rsidRPr="003F0D77">
              <w:rPr>
                <w:rFonts w:ascii="Gill Sans MT" w:hAnsi="Gill Sans MT"/>
                <w:szCs w:val="22"/>
              </w:rPr>
              <w:t>18(2)</w:t>
            </w:r>
            <w:r w:rsidR="00595A66">
              <w:rPr>
                <w:rFonts w:ascii="Gill Sans MT" w:hAnsi="Gill Sans MT"/>
                <w:szCs w:val="22"/>
              </w:rPr>
              <w:t>,</w:t>
            </w:r>
            <w:r w:rsidRPr="003F0D77">
              <w:rPr>
                <w:rFonts w:ascii="Gill Sans MT" w:hAnsi="Gill Sans MT"/>
                <w:szCs w:val="22"/>
              </w:rPr>
              <w:t xml:space="preserve"> 22</w:t>
            </w:r>
            <w:r w:rsidR="00595A66">
              <w:rPr>
                <w:rFonts w:ascii="Gill Sans MT" w:hAnsi="Gill Sans MT"/>
                <w:szCs w:val="22"/>
              </w:rPr>
              <w:t>–</w:t>
            </w:r>
            <w:r w:rsidRPr="003F0D77">
              <w:rPr>
                <w:rFonts w:ascii="Gill Sans MT" w:hAnsi="Gill Sans MT"/>
                <w:szCs w:val="22"/>
              </w:rPr>
              <w:t>49.</w:t>
            </w:r>
          </w:p>
          <w:p w14:paraId="22688C90" w14:textId="77777777" w:rsidR="00E36195" w:rsidRPr="003F0D77" w:rsidRDefault="00E36195" w:rsidP="00905F4B">
            <w:pPr>
              <w:rPr>
                <w:rFonts w:ascii="Gill Sans MT" w:hAnsi="Gill Sans MT"/>
                <w:szCs w:val="22"/>
              </w:rPr>
            </w:pPr>
          </w:p>
          <w:p w14:paraId="1FE53566" w14:textId="77777777" w:rsidR="00E36195" w:rsidRPr="003F0D77" w:rsidRDefault="00E36195" w:rsidP="00905F4B">
            <w:pPr>
              <w:rPr>
                <w:rFonts w:ascii="Gill Sans MT" w:hAnsi="Gill Sans MT"/>
                <w:szCs w:val="22"/>
              </w:rPr>
            </w:pPr>
            <w:r w:rsidRPr="003F0D77">
              <w:rPr>
                <w:rFonts w:ascii="Gill Sans MT" w:hAnsi="Gill Sans MT"/>
                <w:szCs w:val="22"/>
              </w:rPr>
              <w:t>UK/AUS</w:t>
            </w:r>
          </w:p>
          <w:p w14:paraId="373E4FAA" w14:textId="77777777" w:rsidR="00E36195" w:rsidRPr="003F0D77" w:rsidRDefault="00E36195" w:rsidP="00905F4B">
            <w:pPr>
              <w:rPr>
                <w:rFonts w:ascii="Gill Sans MT" w:hAnsi="Gill Sans MT"/>
                <w:szCs w:val="22"/>
              </w:rPr>
            </w:pPr>
          </w:p>
          <w:p w14:paraId="2F32439A" w14:textId="6C82FCC7" w:rsidR="00E36195" w:rsidRPr="003F0D77" w:rsidRDefault="00E36195" w:rsidP="001B0A99">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Social class, social mobility, university transition, public policy, university staff.</w:t>
            </w:r>
          </w:p>
        </w:tc>
        <w:tc>
          <w:tcPr>
            <w:tcW w:w="10064" w:type="dxa"/>
          </w:tcPr>
          <w:p w14:paraId="78285E31" w14:textId="77777777" w:rsidR="00E36195" w:rsidRPr="003F0D77" w:rsidRDefault="00E36195" w:rsidP="00905F4B">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Set in 2016 WP/ higher education landscapes of Australia and England. Notes relative dearth of research on WP that connects with </w:t>
            </w:r>
            <w:proofErr w:type="spellStart"/>
            <w:r w:rsidRPr="003F0D77">
              <w:rPr>
                <w:rFonts w:ascii="Gill Sans MT" w:hAnsi="Gill Sans MT"/>
                <w:color w:val="000000"/>
                <w:szCs w:val="22"/>
                <w:lang w:val="en-AU"/>
              </w:rPr>
              <w:t>policyscape</w:t>
            </w:r>
            <w:proofErr w:type="spellEnd"/>
            <w:r w:rsidRPr="003F0D77">
              <w:rPr>
                <w:rFonts w:ascii="Gill Sans MT" w:hAnsi="Gill Sans MT"/>
                <w:color w:val="000000"/>
                <w:szCs w:val="22"/>
                <w:lang w:val="en-AU"/>
              </w:rPr>
              <w:t xml:space="preserve"> and practitioners’ experiences. Offers review of selective (aka Russell Group/ Group of Eight) universities and their role in maintaining the stratification of inequity and disproportionate representation of higher SES students (see p.24-25) – e.g., notes how the University of Melbourne sought to decrease their numbers of undergraduate students at a time when all other universities sought to open access (through the demand driven system). Authors note connections between material poverty, differentials in terms of social/cultural capital and different transitions into higher education. </w:t>
            </w:r>
          </w:p>
          <w:p w14:paraId="3FB28067" w14:textId="77777777" w:rsidR="00E36195" w:rsidRPr="003F0D77" w:rsidRDefault="00E36195" w:rsidP="00905F4B">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International comparative design (policy and practice).</w:t>
            </w:r>
            <w:r w:rsidRPr="003F0D77">
              <w:rPr>
                <w:rFonts w:ascii="Gill Sans MT" w:hAnsi="Gill Sans MT"/>
                <w:b/>
                <w:color w:val="000000"/>
                <w:szCs w:val="22"/>
                <w:lang w:val="en-AU"/>
              </w:rPr>
              <w:t xml:space="preserve"> </w:t>
            </w:r>
            <w:r w:rsidRPr="003F0D77">
              <w:rPr>
                <w:rFonts w:ascii="Gill Sans MT" w:hAnsi="Gill Sans MT"/>
                <w:color w:val="000000"/>
                <w:szCs w:val="22"/>
                <w:lang w:val="en-AU"/>
              </w:rPr>
              <w:t xml:space="preserve">Two case studies of selective universities: one Australian, one English. Interviews and documentary analysis conducted. Notes how the Indigenous dimension of equity in Australia does not align with English context. </w:t>
            </w:r>
          </w:p>
          <w:p w14:paraId="3DF4B9F9" w14:textId="77777777" w:rsidR="00E36195" w:rsidRPr="003F0D77" w:rsidRDefault="00E36195" w:rsidP="00905F4B">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The national and institutional contexts = led to diversity between the two case studies in terms of staffing, resources, reporting, evaluation and WP activities. Similarities exist at macro level: competition with other </w:t>
            </w:r>
            <w:proofErr w:type="spellStart"/>
            <w:r w:rsidRPr="003F0D77">
              <w:rPr>
                <w:rFonts w:ascii="Gill Sans MT" w:hAnsi="Gill Sans MT"/>
                <w:color w:val="000000"/>
                <w:szCs w:val="22"/>
                <w:lang w:val="en-AU"/>
              </w:rPr>
              <w:t>unviersities</w:t>
            </w:r>
            <w:proofErr w:type="spellEnd"/>
            <w:r w:rsidRPr="003F0D77">
              <w:rPr>
                <w:rFonts w:ascii="Gill Sans MT" w:hAnsi="Gill Sans MT"/>
                <w:color w:val="000000"/>
                <w:szCs w:val="22"/>
                <w:lang w:val="en-AU"/>
              </w:rPr>
              <w:t>, balancing recruitment and social justice work, balancing short and longer-term policy aims and external contradictory policy parameters (all from abstract)</w:t>
            </w:r>
          </w:p>
          <w:p w14:paraId="708F5507" w14:textId="77777777" w:rsidR="00E36195" w:rsidRPr="003F0D77" w:rsidRDefault="00E36195" w:rsidP="00905F4B">
            <w:pPr>
              <w:rPr>
                <w:rFonts w:ascii="Gill Sans MT" w:hAnsi="Gill Sans MT"/>
                <w:color w:val="000000"/>
                <w:szCs w:val="22"/>
              </w:rPr>
            </w:pPr>
            <w:r w:rsidRPr="003F0D77">
              <w:rPr>
                <w:rFonts w:ascii="Gill Sans MT" w:hAnsi="Gill Sans MT"/>
                <w:i/>
                <w:color w:val="000000"/>
                <w:szCs w:val="22"/>
                <w:lang w:val="en-AU"/>
              </w:rPr>
              <w:t>Document analysis</w:t>
            </w:r>
            <w:r w:rsidRPr="003F0D77">
              <w:rPr>
                <w:rFonts w:ascii="Gill Sans MT" w:hAnsi="Gill Sans MT"/>
                <w:color w:val="000000"/>
                <w:szCs w:val="22"/>
                <w:lang w:val="en-AU"/>
              </w:rPr>
              <w:t xml:space="preserve"> (national policy statements; institutional WP documents, RG access agreements, Go8 mission-based compacts). National WP policy aims = similar: both countries focus on access, retention and success and primarily for low SES students. Both national contexts have similar foci: </w:t>
            </w:r>
            <w:r w:rsidRPr="003F0D77">
              <w:rPr>
                <w:rFonts w:ascii="Gill Sans MT" w:hAnsi="Gill Sans MT"/>
                <w:color w:val="000000"/>
                <w:szCs w:val="22"/>
              </w:rPr>
              <w:t xml:space="preserve">whole-institution approach; focus on the entire student lifecycle; evidence-based spending; long-term outreach; support for mature-age and part-time students; and effective collaboration (see p.30); both countries allow individual institutions to develop their own strategies. Funding arrangements are different: in England, HEIs fund WP activities through income from </w:t>
            </w:r>
            <w:proofErr w:type="spellStart"/>
            <w:r w:rsidRPr="003F0D77">
              <w:rPr>
                <w:rFonts w:ascii="Gill Sans MT" w:hAnsi="Gill Sans MT"/>
                <w:color w:val="000000"/>
                <w:szCs w:val="22"/>
              </w:rPr>
              <w:t>tutition</w:t>
            </w:r>
            <w:proofErr w:type="spellEnd"/>
            <w:r w:rsidRPr="003F0D77">
              <w:rPr>
                <w:rFonts w:ascii="Gill Sans MT" w:hAnsi="Gill Sans MT"/>
                <w:color w:val="000000"/>
                <w:szCs w:val="22"/>
              </w:rPr>
              <w:t xml:space="preserve"> fee income [this was a key condition for universities being able to charge full 900GBP per year for tuition]. RG = allocate 30% of fee income to WP. In contrast, HEPP funding = performance based and is allocated on the basis of the number of low SES students enrolled. This meant that RG universities get more money than Go8 universities (and this is not reflected when world rankings are calculated): “The difference is even starker when factoring in the differences in undergraduate student numbers around 15,000 at RU and over 22,000 at GU. On a per capita basis, this means that in 2014 RU was operating on a budget of approximately £620/$1240 per undergraduate compared with the £54/$108 that GU has at their disposal” (p.31-32).</w:t>
            </w:r>
          </w:p>
          <w:p w14:paraId="45BDEA00" w14:textId="77777777" w:rsidR="00E36195" w:rsidRPr="003F0D77" w:rsidRDefault="00E36195" w:rsidP="00905F4B">
            <w:pPr>
              <w:rPr>
                <w:rFonts w:ascii="Gill Sans MT" w:hAnsi="Gill Sans MT"/>
                <w:color w:val="000000"/>
                <w:szCs w:val="22"/>
              </w:rPr>
            </w:pPr>
            <w:r w:rsidRPr="003F0D77">
              <w:rPr>
                <w:rFonts w:ascii="Gill Sans MT" w:hAnsi="Gill Sans MT"/>
                <w:i/>
                <w:color w:val="000000"/>
                <w:szCs w:val="22"/>
              </w:rPr>
              <w:t>Institutional policy in practice</w:t>
            </w:r>
            <w:r w:rsidRPr="003F0D77">
              <w:rPr>
                <w:rFonts w:ascii="Gill Sans MT" w:hAnsi="Gill Sans MT"/>
                <w:color w:val="000000"/>
                <w:szCs w:val="22"/>
              </w:rPr>
              <w:t>: differences in how activities managed – challenges from decentralized [siloed] structure made a difference. The case study Go8 university</w:t>
            </w:r>
            <w:proofErr w:type="gramStart"/>
            <w:r w:rsidRPr="003F0D77">
              <w:rPr>
                <w:rFonts w:ascii="Gill Sans MT" w:hAnsi="Gill Sans MT"/>
                <w:color w:val="000000"/>
                <w:szCs w:val="22"/>
              </w:rPr>
              <w:t>=  struggled</w:t>
            </w:r>
            <w:proofErr w:type="gramEnd"/>
            <w:r w:rsidRPr="003F0D77">
              <w:rPr>
                <w:rFonts w:ascii="Gill Sans MT" w:hAnsi="Gill Sans MT"/>
                <w:color w:val="000000"/>
                <w:szCs w:val="22"/>
              </w:rPr>
              <w:t xml:space="preserve"> with this, with lots of overlap and repetition of activities and ‘patchy monitoring’, but were still able to meet HEPP-reporting requirements. Staffing = significant differences: reduction in WP team at Go8 university = highly problematic (turnover of </w:t>
            </w:r>
            <w:r w:rsidRPr="003F0D77">
              <w:rPr>
                <w:rFonts w:ascii="Gill Sans MT" w:hAnsi="Gill Sans MT"/>
                <w:color w:val="000000"/>
                <w:szCs w:val="22"/>
              </w:rPr>
              <w:lastRenderedPageBreak/>
              <w:t>WP manager role = 4 times in one year), compared with RG university, which had a ‘growing and thriving’ team.</w:t>
            </w:r>
          </w:p>
          <w:p w14:paraId="21C6D09A" w14:textId="77777777" w:rsidR="00E36195" w:rsidRPr="003F0D77" w:rsidRDefault="00E36195" w:rsidP="00905F4B">
            <w:pPr>
              <w:rPr>
                <w:rFonts w:ascii="Gill Sans MT" w:hAnsi="Gill Sans MT"/>
                <w:color w:val="000000"/>
                <w:szCs w:val="22"/>
              </w:rPr>
            </w:pPr>
            <w:proofErr w:type="spellStart"/>
            <w:r w:rsidRPr="003F0D77">
              <w:rPr>
                <w:rFonts w:ascii="Gill Sans MT" w:hAnsi="Gill Sans MT"/>
                <w:i/>
                <w:color w:val="000000"/>
                <w:szCs w:val="22"/>
              </w:rPr>
              <w:t>Insittutional</w:t>
            </w:r>
            <w:proofErr w:type="spellEnd"/>
            <w:r w:rsidRPr="003F0D77">
              <w:rPr>
                <w:rFonts w:ascii="Gill Sans MT" w:hAnsi="Gill Sans MT"/>
                <w:i/>
                <w:color w:val="000000"/>
                <w:szCs w:val="22"/>
              </w:rPr>
              <w:t xml:space="preserve"> activities</w:t>
            </w:r>
            <w:r w:rsidRPr="003F0D77">
              <w:rPr>
                <w:rFonts w:ascii="Gill Sans MT" w:hAnsi="Gill Sans MT"/>
                <w:color w:val="000000"/>
                <w:szCs w:val="22"/>
              </w:rPr>
              <w:t>: RG = outreach for post-16 students and ‘cultural capital’ schedule of orientation/ excursions/ cultural events but only for students with high GCSE results: “Although the programme has been developed to address awareness, cultural capital and academic attainment, it potentially only serves as a dynamic and engaging preparation tool for low SES students already likely to enter a selective higher education environment” (p.33). Go8 university ran fewer and less-targeted activities than RG: aimed at high-achieving Year 10 students (not low SES-specific), and on-campus visits for Year 9-11 students. Authors argue this program of activities “highlights the sometimes blurred line between outreach and recruitment” (p.34).</w:t>
            </w:r>
          </w:p>
          <w:p w14:paraId="633D6C2D" w14:textId="77777777" w:rsidR="00E36195" w:rsidRPr="003F0D77" w:rsidRDefault="00E36195" w:rsidP="00905F4B">
            <w:pPr>
              <w:rPr>
                <w:rFonts w:ascii="Gill Sans MT" w:hAnsi="Gill Sans MT"/>
                <w:color w:val="000000"/>
                <w:szCs w:val="22"/>
                <w:lang w:val="en-AU"/>
              </w:rPr>
            </w:pPr>
            <w:r w:rsidRPr="003F0D77">
              <w:rPr>
                <w:rFonts w:ascii="Gill Sans MT" w:hAnsi="Gill Sans MT"/>
                <w:color w:val="000000"/>
                <w:szCs w:val="22"/>
              </w:rPr>
              <w:t xml:space="preserve">Challenges highlighted in interviews: importance of cohesive policy, challenges of funding, impact of reporting. Critique from both contexts about the flow of policy and the importance for the money to be directed at the right place (e.g. argument from RG scholar that HEPP money is wasted because it should be given to primary schools, p.35). Authors note that, despite challenges relating to demonstrating impact, English universities ‘self-funding’ WP makes it more sustainable; Australian on the other hand = “highly dependent on political stability and political commitment” (p.35). Both national contexts = </w:t>
            </w:r>
            <w:proofErr w:type="spellStart"/>
            <w:r w:rsidRPr="003F0D77">
              <w:rPr>
                <w:rFonts w:ascii="Gill Sans MT" w:hAnsi="Gill Sans MT"/>
                <w:color w:val="000000"/>
                <w:szCs w:val="22"/>
              </w:rPr>
              <w:t>incentivised</w:t>
            </w:r>
            <w:proofErr w:type="spellEnd"/>
            <w:r w:rsidRPr="003F0D77">
              <w:rPr>
                <w:rFonts w:ascii="Gill Sans MT" w:hAnsi="Gill Sans MT"/>
                <w:color w:val="000000"/>
                <w:szCs w:val="22"/>
              </w:rPr>
              <w:t xml:space="preserve"> ‘rapid impact, high yield’ activities. Both </w:t>
            </w:r>
            <w:proofErr w:type="spellStart"/>
            <w:r w:rsidRPr="003F0D77">
              <w:rPr>
                <w:rFonts w:ascii="Gill Sans MT" w:hAnsi="Gill Sans MT"/>
                <w:color w:val="000000"/>
                <w:szCs w:val="22"/>
              </w:rPr>
              <w:t>insitutions</w:t>
            </w:r>
            <w:proofErr w:type="spellEnd"/>
            <w:r w:rsidRPr="003F0D77">
              <w:rPr>
                <w:rFonts w:ascii="Gill Sans MT" w:hAnsi="Gill Sans MT"/>
                <w:color w:val="000000"/>
                <w:szCs w:val="22"/>
              </w:rPr>
              <w:t xml:space="preserve"> felt constrained by the reporting requirements. Reporting privileges individual (rather than collaborative) progress, resulting in less collaboration. There was a sense from both sets of interviewees that this approach to reporting skewed the ways that their institutions went about their business of WP (short-term, bums on seats approaches), which is partly due to a lack of clarity in terms of what counts as ‘impact’, and partly due to the competitive element (which can play out as recruitment for students in outreach activities in local areas). Both universities “</w:t>
            </w:r>
            <w:proofErr w:type="spellStart"/>
            <w:r w:rsidRPr="003F0D77">
              <w:rPr>
                <w:rFonts w:ascii="Gill Sans MT" w:hAnsi="Gill Sans MT"/>
                <w:color w:val="000000"/>
                <w:szCs w:val="22"/>
              </w:rPr>
              <w:t>prioritise</w:t>
            </w:r>
            <w:proofErr w:type="spellEnd"/>
            <w:r w:rsidRPr="003F0D77">
              <w:rPr>
                <w:rFonts w:ascii="Gill Sans MT" w:hAnsi="Gill Sans MT"/>
                <w:color w:val="000000"/>
                <w:szCs w:val="22"/>
              </w:rPr>
              <w:t xml:space="preserve"> short-term returns over serving the national common good of enhancing access to higher education for a wider range of students who have the ability to benefit” (p.41)</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Challenges =focus on recruitment and need for short-term, high yield impact; the importance of collaboration eroded by competition and individual reporting; policy flow through.</w:t>
            </w:r>
          </w:p>
          <w:p w14:paraId="36582743" w14:textId="466BD815" w:rsidR="00E36195" w:rsidRPr="003F0D77" w:rsidRDefault="00E36195" w:rsidP="001B0A99">
            <w:pPr>
              <w:rPr>
                <w:rFonts w:ascii="Gill Sans MT" w:hAnsi="Gill Sans MT"/>
                <w:b/>
                <w:color w:val="000000"/>
                <w:szCs w:val="22"/>
                <w:lang w:val="en-AU"/>
              </w:rPr>
            </w:pPr>
            <w:r w:rsidRPr="003F0D77">
              <w:rPr>
                <w:rFonts w:ascii="Gill Sans MT" w:hAnsi="Gill Sans MT"/>
                <w:color w:val="000000"/>
                <w:szCs w:val="22"/>
                <w:lang w:val="en-AU"/>
              </w:rPr>
              <w:t>“</w:t>
            </w:r>
            <w:r w:rsidRPr="003F0D77">
              <w:rPr>
                <w:rFonts w:ascii="Gill Sans MT" w:hAnsi="Gill Sans MT"/>
                <w:color w:val="000000"/>
                <w:szCs w:val="22"/>
              </w:rPr>
              <w:t xml:space="preserve">Currently, key responsibility for the WP agenda rests with universities. However, this meso-level approach, does not take into account either the root causes of class reproduction and inequalities in early schooling, nor does it change the end outcome of </w:t>
            </w:r>
            <w:proofErr w:type="spellStart"/>
            <w:r w:rsidRPr="003F0D77">
              <w:rPr>
                <w:rFonts w:ascii="Gill Sans MT" w:hAnsi="Gill Sans MT"/>
                <w:color w:val="000000"/>
                <w:szCs w:val="22"/>
              </w:rPr>
              <w:t>legitimising</w:t>
            </w:r>
            <w:proofErr w:type="spellEnd"/>
            <w:r w:rsidRPr="003F0D77">
              <w:rPr>
                <w:rFonts w:ascii="Gill Sans MT" w:hAnsi="Gill Sans MT"/>
                <w:color w:val="000000"/>
                <w:szCs w:val="22"/>
              </w:rPr>
              <w:t xml:space="preserve"> structures of social inequality as meritocratic” (p.43)</w:t>
            </w:r>
          </w:p>
        </w:tc>
      </w:tr>
      <w:tr w:rsidR="00E36195" w:rsidRPr="003F0D77" w14:paraId="5A74446F" w14:textId="77777777" w:rsidTr="007E3315">
        <w:tc>
          <w:tcPr>
            <w:tcW w:w="5529" w:type="dxa"/>
          </w:tcPr>
          <w:p w14:paraId="6099F9F4" w14:textId="3F445432" w:rsidR="00E36195" w:rsidRPr="003F0D77" w:rsidRDefault="00E36195" w:rsidP="001B0A99">
            <w:pPr>
              <w:rPr>
                <w:rFonts w:ascii="Gill Sans MT" w:hAnsi="Gill Sans MT"/>
                <w:szCs w:val="22"/>
              </w:rPr>
            </w:pPr>
            <w:r w:rsidRPr="003F0D77">
              <w:rPr>
                <w:rFonts w:ascii="Gill Sans MT" w:hAnsi="Gill Sans MT"/>
                <w:szCs w:val="22"/>
              </w:rPr>
              <w:lastRenderedPageBreak/>
              <w:t xml:space="preserve">Southgate, E. &amp; Bennett, A. (2014). </w:t>
            </w:r>
            <w:hyperlink r:id="rId69" w:history="1">
              <w:r w:rsidRPr="00595A66">
                <w:rPr>
                  <w:rStyle w:val="Hyperlink"/>
                  <w:rFonts w:ascii="Gill Sans MT" w:hAnsi="Gill Sans MT"/>
                  <w:szCs w:val="22"/>
                </w:rPr>
                <w:t>Excavating Widening Participation Policy in Australian Higher Education: Subject Positions, Representational Effects, Emotion</w:t>
              </w:r>
            </w:hyperlink>
            <w:r w:rsidRPr="003F0D77">
              <w:rPr>
                <w:rFonts w:ascii="Gill Sans MT" w:hAnsi="Gill Sans MT"/>
                <w:szCs w:val="22"/>
              </w:rPr>
              <w:t xml:space="preserve">, </w:t>
            </w:r>
            <w:r w:rsidRPr="003F0D77">
              <w:rPr>
                <w:rFonts w:ascii="Gill Sans MT" w:hAnsi="Gill Sans MT"/>
                <w:i/>
                <w:szCs w:val="22"/>
              </w:rPr>
              <w:t>Creative Approaches to Research</w:t>
            </w:r>
            <w:r w:rsidRPr="003F0D77">
              <w:rPr>
                <w:rFonts w:ascii="Gill Sans MT" w:hAnsi="Gill Sans MT"/>
                <w:szCs w:val="22"/>
              </w:rPr>
              <w:t>, 7(1)</w:t>
            </w:r>
            <w:r w:rsidR="00595A66">
              <w:rPr>
                <w:rFonts w:ascii="Gill Sans MT" w:hAnsi="Gill Sans MT"/>
                <w:szCs w:val="22"/>
              </w:rPr>
              <w:t>,</w:t>
            </w:r>
            <w:r w:rsidRPr="003F0D77">
              <w:rPr>
                <w:rFonts w:ascii="Gill Sans MT" w:hAnsi="Gill Sans MT"/>
                <w:szCs w:val="22"/>
              </w:rPr>
              <w:t xml:space="preserve"> 21</w:t>
            </w:r>
            <w:r w:rsidR="00595A66">
              <w:rPr>
                <w:rFonts w:ascii="Gill Sans MT" w:hAnsi="Gill Sans MT"/>
                <w:szCs w:val="22"/>
              </w:rPr>
              <w:t>–</w:t>
            </w:r>
            <w:r w:rsidRPr="003F0D77">
              <w:rPr>
                <w:rFonts w:ascii="Gill Sans MT" w:hAnsi="Gill Sans MT"/>
                <w:szCs w:val="22"/>
              </w:rPr>
              <w:t xml:space="preserve">45. </w:t>
            </w:r>
          </w:p>
          <w:p w14:paraId="0E16DF42" w14:textId="77777777" w:rsidR="00E36195" w:rsidRPr="003F0D77" w:rsidRDefault="00E36195" w:rsidP="001B0A99">
            <w:pPr>
              <w:rPr>
                <w:rFonts w:ascii="Gill Sans MT" w:hAnsi="Gill Sans MT"/>
                <w:szCs w:val="22"/>
              </w:rPr>
            </w:pPr>
          </w:p>
          <w:p w14:paraId="1E7FA3BF" w14:textId="77777777" w:rsidR="00E36195" w:rsidRPr="003F0D77" w:rsidRDefault="00E36195" w:rsidP="001B0A99">
            <w:pPr>
              <w:rPr>
                <w:rFonts w:ascii="Gill Sans MT" w:hAnsi="Gill Sans MT"/>
                <w:szCs w:val="22"/>
              </w:rPr>
            </w:pPr>
            <w:r w:rsidRPr="003F0D77">
              <w:rPr>
                <w:rFonts w:ascii="Gill Sans MT" w:hAnsi="Gill Sans MT"/>
                <w:szCs w:val="22"/>
              </w:rPr>
              <w:t>AUS</w:t>
            </w:r>
          </w:p>
          <w:p w14:paraId="14AD94D4" w14:textId="77777777" w:rsidR="00E36195" w:rsidRPr="003F0D77" w:rsidRDefault="00E36195" w:rsidP="00F25C37">
            <w:pPr>
              <w:rPr>
                <w:rFonts w:ascii="Gill Sans MT" w:hAnsi="Gill Sans MT"/>
                <w:szCs w:val="22"/>
              </w:rPr>
            </w:pPr>
            <w:r w:rsidRPr="003F0D77">
              <w:rPr>
                <w:rFonts w:ascii="Gill Sans MT" w:hAnsi="Gill Sans MT"/>
                <w:szCs w:val="22"/>
              </w:rPr>
              <w:t>Annotated by Sally Baker</w:t>
            </w:r>
          </w:p>
          <w:p w14:paraId="21B995C7" w14:textId="77777777" w:rsidR="00E36195" w:rsidRPr="003F0D77" w:rsidRDefault="00E36195" w:rsidP="001B0A99">
            <w:pPr>
              <w:rPr>
                <w:rFonts w:ascii="Gill Sans MT" w:hAnsi="Gill Sans MT"/>
                <w:szCs w:val="22"/>
              </w:rPr>
            </w:pPr>
          </w:p>
          <w:p w14:paraId="25D689E8" w14:textId="67B3C064" w:rsidR="00E36195" w:rsidRPr="003F0D77" w:rsidRDefault="00E36195" w:rsidP="001B0A99">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widening participation, higher education, policy, Foucault, discourse, subjectivity, emotion, aspiration, capability, meritocracy</w:t>
            </w:r>
          </w:p>
        </w:tc>
        <w:tc>
          <w:tcPr>
            <w:tcW w:w="10064" w:type="dxa"/>
          </w:tcPr>
          <w:p w14:paraId="75E8B901"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Australian widening participation (UK term used, not sure why)</w:t>
            </w:r>
            <w:r w:rsidRPr="003F0D77">
              <w:rPr>
                <w:rFonts w:ascii="Gill Sans MT" w:hAnsi="Gill Sans MT"/>
                <w:b/>
                <w:color w:val="000000"/>
                <w:szCs w:val="22"/>
                <w:lang w:val="en-AU"/>
              </w:rPr>
              <w:t xml:space="preserve"> </w:t>
            </w:r>
          </w:p>
          <w:p w14:paraId="7C0E6527"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To ask critical questions about neo-liberal forms of social justice</w:t>
            </w:r>
          </w:p>
          <w:p w14:paraId="4F4B8ADE"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Theoretical frame: </w:t>
            </w:r>
            <w:r w:rsidRPr="003F0D77">
              <w:rPr>
                <w:rFonts w:ascii="Gill Sans MT" w:hAnsi="Gill Sans MT"/>
                <w:color w:val="000000"/>
                <w:szCs w:val="22"/>
                <w:lang w:val="en-AU"/>
              </w:rPr>
              <w:t xml:space="preserve">Uses Foucauldian discourse analysis on policy documents (2008-2013)/ ‘feeling-rules’ = modes of emotional existence: “techniques of the self that are inherent in neo-liberal ideologies where each </w:t>
            </w:r>
            <w:r w:rsidRPr="003F0D77">
              <w:rPr>
                <w:rFonts w:ascii="Gill Sans MT" w:hAnsi="Gill Sans MT"/>
                <w:color w:val="000000"/>
                <w:szCs w:val="22"/>
                <w:lang w:val="en-AU"/>
              </w:rPr>
              <w:lastRenderedPageBreak/>
              <w:t>person is considered to be their own entrepreneur responsible for the cultivation of their own personal human capital” (p.26)</w:t>
            </w:r>
          </w:p>
          <w:p w14:paraId="201B50AD"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Methodology: </w:t>
            </w:r>
            <w:proofErr w:type="spellStart"/>
            <w:r w:rsidRPr="003F0D77">
              <w:rPr>
                <w:rFonts w:ascii="Gill Sans MT" w:hAnsi="Gill Sans MT"/>
                <w:color w:val="000000"/>
                <w:szCs w:val="22"/>
                <w:lang w:val="en-AU"/>
              </w:rPr>
              <w:t>Bacchi’s</w:t>
            </w:r>
            <w:proofErr w:type="spellEnd"/>
            <w:r w:rsidRPr="003F0D77">
              <w:rPr>
                <w:rFonts w:ascii="Gill Sans MT" w:hAnsi="Gill Sans MT"/>
                <w:color w:val="000000"/>
                <w:szCs w:val="22"/>
                <w:lang w:val="en-AU"/>
              </w:rPr>
              <w:t xml:space="preserve"> ‘What’s the Problem Represented to be?’ (WPR) = ‘digging tool’ comprising 6 questions:</w:t>
            </w:r>
          </w:p>
          <w:p w14:paraId="52F2B126" w14:textId="77777777" w:rsidR="00E36195" w:rsidRPr="003F0D77" w:rsidRDefault="00E36195" w:rsidP="001B0A99">
            <w:pPr>
              <w:pStyle w:val="ListParagraph"/>
              <w:numPr>
                <w:ilvl w:val="0"/>
                <w:numId w:val="7"/>
              </w:numPr>
              <w:rPr>
                <w:rFonts w:ascii="Gill Sans MT" w:hAnsi="Gill Sans MT"/>
                <w:color w:val="000000"/>
                <w:szCs w:val="22"/>
                <w:lang w:val="en-AU"/>
              </w:rPr>
            </w:pPr>
            <w:r w:rsidRPr="003F0D77">
              <w:rPr>
                <w:rFonts w:ascii="Gill Sans MT" w:hAnsi="Gill Sans MT"/>
                <w:color w:val="000000"/>
                <w:szCs w:val="22"/>
                <w:lang w:val="en-AU"/>
              </w:rPr>
              <w:t>What’s the problem represented to be in specific policy/ policy proposal?</w:t>
            </w:r>
          </w:p>
          <w:p w14:paraId="4382D067" w14:textId="77777777" w:rsidR="00E36195" w:rsidRPr="003F0D77" w:rsidRDefault="00E36195" w:rsidP="001B0A99">
            <w:pPr>
              <w:pStyle w:val="ListParagraph"/>
              <w:numPr>
                <w:ilvl w:val="0"/>
                <w:numId w:val="7"/>
              </w:numPr>
              <w:rPr>
                <w:rFonts w:ascii="Gill Sans MT" w:hAnsi="Gill Sans MT"/>
                <w:color w:val="000000"/>
                <w:szCs w:val="22"/>
                <w:lang w:val="en-AU"/>
              </w:rPr>
            </w:pPr>
            <w:r w:rsidRPr="003F0D77">
              <w:rPr>
                <w:rFonts w:ascii="Gill Sans MT" w:hAnsi="Gill Sans MT"/>
                <w:color w:val="000000"/>
                <w:szCs w:val="22"/>
                <w:lang w:val="en-AU"/>
              </w:rPr>
              <w:t>What presuppositions/ assumptions underpin this representation?</w:t>
            </w:r>
          </w:p>
          <w:p w14:paraId="0C81D1D8" w14:textId="77777777" w:rsidR="00E36195" w:rsidRPr="003F0D77" w:rsidRDefault="00E36195" w:rsidP="001B0A99">
            <w:pPr>
              <w:pStyle w:val="ListParagraph"/>
              <w:numPr>
                <w:ilvl w:val="0"/>
                <w:numId w:val="7"/>
              </w:numPr>
              <w:rPr>
                <w:rFonts w:ascii="Gill Sans MT" w:hAnsi="Gill Sans MT"/>
                <w:color w:val="000000"/>
                <w:szCs w:val="22"/>
                <w:lang w:val="en-AU"/>
              </w:rPr>
            </w:pPr>
            <w:r w:rsidRPr="003F0D77">
              <w:rPr>
                <w:rFonts w:ascii="Gill Sans MT" w:hAnsi="Gill Sans MT"/>
                <w:color w:val="000000"/>
                <w:szCs w:val="22"/>
                <w:lang w:val="en-AU"/>
              </w:rPr>
              <w:t>How has this ‘representation’ come to be?</w:t>
            </w:r>
          </w:p>
          <w:p w14:paraId="6B5BF773" w14:textId="77777777" w:rsidR="00E36195" w:rsidRPr="003F0D77" w:rsidRDefault="00E36195" w:rsidP="001B0A99">
            <w:pPr>
              <w:pStyle w:val="ListParagraph"/>
              <w:numPr>
                <w:ilvl w:val="0"/>
                <w:numId w:val="7"/>
              </w:numPr>
              <w:rPr>
                <w:rFonts w:ascii="Gill Sans MT" w:hAnsi="Gill Sans MT"/>
                <w:color w:val="000000"/>
                <w:szCs w:val="22"/>
                <w:lang w:val="en-AU"/>
              </w:rPr>
            </w:pPr>
            <w:r w:rsidRPr="003F0D77">
              <w:rPr>
                <w:rFonts w:ascii="Gill Sans MT" w:hAnsi="Gill Sans MT"/>
                <w:color w:val="000000"/>
                <w:szCs w:val="22"/>
                <w:lang w:val="en-AU"/>
              </w:rPr>
              <w:t>What is left as unproblematic in this representation? Where are there silences?</w:t>
            </w:r>
          </w:p>
          <w:p w14:paraId="4230E885" w14:textId="77777777" w:rsidR="00E36195" w:rsidRPr="003F0D77" w:rsidRDefault="00E36195" w:rsidP="001B0A99">
            <w:pPr>
              <w:pStyle w:val="ListParagraph"/>
              <w:numPr>
                <w:ilvl w:val="0"/>
                <w:numId w:val="7"/>
              </w:numPr>
              <w:rPr>
                <w:rFonts w:ascii="Gill Sans MT" w:hAnsi="Gill Sans MT"/>
                <w:color w:val="000000"/>
                <w:szCs w:val="22"/>
                <w:lang w:val="en-AU"/>
              </w:rPr>
            </w:pPr>
            <w:r w:rsidRPr="003F0D77">
              <w:rPr>
                <w:rFonts w:ascii="Gill Sans MT" w:hAnsi="Gill Sans MT"/>
                <w:color w:val="000000"/>
                <w:szCs w:val="22"/>
                <w:lang w:val="en-AU"/>
              </w:rPr>
              <w:t>What effects are produced by this representation?</w:t>
            </w:r>
          </w:p>
          <w:p w14:paraId="695505F7" w14:textId="77777777" w:rsidR="00E36195" w:rsidRPr="003F0D77" w:rsidRDefault="00E36195" w:rsidP="001B0A99">
            <w:pPr>
              <w:pStyle w:val="ListParagraph"/>
              <w:numPr>
                <w:ilvl w:val="0"/>
                <w:numId w:val="7"/>
              </w:numPr>
              <w:rPr>
                <w:rFonts w:ascii="Gill Sans MT" w:hAnsi="Gill Sans MT"/>
                <w:color w:val="000000"/>
                <w:szCs w:val="22"/>
                <w:lang w:val="en-AU"/>
              </w:rPr>
            </w:pPr>
            <w:r w:rsidRPr="003F0D77">
              <w:rPr>
                <w:rFonts w:ascii="Gill Sans MT" w:hAnsi="Gill Sans MT"/>
                <w:color w:val="000000"/>
                <w:szCs w:val="22"/>
                <w:lang w:val="en-AU"/>
              </w:rPr>
              <w:t>How/where has this representation been produced, disseminated and defended?</w:t>
            </w:r>
          </w:p>
          <w:p w14:paraId="7DD2B1CA"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Identifies two subject positions and ‘feeling-rules’ within Australian WP policy: </w:t>
            </w:r>
            <w:r w:rsidRPr="003F0D77">
              <w:rPr>
                <w:rFonts w:ascii="Gill Sans MT" w:hAnsi="Gill Sans MT"/>
                <w:i/>
                <w:color w:val="000000"/>
                <w:szCs w:val="22"/>
                <w:lang w:val="en-AU"/>
              </w:rPr>
              <w:t xml:space="preserve">the cap(able) individual </w:t>
            </w:r>
            <w:r w:rsidRPr="003F0D77">
              <w:rPr>
                <w:rFonts w:ascii="Gill Sans MT" w:hAnsi="Gill Sans MT"/>
                <w:color w:val="000000"/>
                <w:szCs w:val="22"/>
                <w:lang w:val="en-AU"/>
              </w:rPr>
              <w:t xml:space="preserve">and </w:t>
            </w:r>
            <w:r w:rsidRPr="003F0D77">
              <w:rPr>
                <w:rFonts w:ascii="Gill Sans MT" w:hAnsi="Gill Sans MT"/>
                <w:i/>
                <w:color w:val="000000"/>
                <w:szCs w:val="22"/>
                <w:lang w:val="en-AU"/>
              </w:rPr>
              <w:t>the proper aspirant</w:t>
            </w:r>
            <w:r w:rsidRPr="003F0D77">
              <w:rPr>
                <w:rFonts w:ascii="Gill Sans MT" w:hAnsi="Gill Sans MT"/>
                <w:color w:val="000000"/>
                <w:szCs w:val="22"/>
                <w:lang w:val="en-AU"/>
              </w:rPr>
              <w:t>.</w:t>
            </w:r>
          </w:p>
          <w:p w14:paraId="16FB8327" w14:textId="77777777" w:rsidR="00E36195" w:rsidRPr="003F0D77" w:rsidRDefault="00E36195" w:rsidP="001B0A99">
            <w:pPr>
              <w:rPr>
                <w:rFonts w:ascii="Gill Sans MT" w:hAnsi="Gill Sans MT"/>
                <w:color w:val="000000"/>
                <w:szCs w:val="22"/>
                <w:lang w:val="en-AU"/>
              </w:rPr>
            </w:pPr>
            <w:r w:rsidRPr="003F0D77">
              <w:rPr>
                <w:rFonts w:ascii="Gill Sans MT" w:hAnsi="Gill Sans MT"/>
                <w:color w:val="000000"/>
                <w:szCs w:val="22"/>
                <w:u w:val="single"/>
                <w:lang w:val="en-AU"/>
              </w:rPr>
              <w:t>The cap(able) individual</w:t>
            </w:r>
            <w:r w:rsidRPr="003F0D77">
              <w:rPr>
                <w:rFonts w:ascii="Gill Sans MT" w:hAnsi="Gill Sans MT"/>
                <w:color w:val="000000"/>
                <w:szCs w:val="22"/>
                <w:lang w:val="en-AU"/>
              </w:rPr>
              <w:t xml:space="preserve">: a “quintessential neo-liberal subject who possesses ‘natural ability’, hope for social mobility and highly individualised and entrepreneurial disposition”. ‘Capability’ = “a floating signifier” (p.29) – left as </w:t>
            </w:r>
            <w:proofErr w:type="spellStart"/>
            <w:r w:rsidRPr="003F0D77">
              <w:rPr>
                <w:rFonts w:ascii="Gill Sans MT" w:hAnsi="Gill Sans MT"/>
                <w:color w:val="000000"/>
                <w:szCs w:val="22"/>
                <w:lang w:val="en-AU"/>
              </w:rPr>
              <w:t>commonsensical</w:t>
            </w:r>
            <w:proofErr w:type="spellEnd"/>
            <w:r w:rsidRPr="003F0D77">
              <w:rPr>
                <w:rFonts w:ascii="Gill Sans MT" w:hAnsi="Gill Sans MT"/>
                <w:color w:val="000000"/>
                <w:szCs w:val="22"/>
                <w:lang w:val="en-AU"/>
              </w:rPr>
              <w:t xml:space="preserve"> but it is informed by a suite of tacit assumptions about structural, sociocultural and environmental factors that are lacking in WP documents. Links with biological essentialist views (Cartesian views of identity?) = ‘natural ability’</w:t>
            </w:r>
          </w:p>
          <w:p w14:paraId="32755615" w14:textId="49E330E1" w:rsidR="00E36195" w:rsidRPr="003F0D77" w:rsidRDefault="00E36195" w:rsidP="001B0A99">
            <w:pPr>
              <w:rPr>
                <w:rFonts w:ascii="Gill Sans MT" w:hAnsi="Gill Sans MT"/>
                <w:b/>
                <w:color w:val="000000"/>
                <w:szCs w:val="22"/>
                <w:lang w:val="en-AU"/>
              </w:rPr>
            </w:pPr>
            <w:r w:rsidRPr="003F0D77">
              <w:rPr>
                <w:rFonts w:ascii="Gill Sans MT" w:hAnsi="Gill Sans MT"/>
                <w:color w:val="000000"/>
                <w:szCs w:val="22"/>
                <w:u w:val="single"/>
                <w:lang w:val="en-AU"/>
              </w:rPr>
              <w:t>The proper aspirant:</w:t>
            </w:r>
            <w:r w:rsidRPr="003F0D77">
              <w:rPr>
                <w:rFonts w:ascii="Gill Sans MT" w:hAnsi="Gill Sans MT"/>
                <w:color w:val="000000"/>
                <w:szCs w:val="22"/>
                <w:lang w:val="en-AU"/>
              </w:rPr>
              <w:t xml:space="preserve"> “must display an ability to rationally calculate pathways to and through higher education… for maximum benefit” (p.35). This subject position is based on a normative hierarchy (e.g. university is better than </w:t>
            </w:r>
            <w:proofErr w:type="gramStart"/>
            <w:r w:rsidRPr="003F0D77">
              <w:rPr>
                <w:rFonts w:ascii="Gill Sans MT" w:hAnsi="Gill Sans MT"/>
                <w:color w:val="000000"/>
                <w:szCs w:val="22"/>
                <w:lang w:val="en-AU"/>
              </w:rPr>
              <w:t>TAFE )</w:t>
            </w:r>
            <w:proofErr w:type="gramEnd"/>
            <w:r w:rsidRPr="003F0D77">
              <w:rPr>
                <w:rFonts w:ascii="Gill Sans MT" w:hAnsi="Gill Sans MT"/>
                <w:color w:val="000000"/>
                <w:szCs w:val="22"/>
                <w:lang w:val="en-AU"/>
              </w:rPr>
              <w:t>, which privileges middle-class ideals (p.34). This subject position “diminishes the feeling-rules that permeate governmental power relations” and allows some ways of being/doing/knowing to be valued more than others. Here, ‘working-class’ subjectivity is positioned as ‘unknowing’ with ‘deficits on quality’.</w:t>
            </w:r>
            <w:r w:rsidRPr="003F0D77">
              <w:rPr>
                <w:rFonts w:ascii="Gill Sans MT" w:hAnsi="Gill Sans MT"/>
                <w:b/>
                <w:color w:val="000000"/>
                <w:szCs w:val="22"/>
                <w:lang w:val="en-AU"/>
              </w:rPr>
              <w:br/>
              <w:t xml:space="preserve">Core argument: </w:t>
            </w:r>
            <w:r w:rsidRPr="003F0D77">
              <w:rPr>
                <w:rFonts w:ascii="Gill Sans MT" w:hAnsi="Gill Sans MT"/>
                <w:color w:val="000000"/>
                <w:szCs w:val="22"/>
                <w:lang w:val="en-AU"/>
              </w:rPr>
              <w:t>Aspiration is a ‘neo-liberal form of hope’ (p.38)</w:t>
            </w:r>
          </w:p>
        </w:tc>
      </w:tr>
      <w:tr w:rsidR="00E36195" w:rsidRPr="003F0D77" w14:paraId="04D62B46" w14:textId="77777777" w:rsidTr="007E3315">
        <w:tc>
          <w:tcPr>
            <w:tcW w:w="5529" w:type="dxa"/>
          </w:tcPr>
          <w:p w14:paraId="665FC5D9" w14:textId="5460EDF3" w:rsidR="00E36195" w:rsidRPr="003F0D77" w:rsidRDefault="00E36195" w:rsidP="001B0A99">
            <w:pPr>
              <w:rPr>
                <w:rFonts w:ascii="Gill Sans MT" w:hAnsi="Gill Sans MT"/>
                <w:szCs w:val="22"/>
              </w:rPr>
            </w:pPr>
            <w:r w:rsidRPr="003F0D77">
              <w:rPr>
                <w:rFonts w:ascii="Gill Sans MT" w:hAnsi="Gill Sans MT"/>
                <w:szCs w:val="22"/>
              </w:rPr>
              <w:lastRenderedPageBreak/>
              <w:t xml:space="preserve">Stevenson, J.; Clegg, S.; &amp; Lefever, R. (2010). </w:t>
            </w:r>
            <w:hyperlink r:id="rId70" w:history="1">
              <w:r w:rsidRPr="00595A66">
                <w:rPr>
                  <w:rStyle w:val="Hyperlink"/>
                  <w:rFonts w:ascii="Gill Sans MT" w:hAnsi="Gill Sans MT"/>
                  <w:szCs w:val="22"/>
                </w:rPr>
                <w:t>The discourse of widening participation and its critics: an institutional case study</w:t>
              </w:r>
            </w:hyperlink>
            <w:r w:rsidR="00595A66">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London Review of Education,</w:t>
            </w:r>
            <w:r w:rsidRPr="003F0D77">
              <w:rPr>
                <w:rFonts w:ascii="Gill Sans MT" w:hAnsi="Gill Sans MT"/>
                <w:szCs w:val="22"/>
              </w:rPr>
              <w:t xml:space="preserve"> 8(2)</w:t>
            </w:r>
            <w:r w:rsidR="00595A66">
              <w:rPr>
                <w:rFonts w:ascii="Gill Sans MT" w:hAnsi="Gill Sans MT"/>
                <w:szCs w:val="22"/>
              </w:rPr>
              <w:t>,</w:t>
            </w:r>
            <w:r w:rsidRPr="003F0D77">
              <w:rPr>
                <w:rFonts w:ascii="Gill Sans MT" w:hAnsi="Gill Sans MT"/>
                <w:szCs w:val="22"/>
              </w:rPr>
              <w:t xml:space="preserve"> 105</w:t>
            </w:r>
            <w:r w:rsidR="00595A66">
              <w:rPr>
                <w:rFonts w:ascii="Gill Sans MT" w:hAnsi="Gill Sans MT"/>
                <w:szCs w:val="22"/>
              </w:rPr>
              <w:t>–</w:t>
            </w:r>
            <w:r w:rsidRPr="003F0D77">
              <w:rPr>
                <w:rFonts w:ascii="Gill Sans MT" w:hAnsi="Gill Sans MT"/>
                <w:szCs w:val="22"/>
              </w:rPr>
              <w:t>115.</w:t>
            </w:r>
          </w:p>
          <w:p w14:paraId="033601F5" w14:textId="77777777" w:rsidR="00E36195" w:rsidRPr="003F0D77" w:rsidRDefault="00E36195" w:rsidP="001B0A99">
            <w:pPr>
              <w:rPr>
                <w:rFonts w:ascii="Gill Sans MT" w:hAnsi="Gill Sans MT"/>
                <w:szCs w:val="22"/>
              </w:rPr>
            </w:pPr>
          </w:p>
          <w:p w14:paraId="6233464E" w14:textId="77777777" w:rsidR="00E36195" w:rsidRPr="003F0D77" w:rsidRDefault="00E36195" w:rsidP="001B0A99">
            <w:pPr>
              <w:rPr>
                <w:rFonts w:ascii="Gill Sans MT" w:hAnsi="Gill Sans MT"/>
                <w:szCs w:val="22"/>
              </w:rPr>
            </w:pPr>
            <w:r w:rsidRPr="003F0D77">
              <w:rPr>
                <w:rFonts w:ascii="Gill Sans MT" w:hAnsi="Gill Sans MT"/>
                <w:szCs w:val="22"/>
              </w:rPr>
              <w:t>UK</w:t>
            </w:r>
          </w:p>
          <w:p w14:paraId="641D0E80" w14:textId="77777777" w:rsidR="00E36195" w:rsidRPr="003F0D77" w:rsidRDefault="00E36195" w:rsidP="00F25C37">
            <w:pPr>
              <w:rPr>
                <w:rFonts w:ascii="Gill Sans MT" w:hAnsi="Gill Sans MT"/>
                <w:szCs w:val="22"/>
              </w:rPr>
            </w:pPr>
            <w:r w:rsidRPr="003F0D77">
              <w:rPr>
                <w:rFonts w:ascii="Gill Sans MT" w:hAnsi="Gill Sans MT"/>
                <w:szCs w:val="22"/>
              </w:rPr>
              <w:t>Annotated by Sally Baker</w:t>
            </w:r>
          </w:p>
          <w:p w14:paraId="671951CD" w14:textId="49F5CB9A" w:rsidR="00E36195" w:rsidRPr="003F0D77" w:rsidRDefault="00E36195" w:rsidP="001B0A99">
            <w:pPr>
              <w:rPr>
                <w:rFonts w:ascii="Gill Sans MT" w:hAnsi="Gill Sans MT"/>
                <w:szCs w:val="22"/>
              </w:rPr>
            </w:pPr>
          </w:p>
        </w:tc>
        <w:tc>
          <w:tcPr>
            <w:tcW w:w="10064" w:type="dxa"/>
          </w:tcPr>
          <w:p w14:paraId="7590A43E"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Context: </w:t>
            </w:r>
            <w:r w:rsidRPr="003F0D77">
              <w:rPr>
                <w:rFonts w:ascii="Gill Sans MT" w:hAnsi="Gill Sans MT"/>
                <w:color w:val="000000"/>
                <w:szCs w:val="22"/>
                <w:lang w:val="en-AU"/>
              </w:rPr>
              <w:t xml:space="preserve">Explores contradictory discourses of WP and contestations between public policy and practitioners. WP = “a contradictory and unstable amalgam of economic rationality and social justice arguments” (p.105). Scopes UK HE landscape (1960s – 2010), through Tory policies of 1979-1997, and impact of New Labour policies – looking at language used, from “the drive to increase participation as an act of social justice was overtaken by a policy discourse which saw mass higher learning as fundamental to the future prosperity and competitive advantage of the UK” in Tory policy to New Labour ethos: “knowledge-economy, higher education becomes a potentially powerful instrument of social justice, since it serves not only as a driver of wealth creation, but as a critical determinant of life chances’” (all p.106). Currently, UK HE policy is </w:t>
            </w:r>
            <w:r w:rsidRPr="003F0D77">
              <w:rPr>
                <w:rFonts w:ascii="Gill Sans MT" w:hAnsi="Gill Sans MT"/>
                <w:color w:val="000000"/>
                <w:szCs w:val="22"/>
                <w:lang w:val="en-AU"/>
              </w:rPr>
              <w:lastRenderedPageBreak/>
              <w:t>underpinned by discourse positioning students as ‘consumers’ of free market – with non-participation seen as a deficit (Burke, 2009). In UK = ambiguity about who WP groups are</w:t>
            </w:r>
          </w:p>
          <w:p w14:paraId="48F9D270" w14:textId="77777777" w:rsidR="00E36195" w:rsidRPr="003F0D77" w:rsidRDefault="00E36195" w:rsidP="001B0A99">
            <w:pPr>
              <w:rPr>
                <w:rFonts w:ascii="Gill Sans MT" w:hAnsi="Gill Sans MT"/>
                <w:b/>
                <w:color w:val="000000"/>
                <w:szCs w:val="22"/>
                <w:lang w:val="en-AU"/>
              </w:rPr>
            </w:pPr>
            <w:r w:rsidRPr="003F0D77">
              <w:rPr>
                <w:rFonts w:ascii="Gill Sans MT" w:hAnsi="Gill Sans MT"/>
                <w:b/>
                <w:color w:val="000000"/>
                <w:szCs w:val="22"/>
                <w:lang w:val="en-AU"/>
              </w:rPr>
              <w:t>Aim: “</w:t>
            </w:r>
            <w:r w:rsidRPr="003F0D77">
              <w:rPr>
                <w:rFonts w:ascii="Gill Sans MT" w:hAnsi="Gill Sans MT"/>
                <w:szCs w:val="22"/>
              </w:rPr>
              <w:t>to interrogate how these public debates and policies are realised in practice, and what interpretative work is engaged in by those who see themselves as WP advocates and practitioners” (p.108) – how do WP staff make sense of WP in context of competing discourses</w:t>
            </w:r>
          </w:p>
          <w:p w14:paraId="330AEC87" w14:textId="77777777" w:rsidR="00E36195" w:rsidRPr="003F0D77" w:rsidRDefault="00E36195" w:rsidP="001B0A99">
            <w:pPr>
              <w:rPr>
                <w:rFonts w:ascii="Gill Sans MT" w:hAnsi="Gill Sans MT"/>
                <w:b/>
                <w:color w:val="000000"/>
                <w:szCs w:val="22"/>
                <w:lang w:val="en-AU"/>
              </w:rPr>
            </w:pPr>
            <w:r w:rsidRPr="003F0D77">
              <w:rPr>
                <w:rFonts w:ascii="Gill Sans MT" w:hAnsi="Gill Sans MT"/>
                <w:b/>
                <w:color w:val="000000"/>
                <w:szCs w:val="22"/>
                <w:lang w:val="en-AU"/>
              </w:rPr>
              <w:t>Theoretical frame:</w:t>
            </w:r>
            <w:r w:rsidRPr="003F0D77">
              <w:rPr>
                <w:rFonts w:ascii="Gill Sans MT" w:hAnsi="Gill Sans MT"/>
                <w:szCs w:val="22"/>
              </w:rPr>
              <w:t xml:space="preserve"> takes </w:t>
            </w:r>
            <w:proofErr w:type="spellStart"/>
            <w:r w:rsidRPr="003F0D77">
              <w:rPr>
                <w:rFonts w:ascii="Gill Sans MT" w:hAnsi="Gill Sans MT"/>
                <w:szCs w:val="22"/>
              </w:rPr>
              <w:t>Trowler’s</w:t>
            </w:r>
            <w:proofErr w:type="spellEnd"/>
            <w:r w:rsidRPr="003F0D77">
              <w:rPr>
                <w:rFonts w:ascii="Gill Sans MT" w:hAnsi="Gill Sans MT"/>
                <w:szCs w:val="22"/>
              </w:rPr>
              <w:t xml:space="preserve"> (2002) view of ‘loose coupling’ between policy and outcomes</w:t>
            </w:r>
          </w:p>
          <w:p w14:paraId="4520C8B7"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 xml:space="preserve">Institutional case study of post-1992 HEI; tools = documentary analysis, online </w:t>
            </w:r>
            <w:proofErr w:type="spellStart"/>
            <w:r w:rsidRPr="003F0D77">
              <w:rPr>
                <w:rFonts w:ascii="Gill Sans MT" w:hAnsi="Gill Sans MT"/>
                <w:color w:val="000000"/>
                <w:szCs w:val="22"/>
                <w:lang w:val="en-AU"/>
              </w:rPr>
              <w:t>q’naire</w:t>
            </w:r>
            <w:proofErr w:type="spellEnd"/>
            <w:r w:rsidRPr="003F0D77">
              <w:rPr>
                <w:rFonts w:ascii="Gill Sans MT" w:hAnsi="Gill Sans MT"/>
                <w:color w:val="000000"/>
                <w:szCs w:val="22"/>
                <w:lang w:val="en-AU"/>
              </w:rPr>
              <w:t xml:space="preserve">, interviews as part of internally commissioned audit of practice. 94 staff members completed </w:t>
            </w:r>
            <w:proofErr w:type="spellStart"/>
            <w:r w:rsidRPr="003F0D77">
              <w:rPr>
                <w:rFonts w:ascii="Gill Sans MT" w:hAnsi="Gill Sans MT"/>
                <w:color w:val="000000"/>
                <w:szCs w:val="22"/>
                <w:lang w:val="en-AU"/>
              </w:rPr>
              <w:t>q’naire</w:t>
            </w:r>
            <w:proofErr w:type="spellEnd"/>
          </w:p>
          <w:p w14:paraId="15C0EDDF" w14:textId="77777777" w:rsidR="00E36195" w:rsidRPr="003F0D77" w:rsidRDefault="00E36195" w:rsidP="001B0A99">
            <w:pPr>
              <w:rPr>
                <w:rFonts w:ascii="Gill Sans MT" w:hAnsi="Gill Sans MT"/>
                <w:szCs w:val="22"/>
              </w:rPr>
            </w:pPr>
            <w:r w:rsidRPr="003F0D77">
              <w:rPr>
                <w:rFonts w:ascii="Gill Sans MT" w:hAnsi="Gill Sans MT"/>
                <w:b/>
                <w:color w:val="000000"/>
                <w:szCs w:val="22"/>
                <w:lang w:val="en-AU"/>
              </w:rPr>
              <w:t xml:space="preserve">Findings: </w:t>
            </w:r>
            <w:r w:rsidRPr="003F0D77">
              <w:rPr>
                <w:rFonts w:ascii="Gill Sans MT" w:hAnsi="Gill Sans MT"/>
                <w:color w:val="000000"/>
                <w:szCs w:val="22"/>
                <w:lang w:val="en-AU"/>
              </w:rPr>
              <w:t xml:space="preserve">Documentary analysis showed that there was no longer a WP policy (other terms used such as diversity, inclusion, equality), which was reflected in confusion in staff interviews. When prompted, staff gave multiple definition of who WP is for, and many used the interview to seek clarification from researchers. One theme: staff interviews suggested = “heavily values-based orientation towards WP” (p.110). Examples given related most to public policy and aspirations building (Aim Higher). Interviews with staff also suggested who staff considered having responsibility for WP (most saw it laying equally with all staff; others saw it as the work of a particular department) and there was ‘confusion’ about whether students or staff should be proactive in offering support. In terms of the case study university’s commitment to WP, senior managers perceived a strong commitment to </w:t>
            </w:r>
            <w:proofErr w:type="gramStart"/>
            <w:r w:rsidRPr="003F0D77">
              <w:rPr>
                <w:rFonts w:ascii="Gill Sans MT" w:hAnsi="Gill Sans MT"/>
                <w:color w:val="000000"/>
                <w:szCs w:val="22"/>
                <w:lang w:val="en-AU"/>
              </w:rPr>
              <w:t>WP</w:t>
            </w:r>
            <w:proofErr w:type="gramEnd"/>
            <w:r w:rsidRPr="003F0D77">
              <w:rPr>
                <w:rFonts w:ascii="Gill Sans MT" w:hAnsi="Gill Sans MT"/>
                <w:color w:val="000000"/>
                <w:szCs w:val="22"/>
                <w:lang w:val="en-AU"/>
              </w:rPr>
              <w:t xml:space="preserve"> but this wasn’t ‘filtering down’ and believed that other staff were negative about WP. Staff lower down the hierarchy were less convinced of institutional commitment to WP and, according to one participant (an academic) the university was “</w:t>
            </w:r>
            <w:r w:rsidRPr="003F0D77">
              <w:rPr>
                <w:rFonts w:ascii="Gill Sans MT" w:hAnsi="Gill Sans MT"/>
                <w:szCs w:val="22"/>
              </w:rPr>
              <w:t xml:space="preserve">lucky to have a lot of willing and dedicated staff and individual commitment to WP that really needs to be harnessed more effectively” (p.111). Discourse of blame = likely result of an unclear and inconsistent use of WP terms and practices, meaning individual staff drew on own local/personal values and blamed ‘others’ for lack of support/engagement with WP. Blaming others </w:t>
            </w:r>
            <w:proofErr w:type="gramStart"/>
            <w:r w:rsidRPr="003F0D77">
              <w:rPr>
                <w:rFonts w:ascii="Gill Sans MT" w:hAnsi="Gill Sans MT"/>
                <w:szCs w:val="22"/>
              </w:rPr>
              <w:t>“,mirrors</w:t>
            </w:r>
            <w:proofErr w:type="gramEnd"/>
            <w:r w:rsidRPr="003F0D77">
              <w:rPr>
                <w:rFonts w:ascii="Gill Sans MT" w:hAnsi="Gill Sans MT"/>
                <w:szCs w:val="22"/>
              </w:rPr>
              <w:t xml:space="preserve"> the individualism of the WP discourse itself” (p.112) Clear sense of frustration within WP practitioners and advocates because of lack of consistency/ confusion messages from institution.</w:t>
            </w:r>
          </w:p>
          <w:p w14:paraId="5164030F" w14:textId="2572523D" w:rsidR="00E36195" w:rsidRPr="003F0D77" w:rsidRDefault="00E36195" w:rsidP="001B0A99">
            <w:pPr>
              <w:rPr>
                <w:rFonts w:ascii="Gill Sans MT" w:hAnsi="Gill Sans MT"/>
                <w:b/>
                <w:color w:val="000000"/>
                <w:szCs w:val="22"/>
                <w:lang w:val="en-AU"/>
              </w:rPr>
            </w:pPr>
            <w:r w:rsidRPr="003F0D77">
              <w:rPr>
                <w:rFonts w:ascii="Gill Sans MT" w:hAnsi="Gill Sans MT"/>
                <w:b/>
                <w:color w:val="000000"/>
                <w:szCs w:val="22"/>
                <w:lang w:val="en-AU"/>
              </w:rPr>
              <w:t>Core argument</w:t>
            </w:r>
            <w:r w:rsidRPr="003F0D77">
              <w:rPr>
                <w:rFonts w:ascii="Gill Sans MT" w:hAnsi="Gill Sans MT"/>
                <w:color w:val="000000"/>
                <w:szCs w:val="22"/>
                <w:lang w:val="en-AU"/>
              </w:rPr>
              <w:t>: “as long as the policy context and the philosophical rationale for WP remain unclear, WP practice is likely to remain the preserve of committed individuals, and, at the local level, will be largely incapable of having a sustained impact on broader institutional cultures and discourse” (p.105)</w:t>
            </w:r>
          </w:p>
        </w:tc>
      </w:tr>
      <w:tr w:rsidR="00E36195" w:rsidRPr="003F0D77" w14:paraId="035F882F" w14:textId="77777777" w:rsidTr="007E3315">
        <w:tc>
          <w:tcPr>
            <w:tcW w:w="5529" w:type="dxa"/>
          </w:tcPr>
          <w:p w14:paraId="09034604" w14:textId="4ABF6E07" w:rsidR="00E36195" w:rsidRPr="00595A66" w:rsidRDefault="00E36195" w:rsidP="00595A66">
            <w:pPr>
              <w:widowControl w:val="0"/>
              <w:autoSpaceDE w:val="0"/>
              <w:autoSpaceDN w:val="0"/>
              <w:adjustRightInd w:val="0"/>
              <w:rPr>
                <w:rFonts w:ascii="Gill Sans MT" w:hAnsi="Gill Sans MT"/>
                <w:iCs/>
                <w:szCs w:val="22"/>
              </w:rPr>
            </w:pPr>
            <w:r w:rsidRPr="003F0D77">
              <w:rPr>
                <w:rFonts w:ascii="Gill Sans MT" w:hAnsi="Gill Sans MT"/>
                <w:szCs w:val="22"/>
              </w:rPr>
              <w:lastRenderedPageBreak/>
              <w:t>Tomlinson, M. (201</w:t>
            </w:r>
            <w:r w:rsidR="00595A66">
              <w:rPr>
                <w:rFonts w:ascii="Gill Sans MT" w:hAnsi="Gill Sans MT"/>
                <w:szCs w:val="22"/>
              </w:rPr>
              <w:t>7</w:t>
            </w:r>
            <w:r w:rsidRPr="003F0D77">
              <w:rPr>
                <w:rFonts w:ascii="Gill Sans MT" w:hAnsi="Gill Sans MT"/>
                <w:szCs w:val="22"/>
              </w:rPr>
              <w:t xml:space="preserve">). </w:t>
            </w:r>
            <w:hyperlink r:id="rId71" w:history="1">
              <w:r w:rsidRPr="00595A66">
                <w:rPr>
                  <w:rStyle w:val="Hyperlink"/>
                  <w:rFonts w:ascii="Gill Sans MT" w:hAnsi="Gill Sans MT"/>
                  <w:szCs w:val="22"/>
                </w:rPr>
                <w:t>Student perceptions of themselves as ‘consumers’ of higher education</w:t>
              </w:r>
            </w:hyperlink>
            <w:r w:rsidRPr="003F0D77">
              <w:rPr>
                <w:rFonts w:ascii="Gill Sans MT" w:hAnsi="Gill Sans MT"/>
                <w:szCs w:val="22"/>
              </w:rPr>
              <w:t xml:space="preserve">, </w:t>
            </w:r>
            <w:r w:rsidRPr="003F0D77">
              <w:rPr>
                <w:rFonts w:ascii="Gill Sans MT" w:hAnsi="Gill Sans MT"/>
                <w:i/>
                <w:szCs w:val="22"/>
              </w:rPr>
              <w:t>British Journal of Sociology of Education,</w:t>
            </w:r>
            <w:r w:rsidR="00595A66">
              <w:rPr>
                <w:rFonts w:ascii="Gill Sans MT" w:hAnsi="Gill Sans MT"/>
                <w:i/>
                <w:szCs w:val="22"/>
              </w:rPr>
              <w:t xml:space="preserve"> </w:t>
            </w:r>
            <w:r w:rsidR="00595A66">
              <w:rPr>
                <w:rFonts w:ascii="Gill Sans MT" w:hAnsi="Gill Sans MT"/>
                <w:iCs/>
                <w:szCs w:val="22"/>
              </w:rPr>
              <w:t>38(4), 450–467.</w:t>
            </w:r>
          </w:p>
          <w:p w14:paraId="5DA1CC89" w14:textId="77777777" w:rsidR="00E36195" w:rsidRPr="003F0D77" w:rsidRDefault="00E36195" w:rsidP="001B0A99">
            <w:pPr>
              <w:rPr>
                <w:rFonts w:ascii="Gill Sans MT" w:hAnsi="Gill Sans MT"/>
                <w:i/>
                <w:szCs w:val="22"/>
              </w:rPr>
            </w:pPr>
          </w:p>
          <w:p w14:paraId="49C2417B" w14:textId="77777777" w:rsidR="00E36195" w:rsidRPr="003F0D77" w:rsidRDefault="00E36195" w:rsidP="001B0A99">
            <w:pPr>
              <w:rPr>
                <w:rFonts w:ascii="Gill Sans MT" w:hAnsi="Gill Sans MT"/>
                <w:szCs w:val="22"/>
              </w:rPr>
            </w:pPr>
            <w:r w:rsidRPr="003F0D77">
              <w:rPr>
                <w:rFonts w:ascii="Gill Sans MT" w:hAnsi="Gill Sans MT"/>
                <w:szCs w:val="22"/>
              </w:rPr>
              <w:t>UK</w:t>
            </w:r>
          </w:p>
          <w:p w14:paraId="3C56E4A0" w14:textId="2CECEE24" w:rsidR="00E36195" w:rsidRDefault="00E36195" w:rsidP="00F25C37">
            <w:pPr>
              <w:rPr>
                <w:rFonts w:ascii="Gill Sans MT" w:hAnsi="Gill Sans MT"/>
                <w:szCs w:val="22"/>
              </w:rPr>
            </w:pPr>
            <w:r w:rsidRPr="003F0D77">
              <w:rPr>
                <w:rFonts w:ascii="Gill Sans MT" w:hAnsi="Gill Sans MT"/>
                <w:szCs w:val="22"/>
              </w:rPr>
              <w:lastRenderedPageBreak/>
              <w:t>Annotated by Sally Baker</w:t>
            </w:r>
          </w:p>
          <w:p w14:paraId="1878AEA0" w14:textId="68CFF7E7" w:rsidR="00595A66" w:rsidRDefault="00595A66" w:rsidP="00F25C37">
            <w:pPr>
              <w:rPr>
                <w:rFonts w:ascii="Gill Sans MT" w:hAnsi="Gill Sans MT"/>
                <w:szCs w:val="22"/>
              </w:rPr>
            </w:pPr>
          </w:p>
          <w:p w14:paraId="0D665993" w14:textId="113BACB5" w:rsidR="00595A66" w:rsidRPr="00595A66" w:rsidRDefault="00595A66" w:rsidP="00F25C37">
            <w:pPr>
              <w:rPr>
                <w:rFonts w:ascii="Gill Sans MT" w:hAnsi="Gill Sans MT"/>
                <w:i/>
                <w:iCs/>
                <w:szCs w:val="22"/>
              </w:rPr>
            </w:pPr>
            <w:r>
              <w:rPr>
                <w:rFonts w:ascii="Gill Sans MT" w:hAnsi="Gill Sans MT"/>
                <w:szCs w:val="22"/>
              </w:rPr>
              <w:t xml:space="preserve">Keywords: </w:t>
            </w:r>
            <w:r w:rsidRPr="00595A66">
              <w:rPr>
                <w:rFonts w:ascii="Gill Sans MT" w:hAnsi="Gill Sans MT"/>
                <w:i/>
                <w:iCs/>
                <w:szCs w:val="22"/>
              </w:rPr>
              <w:t>Marketisation, HE policy, student-as-consumer, values</w:t>
            </w:r>
          </w:p>
          <w:p w14:paraId="69808336" w14:textId="23308FBE" w:rsidR="00E36195" w:rsidRPr="003F0D77" w:rsidRDefault="00E36195" w:rsidP="001B0A99">
            <w:pPr>
              <w:rPr>
                <w:rFonts w:ascii="Gill Sans MT" w:hAnsi="Gill Sans MT"/>
                <w:szCs w:val="22"/>
              </w:rPr>
            </w:pPr>
          </w:p>
        </w:tc>
        <w:tc>
          <w:tcPr>
            <w:tcW w:w="10064" w:type="dxa"/>
          </w:tcPr>
          <w:p w14:paraId="19073C0D" w14:textId="77777777" w:rsidR="00E36195" w:rsidRPr="003F0D77" w:rsidRDefault="00E36195" w:rsidP="001B0A99">
            <w:pPr>
              <w:rPr>
                <w:rFonts w:ascii="Gill Sans MT" w:hAnsi="Gill Sans MT"/>
                <w:szCs w:val="22"/>
              </w:rPr>
            </w:pPr>
            <w:r w:rsidRPr="003F0D77">
              <w:rPr>
                <w:rFonts w:ascii="Gill Sans MT" w:hAnsi="Gill Sans MT"/>
                <w:b/>
                <w:color w:val="000000"/>
                <w:szCs w:val="22"/>
                <w:lang w:val="en-AU"/>
              </w:rPr>
              <w:lastRenderedPageBreak/>
              <w:t xml:space="preserve">Context: </w:t>
            </w:r>
            <w:r w:rsidRPr="003F0D77">
              <w:rPr>
                <w:rFonts w:ascii="Gill Sans MT" w:hAnsi="Gill Sans MT"/>
                <w:color w:val="000000"/>
                <w:szCs w:val="22"/>
                <w:lang w:val="en-AU"/>
              </w:rPr>
              <w:t xml:space="preserve">Paper is situated in contemporary UK HE </w:t>
            </w:r>
            <w:proofErr w:type="gramStart"/>
            <w:r w:rsidRPr="003F0D77">
              <w:rPr>
                <w:rFonts w:ascii="Gill Sans MT" w:hAnsi="Gill Sans MT"/>
                <w:color w:val="000000"/>
                <w:szCs w:val="22"/>
                <w:lang w:val="en-AU"/>
              </w:rPr>
              <w:t>sector</w:t>
            </w:r>
            <w:proofErr w:type="gramEnd"/>
            <w:r w:rsidRPr="003F0D77">
              <w:rPr>
                <w:rFonts w:ascii="Gill Sans MT" w:hAnsi="Gill Sans MT"/>
                <w:color w:val="000000"/>
                <w:szCs w:val="22"/>
                <w:lang w:val="en-AU"/>
              </w:rPr>
              <w:t xml:space="preserve"> and explores the different orientations of students in England, Wales, Scotland and Northern Ireland (pre and post-tuition fee increase to </w:t>
            </w:r>
            <w:r w:rsidRPr="003F0D77">
              <w:rPr>
                <w:rFonts w:ascii="Gill Sans MT" w:hAnsi="Gill Sans MT" w:cs="Lucida Grande"/>
                <w:color w:val="000000"/>
                <w:szCs w:val="22"/>
              </w:rPr>
              <w:t xml:space="preserve">£9000 per year). Paper is situated in the </w:t>
            </w:r>
            <w:proofErr w:type="spellStart"/>
            <w:r w:rsidRPr="003F0D77">
              <w:rPr>
                <w:rFonts w:ascii="Gill Sans MT" w:hAnsi="Gill Sans MT" w:cs="Lucida Grande"/>
                <w:color w:val="000000"/>
                <w:szCs w:val="22"/>
              </w:rPr>
              <w:t>marketised</w:t>
            </w:r>
            <w:proofErr w:type="spellEnd"/>
            <w:r w:rsidRPr="003F0D77">
              <w:rPr>
                <w:rFonts w:ascii="Gill Sans MT" w:hAnsi="Gill Sans MT" w:cs="Lucida Grande"/>
                <w:color w:val="000000"/>
                <w:szCs w:val="22"/>
              </w:rPr>
              <w:t xml:space="preserve"> HE </w:t>
            </w:r>
            <w:proofErr w:type="gramStart"/>
            <w:r w:rsidRPr="003F0D77">
              <w:rPr>
                <w:rFonts w:ascii="Gill Sans MT" w:hAnsi="Gill Sans MT" w:cs="Lucida Grande"/>
                <w:color w:val="000000"/>
                <w:szCs w:val="22"/>
              </w:rPr>
              <w:t>sector</w:t>
            </w:r>
            <w:proofErr w:type="gramEnd"/>
            <w:r w:rsidRPr="003F0D77">
              <w:rPr>
                <w:rFonts w:ascii="Gill Sans MT" w:hAnsi="Gill Sans MT" w:cs="Lucida Grande"/>
                <w:color w:val="000000"/>
                <w:szCs w:val="22"/>
              </w:rPr>
              <w:t>: “</w:t>
            </w:r>
            <w:r w:rsidRPr="003F0D77">
              <w:rPr>
                <w:rFonts w:ascii="Gill Sans MT" w:hAnsi="Gill Sans MT"/>
                <w:szCs w:val="22"/>
              </w:rPr>
              <w:t xml:space="preserve">this development is often seen as foregrounding the purpose of higher education as providing private goods whose benefits are referenced against their potential future economic exchange value” (p.2). Common characteristics of the (international) neo-liberal academy </w:t>
            </w:r>
            <w:r w:rsidRPr="003F0D77">
              <w:rPr>
                <w:rFonts w:ascii="Gill Sans MT" w:hAnsi="Gill Sans MT"/>
                <w:szCs w:val="22"/>
              </w:rPr>
              <w:lastRenderedPageBreak/>
              <w:t>are: increased role of markets, diminishing role of the state, “a new mode of service responsiveness that meets the needs of service users” (p.2) – evident in promotion of student choice (targets/ metrics/ marketing material). Of significance in this context is the idea that students’ relationships with higher education have changed (have they internalised the discoursal shifts evident in policy changes) and does this affect their study behaviours? If so, this is:</w:t>
            </w:r>
          </w:p>
          <w:p w14:paraId="459771E6" w14:textId="77777777" w:rsidR="00E36195" w:rsidRPr="003F0D77" w:rsidRDefault="00E36195" w:rsidP="009707A5">
            <w:pPr>
              <w:pStyle w:val="ListParagraph"/>
              <w:numPr>
                <w:ilvl w:val="0"/>
                <w:numId w:val="12"/>
              </w:numPr>
              <w:rPr>
                <w:rFonts w:ascii="Gill Sans MT" w:hAnsi="Gill Sans MT"/>
                <w:szCs w:val="22"/>
              </w:rPr>
            </w:pPr>
            <w:r w:rsidRPr="003F0D77">
              <w:rPr>
                <w:rFonts w:ascii="Gill Sans MT" w:hAnsi="Gill Sans MT"/>
                <w:szCs w:val="22"/>
              </w:rPr>
              <w:t>likely to give rise to more ‘paying customer’ subject positions, “who expects their providers to deliver their services and products in ways commensurate with their demands” (p.2)</w:t>
            </w:r>
          </w:p>
          <w:p w14:paraId="5DF960B7" w14:textId="77777777" w:rsidR="00E36195" w:rsidRPr="003F0D77" w:rsidRDefault="00E36195" w:rsidP="009707A5">
            <w:pPr>
              <w:pStyle w:val="ListParagraph"/>
              <w:numPr>
                <w:ilvl w:val="0"/>
                <w:numId w:val="12"/>
              </w:numPr>
              <w:rPr>
                <w:rFonts w:ascii="Gill Sans MT" w:hAnsi="Gill Sans MT"/>
                <w:color w:val="000000"/>
                <w:szCs w:val="22"/>
                <w:lang w:val="en-AU"/>
              </w:rPr>
            </w:pPr>
            <w:r w:rsidRPr="003F0D77">
              <w:rPr>
                <w:rFonts w:ascii="Gill Sans MT" w:hAnsi="Gill Sans MT"/>
                <w:color w:val="000000"/>
                <w:szCs w:val="22"/>
                <w:lang w:val="en-AU"/>
              </w:rPr>
              <w:t>value given to HE = equated to costs of participating so that ‘associated markers of value – teaching, learning, student experience – are based on these perceived costs: ‘value for money’</w:t>
            </w:r>
          </w:p>
          <w:p w14:paraId="4300365B" w14:textId="77777777" w:rsidR="00E36195" w:rsidRPr="003F0D77" w:rsidRDefault="00E36195" w:rsidP="009707A5">
            <w:pPr>
              <w:pStyle w:val="ListParagraph"/>
              <w:numPr>
                <w:ilvl w:val="0"/>
                <w:numId w:val="12"/>
              </w:numPr>
              <w:rPr>
                <w:rFonts w:ascii="Gill Sans MT" w:hAnsi="Gill Sans MT"/>
                <w:color w:val="000000"/>
                <w:szCs w:val="22"/>
                <w:lang w:val="en-AU"/>
              </w:rPr>
            </w:pPr>
            <w:r w:rsidRPr="003F0D77">
              <w:rPr>
                <w:rFonts w:ascii="Gill Sans MT" w:hAnsi="Gill Sans MT"/>
                <w:color w:val="000000"/>
                <w:szCs w:val="22"/>
                <w:lang w:val="en-AU"/>
              </w:rPr>
              <w:t>students make strong connections between HE and other goods and services</w:t>
            </w:r>
          </w:p>
          <w:p w14:paraId="7A320DC8" w14:textId="77777777" w:rsidR="00E36195" w:rsidRPr="003F0D77" w:rsidRDefault="00E36195" w:rsidP="009707A5">
            <w:pPr>
              <w:pStyle w:val="ListParagraph"/>
              <w:numPr>
                <w:ilvl w:val="0"/>
                <w:numId w:val="12"/>
              </w:numPr>
              <w:rPr>
                <w:rFonts w:ascii="Gill Sans MT" w:hAnsi="Gill Sans MT"/>
                <w:color w:val="000000"/>
                <w:szCs w:val="22"/>
                <w:lang w:val="en-AU"/>
              </w:rPr>
            </w:pPr>
            <w:r w:rsidRPr="003F0D77">
              <w:rPr>
                <w:rFonts w:ascii="Gill Sans MT" w:hAnsi="Gill Sans MT"/>
                <w:color w:val="000000"/>
                <w:szCs w:val="22"/>
                <w:lang w:val="en-AU"/>
              </w:rPr>
              <w:t xml:space="preserve">students understand and respond in similar ways (and thus shape new approaches to education) </w:t>
            </w:r>
          </w:p>
          <w:p w14:paraId="6D47B1DB"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Aim: </w:t>
            </w:r>
            <w:r w:rsidRPr="003F0D77">
              <w:rPr>
                <w:rFonts w:ascii="Gill Sans MT" w:hAnsi="Gill Sans MT"/>
                <w:color w:val="000000"/>
                <w:szCs w:val="22"/>
                <w:lang w:val="en-AU"/>
              </w:rPr>
              <w:t>Explore key themes in literature on students as consumers; explore findings of qualitative study (UK-based) on students’ attitudes, approaches and shifting identity positions in contemporary UK HE and in context of 2012 tuition fee increase.</w:t>
            </w:r>
          </w:p>
          <w:p w14:paraId="727F16AA"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Methodology: </w:t>
            </w:r>
            <w:r w:rsidRPr="003F0D77">
              <w:rPr>
                <w:rFonts w:ascii="Gill Sans MT" w:hAnsi="Gill Sans MT"/>
                <w:color w:val="000000"/>
                <w:szCs w:val="22"/>
                <w:lang w:val="en-AU"/>
              </w:rPr>
              <w:t xml:space="preserve">Focus groups and individual interviews with 68 UG students from 7 different HEIS: 4 in England (1 x Russell Group, 1 x post-1994, 1 x post-1992, 1 x guild) + 1 x Welsh, 1 x Scottish, 1 x NI university during spring in 2013. Students were mixed (pre-2012/ post-2012) </w:t>
            </w:r>
          </w:p>
          <w:p w14:paraId="10957E8F" w14:textId="77777777" w:rsidR="00E36195" w:rsidRPr="003F0D77" w:rsidRDefault="00E36195" w:rsidP="001B0A99">
            <w:pPr>
              <w:rPr>
                <w:rFonts w:ascii="Gill Sans MT" w:hAnsi="Gill Sans MT"/>
                <w:szCs w:val="22"/>
              </w:rPr>
            </w:pPr>
            <w:r w:rsidRPr="003F0D77">
              <w:rPr>
                <w:rFonts w:ascii="Gill Sans MT" w:hAnsi="Gill Sans MT"/>
                <w:b/>
                <w:color w:val="000000"/>
                <w:szCs w:val="22"/>
                <w:lang w:val="en-AU"/>
              </w:rPr>
              <w:t xml:space="preserve">Key themes from literature review: </w:t>
            </w:r>
            <w:r w:rsidRPr="003F0D77">
              <w:rPr>
                <w:rFonts w:ascii="Gill Sans MT" w:hAnsi="Gill Sans MT"/>
                <w:color w:val="000000"/>
                <w:szCs w:val="22"/>
                <w:lang w:val="en-AU"/>
              </w:rPr>
              <w:t>1) consumerism (consumption rather than production = central idea) “</w:t>
            </w:r>
            <w:r w:rsidRPr="003F0D77">
              <w:rPr>
                <w:rFonts w:ascii="Gill Sans MT" w:hAnsi="Gill Sans MT"/>
                <w:szCs w:val="22"/>
              </w:rPr>
              <w:t>is now taken to be at the heart of modern productive relations in late capitalism, given that much of the post-industrial economy is based on the consumption of intangibles in the form of human services and products that have largely perishable value” (p.3); 2) impact of consumerism (and marketisation of HE) depends on relative privilege/status and kind of knowledge produced of HEI – more elite universities are able to maintain traditional pedagogies and ways of doing so that “Students receive the message that they are in receipt of elite education, whose knowledge is sacred and of high social value, and that conformance to the elite pedagogies is imperative if they are to succeed in this environment. In contrast, lower prestige institutions are more subject to the symbolic violence of consumer ideology given that their principal currency has been on providing students with a relevant and applied ‘Mode 2’ knowledge” (p.4); 3) increased consumerism leads to increased instrumentalism – resulting in higher levels of ‘student performativity’ (</w:t>
            </w:r>
            <w:proofErr w:type="spellStart"/>
            <w:r w:rsidRPr="003F0D77">
              <w:rPr>
                <w:rFonts w:ascii="Gill Sans MT" w:hAnsi="Gill Sans MT"/>
                <w:szCs w:val="22"/>
              </w:rPr>
              <w:t>Ransome</w:t>
            </w:r>
            <w:proofErr w:type="spellEnd"/>
            <w:r w:rsidRPr="003F0D77">
              <w:rPr>
                <w:rFonts w:ascii="Gill Sans MT" w:hAnsi="Gill Sans MT"/>
                <w:szCs w:val="22"/>
              </w:rPr>
              <w:t xml:space="preserve">, 2011); 4) </w:t>
            </w:r>
            <w:proofErr w:type="spellStart"/>
            <w:r w:rsidRPr="003F0D77">
              <w:rPr>
                <w:rFonts w:ascii="Gill Sans MT" w:hAnsi="Gill Sans MT"/>
                <w:szCs w:val="22"/>
              </w:rPr>
              <w:t>marketised</w:t>
            </w:r>
            <w:proofErr w:type="spellEnd"/>
            <w:r w:rsidRPr="003F0D77">
              <w:rPr>
                <w:rFonts w:ascii="Gill Sans MT" w:hAnsi="Gill Sans MT"/>
                <w:szCs w:val="22"/>
              </w:rPr>
              <w:t xml:space="preserve"> HE inculcates a possessive ‘having’ mode (rather than an ontological/becoming/ ‘being’ mode) = Molesworth, Nixon &amp; </w:t>
            </w:r>
            <w:proofErr w:type="spellStart"/>
            <w:r w:rsidRPr="003F0D77">
              <w:rPr>
                <w:rFonts w:ascii="Gill Sans MT" w:hAnsi="Gill Sans MT"/>
                <w:szCs w:val="22"/>
              </w:rPr>
              <w:t>Scullon</w:t>
            </w:r>
            <w:proofErr w:type="spellEnd"/>
            <w:r w:rsidRPr="003F0D77">
              <w:rPr>
                <w:rFonts w:ascii="Gill Sans MT" w:hAnsi="Gill Sans MT"/>
                <w:szCs w:val="22"/>
              </w:rPr>
              <w:t xml:space="preserve"> (2009).</w:t>
            </w:r>
          </w:p>
          <w:p w14:paraId="5224DEBC" w14:textId="77777777" w:rsidR="00E36195" w:rsidRPr="003F0D77" w:rsidRDefault="00E36195" w:rsidP="001B0A99">
            <w:pPr>
              <w:rPr>
                <w:rFonts w:ascii="Gill Sans MT" w:hAnsi="Gill Sans MT"/>
                <w:color w:val="000000"/>
                <w:szCs w:val="22"/>
                <w:lang w:val="en-AU"/>
              </w:rPr>
            </w:pPr>
            <w:r w:rsidRPr="003F0D77">
              <w:rPr>
                <w:rFonts w:ascii="Gill Sans MT" w:hAnsi="Gill Sans MT"/>
                <w:b/>
                <w:color w:val="000000"/>
                <w:szCs w:val="22"/>
                <w:lang w:val="en-AU"/>
              </w:rPr>
              <w:t xml:space="preserve">Findings of study: </w:t>
            </w:r>
            <w:r w:rsidRPr="003F0D77">
              <w:rPr>
                <w:rFonts w:ascii="Gill Sans MT" w:hAnsi="Gill Sans MT"/>
                <w:color w:val="000000"/>
                <w:szCs w:val="22"/>
                <w:lang w:val="en-AU"/>
              </w:rPr>
              <w:t>Study identified range of attitudes/ subject positions on a scale of student-consumer:</w:t>
            </w:r>
          </w:p>
          <w:p w14:paraId="6B81A145" w14:textId="77777777" w:rsidR="00E36195" w:rsidRPr="003F0D77" w:rsidRDefault="00E36195" w:rsidP="009707A5">
            <w:pPr>
              <w:pStyle w:val="ListParagraph"/>
              <w:numPr>
                <w:ilvl w:val="0"/>
                <w:numId w:val="13"/>
              </w:numPr>
              <w:rPr>
                <w:rFonts w:ascii="Gill Sans MT" w:hAnsi="Gill Sans MT"/>
                <w:color w:val="000000"/>
                <w:szCs w:val="22"/>
                <w:lang w:val="en-AU"/>
              </w:rPr>
            </w:pPr>
            <w:r w:rsidRPr="003F0D77">
              <w:rPr>
                <w:rFonts w:ascii="Gill Sans MT" w:hAnsi="Gill Sans MT"/>
                <w:color w:val="000000"/>
                <w:szCs w:val="22"/>
                <w:lang w:val="en-AU"/>
              </w:rPr>
              <w:t>active service-user</w:t>
            </w:r>
          </w:p>
          <w:p w14:paraId="6714BF23" w14:textId="77777777" w:rsidR="00E36195" w:rsidRPr="003F0D77" w:rsidRDefault="00E36195" w:rsidP="009707A5">
            <w:pPr>
              <w:pStyle w:val="ListParagraph"/>
              <w:numPr>
                <w:ilvl w:val="0"/>
                <w:numId w:val="13"/>
              </w:numPr>
              <w:rPr>
                <w:rFonts w:ascii="Gill Sans MT" w:hAnsi="Gill Sans MT"/>
                <w:color w:val="000000"/>
                <w:szCs w:val="22"/>
              </w:rPr>
            </w:pPr>
            <w:r w:rsidRPr="003F0D77">
              <w:rPr>
                <w:rFonts w:ascii="Gill Sans MT" w:hAnsi="Gill Sans MT"/>
                <w:color w:val="000000"/>
                <w:szCs w:val="22"/>
                <w:lang w:val="en-AU"/>
              </w:rPr>
              <w:lastRenderedPageBreak/>
              <w:t xml:space="preserve">positioned consumer </w:t>
            </w:r>
            <w:proofErr w:type="gramStart"/>
            <w:r w:rsidRPr="003F0D77">
              <w:rPr>
                <w:rFonts w:ascii="Gill Sans MT" w:hAnsi="Gill Sans MT"/>
                <w:color w:val="000000"/>
                <w:szCs w:val="22"/>
                <w:lang w:val="en-AU"/>
              </w:rPr>
              <w:t xml:space="preserve">= </w:t>
            </w:r>
            <w:r w:rsidRPr="003F0D77">
              <w:rPr>
                <w:rFonts w:ascii="Gill Sans MT" w:hAnsi="Gill Sans MT"/>
                <w:color w:val="000000"/>
                <w:szCs w:val="22"/>
              </w:rPr>
              <w:t xml:space="preserve"> students</w:t>
            </w:r>
            <w:proofErr w:type="gramEnd"/>
            <w:r w:rsidRPr="003F0D77">
              <w:rPr>
                <w:rFonts w:ascii="Gill Sans MT" w:hAnsi="Gill Sans MT"/>
                <w:color w:val="000000"/>
                <w:szCs w:val="22"/>
              </w:rPr>
              <w:t xml:space="preserve"> “expressed a mixed and ambivalent attitude toward the consumer ethos: while they had internalised discourses of student rights and entitlements, they still distanced themselves from the position of consumer” (p.6)</w:t>
            </w:r>
          </w:p>
          <w:p w14:paraId="21F59149" w14:textId="77777777" w:rsidR="00E36195" w:rsidRPr="003F0D77" w:rsidRDefault="00E36195" w:rsidP="009707A5">
            <w:pPr>
              <w:pStyle w:val="ListParagraph"/>
              <w:numPr>
                <w:ilvl w:val="0"/>
                <w:numId w:val="13"/>
              </w:numPr>
              <w:rPr>
                <w:rFonts w:ascii="Gill Sans MT" w:hAnsi="Gill Sans MT"/>
                <w:color w:val="000000"/>
                <w:szCs w:val="22"/>
              </w:rPr>
            </w:pPr>
            <w:r w:rsidRPr="003F0D77">
              <w:rPr>
                <w:rFonts w:ascii="Gill Sans MT" w:hAnsi="Gill Sans MT"/>
                <w:color w:val="000000"/>
                <w:szCs w:val="22"/>
              </w:rPr>
              <w:t>non-consumers</w:t>
            </w:r>
          </w:p>
          <w:p w14:paraId="64D362C0" w14:textId="77777777" w:rsidR="00E36195" w:rsidRPr="003F0D77" w:rsidRDefault="00E36195" w:rsidP="001B0A99">
            <w:pPr>
              <w:rPr>
                <w:rFonts w:ascii="Gill Sans MT" w:hAnsi="Gill Sans MT"/>
                <w:color w:val="000000"/>
                <w:szCs w:val="22"/>
              </w:rPr>
            </w:pPr>
            <w:r w:rsidRPr="003F0D77">
              <w:rPr>
                <w:rFonts w:ascii="Gill Sans MT" w:hAnsi="Gill Sans MT"/>
                <w:color w:val="000000"/>
                <w:szCs w:val="22"/>
                <w:u w:val="single"/>
              </w:rPr>
              <w:t>Active service-users</w:t>
            </w:r>
            <w:r w:rsidRPr="003F0D77">
              <w:rPr>
                <w:rFonts w:ascii="Gill Sans MT" w:hAnsi="Gill Sans MT"/>
                <w:color w:val="000000"/>
                <w:szCs w:val="22"/>
              </w:rPr>
              <w:t>: “Active service-user attitudes were underpinned by a strong sense that increased costs needed to be matched by highly transparent and effective modes of delivery from institutional providers who were receiving the costs that students were incurring” (p.7)  - signal a shift of power from institutional provider (university/ lecturer) to purchaser (student)</w:t>
            </w:r>
          </w:p>
          <w:p w14:paraId="1C8059A9" w14:textId="77777777" w:rsidR="00E36195" w:rsidRPr="003F0D77" w:rsidRDefault="00E36195" w:rsidP="001B0A99">
            <w:pPr>
              <w:rPr>
                <w:rFonts w:ascii="Gill Sans MT" w:hAnsi="Gill Sans MT"/>
                <w:szCs w:val="22"/>
              </w:rPr>
            </w:pPr>
            <w:r w:rsidRPr="003F0D77">
              <w:rPr>
                <w:rFonts w:ascii="Gill Sans MT" w:hAnsi="Gill Sans MT"/>
                <w:color w:val="000000"/>
                <w:szCs w:val="22"/>
                <w:u w:val="single"/>
              </w:rPr>
              <w:t>Positioned consumer</w:t>
            </w:r>
            <w:r w:rsidRPr="003F0D77">
              <w:rPr>
                <w:rFonts w:ascii="Gill Sans MT" w:hAnsi="Gill Sans MT"/>
                <w:color w:val="000000"/>
                <w:szCs w:val="22"/>
              </w:rPr>
              <w:t>: “</w:t>
            </w:r>
            <w:r w:rsidRPr="003F0D77">
              <w:rPr>
                <w:rFonts w:ascii="Gill Sans MT" w:hAnsi="Gill Sans MT"/>
                <w:szCs w:val="22"/>
              </w:rPr>
              <w:t xml:space="preserve">At one level, they saw consumerism as an inevitable consequence of a </w:t>
            </w:r>
            <w:proofErr w:type="spellStart"/>
            <w:r w:rsidRPr="003F0D77">
              <w:rPr>
                <w:rFonts w:ascii="Gill Sans MT" w:hAnsi="Gill Sans MT"/>
                <w:szCs w:val="22"/>
              </w:rPr>
              <w:t>marketised</w:t>
            </w:r>
            <w:proofErr w:type="spellEnd"/>
            <w:r w:rsidRPr="003F0D77">
              <w:rPr>
                <w:rFonts w:ascii="Gill Sans MT" w:hAnsi="Gill Sans MT"/>
                <w:szCs w:val="22"/>
              </w:rPr>
              <w:t xml:space="preserve"> higher education system and something that was justified through students’ private contribution and the need for experience commensurate to increased costs [but] they also acknowledged the limitations of this approach” (p.9) – ‘value for money’ attitude + need for responsibility and engagement for learning</w:t>
            </w:r>
          </w:p>
          <w:p w14:paraId="02FC702E" w14:textId="77777777" w:rsidR="00E36195" w:rsidRPr="003F0D77" w:rsidRDefault="00E36195" w:rsidP="001B0A99">
            <w:pPr>
              <w:rPr>
                <w:rFonts w:ascii="Gill Sans MT" w:hAnsi="Gill Sans MT"/>
                <w:szCs w:val="22"/>
              </w:rPr>
            </w:pPr>
            <w:r w:rsidRPr="003F0D77">
              <w:rPr>
                <w:rFonts w:ascii="Gill Sans MT" w:hAnsi="Gill Sans MT"/>
                <w:szCs w:val="22"/>
                <w:u w:val="single"/>
              </w:rPr>
              <w:t>Resisting consumerism</w:t>
            </w:r>
            <w:r w:rsidRPr="003F0D77">
              <w:rPr>
                <w:rFonts w:ascii="Gill Sans MT" w:hAnsi="Gill Sans MT"/>
                <w:szCs w:val="22"/>
              </w:rPr>
              <w:t>: “those who challenged the notion of consuming higher education, and actively distanced themselves from this approach” (p.10) = consumption seen as passivity, signaling lower intellectual merit which could devalue social/economic status of degree.</w:t>
            </w:r>
          </w:p>
          <w:p w14:paraId="02369785" w14:textId="296848A3" w:rsidR="00E36195" w:rsidRPr="003F0D77" w:rsidRDefault="00E36195" w:rsidP="001B0A99">
            <w:pPr>
              <w:rPr>
                <w:rFonts w:ascii="Gill Sans MT" w:hAnsi="Gill Sans MT"/>
                <w:b/>
                <w:color w:val="000000"/>
                <w:szCs w:val="22"/>
                <w:lang w:val="en-AU"/>
              </w:rPr>
            </w:pPr>
            <w:r w:rsidRPr="003F0D77">
              <w:rPr>
                <w:rFonts w:ascii="Gill Sans MT" w:hAnsi="Gill Sans MT"/>
                <w:b/>
                <w:color w:val="000000"/>
                <w:szCs w:val="22"/>
                <w:lang w:val="en-AU"/>
              </w:rPr>
              <w:t xml:space="preserve">Core argument: </w:t>
            </w:r>
            <w:r w:rsidRPr="003F0D77">
              <w:rPr>
                <w:rFonts w:ascii="Gill Sans MT" w:hAnsi="Gill Sans MT"/>
                <w:color w:val="000000"/>
                <w:szCs w:val="22"/>
                <w:lang w:val="en-AU"/>
              </w:rPr>
              <w:t xml:space="preserve"> Notion that all students are consumers is challenged – there are a range of subject positions/ </w:t>
            </w:r>
            <w:proofErr w:type="gramStart"/>
            <w:r w:rsidRPr="003F0D77">
              <w:rPr>
                <w:rFonts w:ascii="Gill Sans MT" w:hAnsi="Gill Sans MT"/>
                <w:color w:val="000000"/>
                <w:szCs w:val="22"/>
                <w:lang w:val="en-AU"/>
              </w:rPr>
              <w:t>attitudes</w:t>
            </w:r>
            <w:proofErr w:type="gramEnd"/>
            <w:r w:rsidRPr="003F0D77">
              <w:rPr>
                <w:rFonts w:ascii="Gill Sans MT" w:hAnsi="Gill Sans MT"/>
                <w:color w:val="000000"/>
                <w:szCs w:val="22"/>
                <w:lang w:val="en-AU"/>
              </w:rPr>
              <w:t xml:space="preserve"> but consumerist discourses do appear to be widespread in students’ talk. Be interesting to find out if disaffected students demonstrated consumerist attitudes (connections between disengagement and consumerism). Overall, “</w:t>
            </w:r>
            <w:r w:rsidRPr="003F0D77">
              <w:rPr>
                <w:rFonts w:ascii="Gill Sans MT" w:hAnsi="Gill Sans MT"/>
                <w:color w:val="000000"/>
                <w:szCs w:val="22"/>
              </w:rPr>
              <w:t>utilitarian values and attitudes are framing students’ approach to higher education as reflected in increasing concerns about their ‘returns’, relative academic performance (grades outcomes) and how their credentials may be consumed by others in the marketplace (their ‘employability’ and ‘attributes’)” (p.13).</w:t>
            </w:r>
          </w:p>
        </w:tc>
      </w:tr>
      <w:tr w:rsidR="00E36195" w:rsidRPr="003F0D77" w14:paraId="1DA60B47" w14:textId="77777777" w:rsidTr="007E3315">
        <w:tc>
          <w:tcPr>
            <w:tcW w:w="5529" w:type="dxa"/>
          </w:tcPr>
          <w:p w14:paraId="16C7E2AE" w14:textId="1A3AE1FD" w:rsidR="00E36195" w:rsidRPr="003F0D77" w:rsidRDefault="00E36195" w:rsidP="001B0A99">
            <w:pPr>
              <w:rPr>
                <w:rFonts w:ascii="Gill Sans MT" w:hAnsi="Gill Sans MT"/>
                <w:szCs w:val="22"/>
              </w:rPr>
            </w:pPr>
            <w:r w:rsidRPr="003F0D77">
              <w:rPr>
                <w:rFonts w:ascii="Gill Sans MT" w:hAnsi="Gill Sans MT"/>
                <w:szCs w:val="22"/>
              </w:rPr>
              <w:lastRenderedPageBreak/>
              <w:t xml:space="preserve">Whiteford, G., </w:t>
            </w:r>
            <w:proofErr w:type="spellStart"/>
            <w:r w:rsidRPr="003F0D77">
              <w:rPr>
                <w:rFonts w:ascii="Gill Sans MT" w:hAnsi="Gill Sans MT"/>
                <w:szCs w:val="22"/>
              </w:rPr>
              <w:t>Mashood</w:t>
            </w:r>
            <w:proofErr w:type="spellEnd"/>
            <w:r w:rsidRPr="003F0D77">
              <w:rPr>
                <w:rFonts w:ascii="Gill Sans MT" w:hAnsi="Gill Sans MT"/>
                <w:szCs w:val="22"/>
              </w:rPr>
              <w:t xml:space="preserve">, S., </w:t>
            </w:r>
            <w:proofErr w:type="spellStart"/>
            <w:r w:rsidRPr="003F0D77">
              <w:rPr>
                <w:rFonts w:ascii="Gill Sans MT" w:hAnsi="Gill Sans MT"/>
                <w:szCs w:val="22"/>
              </w:rPr>
              <w:t>Chenicheri</w:t>
            </w:r>
            <w:proofErr w:type="spellEnd"/>
            <w:r w:rsidRPr="003F0D77">
              <w:rPr>
                <w:rFonts w:ascii="Gill Sans MT" w:hAnsi="Gill Sans MT"/>
                <w:szCs w:val="22"/>
              </w:rPr>
              <w:t xml:space="preserve">, S.N. </w:t>
            </w:r>
            <w:r w:rsidR="00595A66">
              <w:rPr>
                <w:rFonts w:ascii="Gill Sans MT" w:hAnsi="Gill Sans MT"/>
                <w:szCs w:val="22"/>
              </w:rPr>
              <w:t>(</w:t>
            </w:r>
            <w:r w:rsidRPr="003F0D77">
              <w:rPr>
                <w:rFonts w:ascii="Gill Sans MT" w:hAnsi="Gill Sans MT"/>
                <w:szCs w:val="22"/>
              </w:rPr>
              <w:t>2013</w:t>
            </w:r>
            <w:r w:rsidR="00595A66">
              <w:rPr>
                <w:rFonts w:ascii="Gill Sans MT" w:hAnsi="Gill Sans MT"/>
                <w:szCs w:val="22"/>
              </w:rPr>
              <w:t>)</w:t>
            </w:r>
            <w:r w:rsidRPr="003F0D77">
              <w:rPr>
                <w:rFonts w:ascii="Gill Sans MT" w:hAnsi="Gill Sans MT"/>
                <w:szCs w:val="22"/>
              </w:rPr>
              <w:t xml:space="preserve">. </w:t>
            </w:r>
            <w:hyperlink r:id="rId72" w:history="1">
              <w:r w:rsidRPr="00595A66">
                <w:rPr>
                  <w:rStyle w:val="Hyperlink"/>
                  <w:rFonts w:ascii="Gill Sans MT" w:hAnsi="Gill Sans MT"/>
                  <w:szCs w:val="22"/>
                </w:rPr>
                <w:t>Equity and Excellence are not Mutually Exclusive</w:t>
              </w:r>
            </w:hyperlink>
            <w:r w:rsidR="00595A66">
              <w:rPr>
                <w:rFonts w:ascii="Gill Sans MT" w:hAnsi="Gill Sans MT"/>
                <w:szCs w:val="22"/>
              </w:rPr>
              <w:t>,</w:t>
            </w:r>
            <w:r w:rsidRPr="003F0D77">
              <w:rPr>
                <w:rFonts w:ascii="Gill Sans MT" w:hAnsi="Gill Sans MT"/>
                <w:szCs w:val="22"/>
              </w:rPr>
              <w:t xml:space="preserve"> </w:t>
            </w:r>
            <w:r w:rsidRPr="003F0D77">
              <w:rPr>
                <w:rFonts w:ascii="Gill Sans MT" w:hAnsi="Gill Sans MT"/>
                <w:i/>
                <w:szCs w:val="22"/>
              </w:rPr>
              <w:t xml:space="preserve">Quality Assurance in Education </w:t>
            </w:r>
            <w:r w:rsidRPr="003F0D77">
              <w:rPr>
                <w:rFonts w:ascii="Gill Sans MT" w:hAnsi="Gill Sans MT"/>
                <w:szCs w:val="22"/>
              </w:rPr>
              <w:t>21(3)</w:t>
            </w:r>
            <w:r w:rsidR="00595A66">
              <w:rPr>
                <w:rFonts w:ascii="Gill Sans MT" w:hAnsi="Gill Sans MT"/>
                <w:szCs w:val="22"/>
              </w:rPr>
              <w:t>,</w:t>
            </w:r>
            <w:r w:rsidRPr="003F0D77">
              <w:rPr>
                <w:rFonts w:ascii="Gill Sans MT" w:hAnsi="Gill Sans MT"/>
                <w:szCs w:val="22"/>
              </w:rPr>
              <w:t xml:space="preserve"> 299</w:t>
            </w:r>
            <w:r w:rsidR="00595A66">
              <w:rPr>
                <w:rFonts w:ascii="Gill Sans MT" w:hAnsi="Gill Sans MT"/>
                <w:szCs w:val="22"/>
              </w:rPr>
              <w:t>–</w:t>
            </w:r>
            <w:r w:rsidRPr="003F0D77">
              <w:rPr>
                <w:rFonts w:ascii="Gill Sans MT" w:hAnsi="Gill Sans MT"/>
                <w:szCs w:val="22"/>
              </w:rPr>
              <w:t>310.</w:t>
            </w:r>
          </w:p>
          <w:p w14:paraId="0D4FF42C" w14:textId="77777777" w:rsidR="00E36195" w:rsidRPr="003F0D77" w:rsidRDefault="00E36195" w:rsidP="001B0A99">
            <w:pPr>
              <w:rPr>
                <w:rFonts w:ascii="Gill Sans MT" w:hAnsi="Gill Sans MT"/>
                <w:szCs w:val="22"/>
              </w:rPr>
            </w:pPr>
          </w:p>
          <w:p w14:paraId="4F56EFFC" w14:textId="77777777" w:rsidR="00E36195" w:rsidRPr="003F0D77" w:rsidRDefault="00E36195" w:rsidP="001B0A99">
            <w:pPr>
              <w:rPr>
                <w:rFonts w:ascii="Gill Sans MT" w:hAnsi="Gill Sans MT"/>
                <w:szCs w:val="22"/>
              </w:rPr>
            </w:pPr>
            <w:r w:rsidRPr="003F0D77">
              <w:rPr>
                <w:rFonts w:ascii="Gill Sans MT" w:hAnsi="Gill Sans MT"/>
                <w:szCs w:val="22"/>
              </w:rPr>
              <w:t>AUS</w:t>
            </w:r>
          </w:p>
          <w:p w14:paraId="6C8D98E7" w14:textId="350EA4DC" w:rsidR="00E36195" w:rsidRPr="003F0D77" w:rsidRDefault="00E36195" w:rsidP="00F25C37">
            <w:pPr>
              <w:rPr>
                <w:rFonts w:ascii="Gill Sans MT" w:hAnsi="Gill Sans MT"/>
                <w:szCs w:val="22"/>
              </w:rPr>
            </w:pPr>
            <w:r w:rsidRPr="003F0D77">
              <w:rPr>
                <w:rFonts w:ascii="Gill Sans MT" w:hAnsi="Gill Sans MT"/>
                <w:szCs w:val="22"/>
              </w:rPr>
              <w:t>Annotated by Georgina Ramsay</w:t>
            </w:r>
          </w:p>
          <w:p w14:paraId="4B4C4A53" w14:textId="77777777" w:rsidR="00E36195" w:rsidRPr="003F0D77" w:rsidRDefault="00E36195" w:rsidP="001B0A99">
            <w:pPr>
              <w:rPr>
                <w:rFonts w:ascii="Gill Sans MT" w:hAnsi="Gill Sans MT"/>
                <w:szCs w:val="22"/>
              </w:rPr>
            </w:pPr>
          </w:p>
          <w:p w14:paraId="48CC2B9E" w14:textId="77777777" w:rsidR="00E36195" w:rsidRPr="003F0D77" w:rsidRDefault="00E36195" w:rsidP="001B0A99">
            <w:pPr>
              <w:rPr>
                <w:rFonts w:ascii="Gill Sans MT" w:hAnsi="Gill Sans MT"/>
                <w:szCs w:val="22"/>
              </w:rPr>
            </w:pPr>
            <w:r w:rsidRPr="003F0D77">
              <w:rPr>
                <w:rFonts w:ascii="Gill Sans MT" w:hAnsi="Gill Sans MT"/>
                <w:szCs w:val="22"/>
              </w:rPr>
              <w:t xml:space="preserve">Keywords </w:t>
            </w:r>
            <w:r w:rsidRPr="003F0D77">
              <w:rPr>
                <w:rFonts w:ascii="Gill Sans MT" w:hAnsi="Gill Sans MT"/>
                <w:i/>
                <w:szCs w:val="22"/>
              </w:rPr>
              <w:t>Disadvantaged groups, Social inclusion, Higher education, Government policy, Academic standards, Australia, United Kingdom</w:t>
            </w:r>
          </w:p>
          <w:p w14:paraId="5BB22197" w14:textId="77777777" w:rsidR="00E36195" w:rsidRPr="003F0D77" w:rsidRDefault="00E36195" w:rsidP="001B0A99">
            <w:pPr>
              <w:rPr>
                <w:rFonts w:ascii="Gill Sans MT" w:hAnsi="Gill Sans MT"/>
                <w:szCs w:val="22"/>
              </w:rPr>
            </w:pPr>
          </w:p>
          <w:p w14:paraId="589BFEB3" w14:textId="5FFC60E7" w:rsidR="00E36195" w:rsidRPr="003F0D77" w:rsidRDefault="00E36195" w:rsidP="001B0A99">
            <w:pPr>
              <w:rPr>
                <w:rFonts w:ascii="Gill Sans MT" w:hAnsi="Gill Sans MT"/>
                <w:szCs w:val="22"/>
              </w:rPr>
            </w:pPr>
          </w:p>
        </w:tc>
        <w:tc>
          <w:tcPr>
            <w:tcW w:w="10064" w:type="dxa"/>
          </w:tcPr>
          <w:p w14:paraId="5E64F68C" w14:textId="77777777" w:rsidR="00E36195" w:rsidRPr="003F0D77" w:rsidRDefault="00E36195" w:rsidP="009707A5">
            <w:pPr>
              <w:pStyle w:val="ListParagraph"/>
              <w:numPr>
                <w:ilvl w:val="0"/>
                <w:numId w:val="9"/>
              </w:numPr>
              <w:rPr>
                <w:rFonts w:ascii="Gill Sans MT" w:hAnsi="Gill Sans MT"/>
                <w:szCs w:val="22"/>
              </w:rPr>
            </w:pPr>
            <w:r w:rsidRPr="003F0D77">
              <w:rPr>
                <w:rFonts w:ascii="Gill Sans MT" w:hAnsi="Gill Sans MT"/>
                <w:szCs w:val="22"/>
              </w:rPr>
              <w:lastRenderedPageBreak/>
              <w:t>Contemporary HEIs concurrently focusing on: access and widening participation; improving the quality and standard of HE; enhancing reputation and competitiveness. Are these aims mutually exclusive? Discourse: increased enrolments of students of disadvantaged backgrounds must not compromise quality outcomes</w:t>
            </w:r>
          </w:p>
          <w:p w14:paraId="62533638" w14:textId="77777777" w:rsidR="00E36195" w:rsidRPr="003F0D77" w:rsidRDefault="00E36195" w:rsidP="009707A5">
            <w:pPr>
              <w:pStyle w:val="ListParagraph"/>
              <w:numPr>
                <w:ilvl w:val="0"/>
                <w:numId w:val="9"/>
              </w:numPr>
              <w:rPr>
                <w:rFonts w:ascii="Gill Sans MT" w:hAnsi="Gill Sans MT"/>
                <w:szCs w:val="22"/>
              </w:rPr>
            </w:pPr>
            <w:r w:rsidRPr="003F0D77">
              <w:rPr>
                <w:rFonts w:ascii="Gill Sans MT" w:hAnsi="Gill Sans MT"/>
                <w:szCs w:val="22"/>
              </w:rPr>
              <w:t>Those working in academia have suggested that students with lower entry scores/disadvantaged backgrounds are able to compete with students with higher entry scores/privileged backgrounds if there is attention to inclusive curriculum, greater academic support, quality teaching, and counselling</w:t>
            </w:r>
          </w:p>
          <w:p w14:paraId="2D53E89F" w14:textId="77777777" w:rsidR="00E36195" w:rsidRPr="003F0D77" w:rsidRDefault="00E36195" w:rsidP="009707A5">
            <w:pPr>
              <w:pStyle w:val="ListParagraph"/>
              <w:numPr>
                <w:ilvl w:val="0"/>
                <w:numId w:val="9"/>
              </w:numPr>
              <w:rPr>
                <w:rFonts w:ascii="Gill Sans MT" w:hAnsi="Gill Sans MT"/>
                <w:szCs w:val="22"/>
              </w:rPr>
            </w:pPr>
            <w:r w:rsidRPr="003F0D77">
              <w:rPr>
                <w:rFonts w:ascii="Gill Sans MT" w:hAnsi="Gill Sans MT"/>
                <w:szCs w:val="22"/>
              </w:rPr>
              <w:t>Difficulty for social inclusion agenda is pre-occupation with rankings at an international scale. Diversity is not accounted for in these leagues, and represents a risk for institutional reputation</w:t>
            </w:r>
          </w:p>
          <w:p w14:paraId="070FF348" w14:textId="77777777" w:rsidR="00E36195" w:rsidRPr="003F0D77" w:rsidRDefault="00E36195" w:rsidP="009707A5">
            <w:pPr>
              <w:pStyle w:val="ListParagraph"/>
              <w:numPr>
                <w:ilvl w:val="0"/>
                <w:numId w:val="9"/>
              </w:numPr>
              <w:rPr>
                <w:rFonts w:ascii="Gill Sans MT" w:hAnsi="Gill Sans MT"/>
                <w:szCs w:val="22"/>
              </w:rPr>
            </w:pPr>
            <w:r w:rsidRPr="003F0D77">
              <w:rPr>
                <w:rFonts w:ascii="Gill Sans MT" w:hAnsi="Gill Sans MT"/>
                <w:szCs w:val="22"/>
              </w:rPr>
              <w:t>Class and race have complex factors that shape ‘success’ in HE</w:t>
            </w:r>
          </w:p>
          <w:p w14:paraId="09F4CAA1" w14:textId="77777777" w:rsidR="00E36195" w:rsidRPr="003F0D77" w:rsidRDefault="00E36195" w:rsidP="009707A5">
            <w:pPr>
              <w:pStyle w:val="ListParagraph"/>
              <w:numPr>
                <w:ilvl w:val="0"/>
                <w:numId w:val="9"/>
              </w:numPr>
              <w:rPr>
                <w:rFonts w:ascii="Gill Sans MT" w:hAnsi="Gill Sans MT"/>
                <w:szCs w:val="22"/>
              </w:rPr>
            </w:pPr>
            <w:r w:rsidRPr="003F0D77">
              <w:rPr>
                <w:rFonts w:ascii="Gill Sans MT" w:hAnsi="Gill Sans MT"/>
                <w:szCs w:val="22"/>
              </w:rPr>
              <w:lastRenderedPageBreak/>
              <w:t>Preconception that disadvantaged students will be underperforming students; and time spent with them disadvantages higher performing students (thus leading to academic decline)</w:t>
            </w:r>
          </w:p>
          <w:p w14:paraId="0F0E422E" w14:textId="77777777" w:rsidR="00E36195" w:rsidRPr="003F0D77" w:rsidRDefault="00E36195" w:rsidP="009707A5">
            <w:pPr>
              <w:pStyle w:val="ListParagraph"/>
              <w:numPr>
                <w:ilvl w:val="0"/>
                <w:numId w:val="9"/>
              </w:numPr>
              <w:rPr>
                <w:rFonts w:ascii="Gill Sans MT" w:hAnsi="Gill Sans MT"/>
                <w:szCs w:val="22"/>
              </w:rPr>
            </w:pPr>
            <w:r w:rsidRPr="003F0D77">
              <w:rPr>
                <w:rFonts w:ascii="Gill Sans MT" w:hAnsi="Gill Sans MT"/>
                <w:szCs w:val="22"/>
              </w:rPr>
              <w:t>Research shows that student achievement and experience benefits from having diverse student cohorts (so this would be a protective factor in the ‘excellence’ paradigm)</w:t>
            </w:r>
          </w:p>
          <w:p w14:paraId="738703B4" w14:textId="310DA153" w:rsidR="00E36195" w:rsidRPr="003F0D77" w:rsidRDefault="00E36195" w:rsidP="001B0A99">
            <w:pPr>
              <w:rPr>
                <w:rFonts w:ascii="Gill Sans MT" w:hAnsi="Gill Sans MT"/>
                <w:b/>
                <w:color w:val="000000"/>
                <w:szCs w:val="22"/>
                <w:lang w:val="en-AU"/>
              </w:rPr>
            </w:pPr>
            <w:r w:rsidRPr="003F0D77">
              <w:rPr>
                <w:rFonts w:ascii="Gill Sans MT" w:hAnsi="Gill Sans MT"/>
                <w:szCs w:val="22"/>
              </w:rPr>
              <w:t>Hence this article argues that a social inclusion agenda related to increasing the equity of access and participation of disadvantaged students does not have a negative impact on academic standards and outcomes, despite preconceptions; but argues that there needs to be adequate support structures through policy, community, adequacy of preparation, and the institution to enable this ‘excellence’</w:t>
            </w:r>
          </w:p>
        </w:tc>
      </w:tr>
    </w:tbl>
    <w:p w14:paraId="53AEFE9B" w14:textId="2A0B6775" w:rsidR="007E3315" w:rsidRPr="003F0D77" w:rsidRDefault="007E3315" w:rsidP="007E3315">
      <w:pPr>
        <w:rPr>
          <w:rFonts w:ascii="Gill Sans MT" w:hAnsi="Gill Sans MT"/>
          <w:szCs w:val="22"/>
        </w:rPr>
      </w:pPr>
    </w:p>
    <w:p w14:paraId="7B6A5FC4" w14:textId="77777777" w:rsidR="007E3315" w:rsidRPr="003F0D77" w:rsidRDefault="007E3315" w:rsidP="007E3315">
      <w:pPr>
        <w:rPr>
          <w:rFonts w:ascii="Gill Sans MT" w:hAnsi="Gill Sans MT"/>
          <w:szCs w:val="22"/>
        </w:rPr>
      </w:pPr>
    </w:p>
    <w:sectPr w:rsidR="007E3315" w:rsidRPr="003F0D77" w:rsidSect="007E331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2CE5" w14:textId="77777777" w:rsidR="002D7431" w:rsidRDefault="002D7431" w:rsidP="007E3315">
      <w:r>
        <w:separator/>
      </w:r>
    </w:p>
  </w:endnote>
  <w:endnote w:type="continuationSeparator" w:id="0">
    <w:p w14:paraId="3AD0710F" w14:textId="77777777" w:rsidR="002D7431" w:rsidRDefault="002D7431" w:rsidP="007E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øWﬂ·">
    <w:altName w:val="Calibri"/>
    <w:panose1 w:val="020B0604020202020204"/>
    <w:charset w:val="4D"/>
    <w:family w:val="auto"/>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üπZˇ">
    <w:altName w:val="Calibri"/>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254C" w14:textId="1C52E4B1" w:rsidR="003F0D77" w:rsidRDefault="00595A66">
    <w:pPr>
      <w:pStyle w:val="Footer"/>
    </w:pPr>
    <w:r>
      <w:fldChar w:fldCharType="begin"/>
    </w:r>
    <w:r>
      <w:instrText xml:space="preserve"> HYPERLINK "mailto:</w:instrText>
    </w:r>
    <w:r w:rsidRPr="00595A66">
      <w:instrText>sally.baker@unsw.edu.au</w:instrText>
    </w:r>
    <w:r>
      <w:instrText xml:space="preserve">" </w:instrText>
    </w:r>
    <w:r>
      <w:fldChar w:fldCharType="separate"/>
    </w:r>
    <w:r w:rsidRPr="0047300A">
      <w:rPr>
        <w:rStyle w:val="Hyperlink"/>
      </w:rPr>
      <w:t>sally.baker@unsw.edu.au</w:t>
    </w:r>
    <w:r>
      <w:fldChar w:fldCharType="end"/>
    </w:r>
  </w:p>
  <w:p w14:paraId="75143526" w14:textId="2347F94E" w:rsidR="003F0D77" w:rsidRDefault="003F0D77">
    <w:pPr>
      <w:pStyle w:val="Footer"/>
    </w:pPr>
    <w:r>
      <w:t>Equity, Governance and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C2F28" w14:textId="77777777" w:rsidR="002D7431" w:rsidRDefault="002D7431" w:rsidP="007E3315">
      <w:r>
        <w:separator/>
      </w:r>
    </w:p>
  </w:footnote>
  <w:footnote w:type="continuationSeparator" w:id="0">
    <w:p w14:paraId="1853587F" w14:textId="77777777" w:rsidR="002D7431" w:rsidRDefault="002D7431" w:rsidP="007E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1EA"/>
    <w:multiLevelType w:val="hybridMultilevel"/>
    <w:tmpl w:val="BD4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3BE3"/>
    <w:multiLevelType w:val="hybridMultilevel"/>
    <w:tmpl w:val="8BA6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85EDE"/>
    <w:multiLevelType w:val="hybridMultilevel"/>
    <w:tmpl w:val="48147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B04E5"/>
    <w:multiLevelType w:val="hybridMultilevel"/>
    <w:tmpl w:val="E2AA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30F04"/>
    <w:multiLevelType w:val="hybridMultilevel"/>
    <w:tmpl w:val="86F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0F6A"/>
    <w:multiLevelType w:val="hybridMultilevel"/>
    <w:tmpl w:val="2BF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62C9B"/>
    <w:multiLevelType w:val="hybridMultilevel"/>
    <w:tmpl w:val="772C531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7303B"/>
    <w:multiLevelType w:val="hybridMultilevel"/>
    <w:tmpl w:val="A19EDBEE"/>
    <w:lvl w:ilvl="0" w:tplc="111A50A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29B95E0F"/>
    <w:multiLevelType w:val="hybridMultilevel"/>
    <w:tmpl w:val="1D767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7046A"/>
    <w:multiLevelType w:val="hybridMultilevel"/>
    <w:tmpl w:val="09D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4C30"/>
    <w:multiLevelType w:val="hybridMultilevel"/>
    <w:tmpl w:val="11B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C2546"/>
    <w:multiLevelType w:val="hybridMultilevel"/>
    <w:tmpl w:val="518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50F16"/>
    <w:multiLevelType w:val="hybridMultilevel"/>
    <w:tmpl w:val="FF7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81908"/>
    <w:multiLevelType w:val="hybridMultilevel"/>
    <w:tmpl w:val="F0B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D6FFD"/>
    <w:multiLevelType w:val="hybridMultilevel"/>
    <w:tmpl w:val="0B5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65D29"/>
    <w:multiLevelType w:val="hybridMultilevel"/>
    <w:tmpl w:val="C0C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A5BB2"/>
    <w:multiLevelType w:val="hybridMultilevel"/>
    <w:tmpl w:val="049E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75F42"/>
    <w:multiLevelType w:val="hybridMultilevel"/>
    <w:tmpl w:val="CCF68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42D50"/>
    <w:multiLevelType w:val="hybridMultilevel"/>
    <w:tmpl w:val="45C2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F2836"/>
    <w:multiLevelType w:val="hybridMultilevel"/>
    <w:tmpl w:val="41AA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830C1"/>
    <w:multiLevelType w:val="hybridMultilevel"/>
    <w:tmpl w:val="2BB0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225D3"/>
    <w:multiLevelType w:val="hybridMultilevel"/>
    <w:tmpl w:val="CCA43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84628"/>
    <w:multiLevelType w:val="hybridMultilevel"/>
    <w:tmpl w:val="7DF0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D6333"/>
    <w:multiLevelType w:val="hybridMultilevel"/>
    <w:tmpl w:val="86B666D0"/>
    <w:lvl w:ilvl="0" w:tplc="6AF490C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553B8E"/>
    <w:multiLevelType w:val="hybridMultilevel"/>
    <w:tmpl w:val="05C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10"/>
  </w:num>
  <w:num w:numId="3">
    <w:abstractNumId w:val="4"/>
  </w:num>
  <w:num w:numId="4">
    <w:abstractNumId w:val="19"/>
  </w:num>
  <w:num w:numId="5">
    <w:abstractNumId w:val="24"/>
  </w:num>
  <w:num w:numId="6">
    <w:abstractNumId w:val="13"/>
  </w:num>
  <w:num w:numId="7">
    <w:abstractNumId w:val="18"/>
  </w:num>
  <w:num w:numId="8">
    <w:abstractNumId w:val="9"/>
  </w:num>
  <w:num w:numId="9">
    <w:abstractNumId w:val="23"/>
  </w:num>
  <w:num w:numId="10">
    <w:abstractNumId w:val="15"/>
  </w:num>
  <w:num w:numId="11">
    <w:abstractNumId w:val="17"/>
  </w:num>
  <w:num w:numId="12">
    <w:abstractNumId w:val="2"/>
  </w:num>
  <w:num w:numId="13">
    <w:abstractNumId w:val="22"/>
  </w:num>
  <w:num w:numId="14">
    <w:abstractNumId w:val="16"/>
  </w:num>
  <w:num w:numId="15">
    <w:abstractNumId w:val="25"/>
  </w:num>
  <w:num w:numId="16">
    <w:abstractNumId w:val="1"/>
  </w:num>
  <w:num w:numId="17">
    <w:abstractNumId w:val="6"/>
  </w:num>
  <w:num w:numId="18">
    <w:abstractNumId w:val="8"/>
  </w:num>
  <w:num w:numId="19">
    <w:abstractNumId w:val="3"/>
  </w:num>
  <w:num w:numId="20">
    <w:abstractNumId w:val="14"/>
  </w:num>
  <w:num w:numId="21">
    <w:abstractNumId w:val="12"/>
  </w:num>
  <w:num w:numId="22">
    <w:abstractNumId w:val="5"/>
  </w:num>
  <w:num w:numId="23">
    <w:abstractNumId w:val="11"/>
  </w:num>
  <w:num w:numId="24">
    <w:abstractNumId w:val="20"/>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315"/>
    <w:rsid w:val="00065AE0"/>
    <w:rsid w:val="0009152A"/>
    <w:rsid w:val="0009499C"/>
    <w:rsid w:val="00113CB4"/>
    <w:rsid w:val="00147685"/>
    <w:rsid w:val="0017477B"/>
    <w:rsid w:val="00194DDC"/>
    <w:rsid w:val="001B0A99"/>
    <w:rsid w:val="001C08BA"/>
    <w:rsid w:val="001D2ABB"/>
    <w:rsid w:val="001F141B"/>
    <w:rsid w:val="00204A3F"/>
    <w:rsid w:val="0021302A"/>
    <w:rsid w:val="0021308F"/>
    <w:rsid w:val="00221145"/>
    <w:rsid w:val="002462E5"/>
    <w:rsid w:val="00246EA8"/>
    <w:rsid w:val="00250D47"/>
    <w:rsid w:val="0026720B"/>
    <w:rsid w:val="002758A6"/>
    <w:rsid w:val="002829F0"/>
    <w:rsid w:val="002A6DF5"/>
    <w:rsid w:val="002D01B6"/>
    <w:rsid w:val="002D1FFB"/>
    <w:rsid w:val="002D7431"/>
    <w:rsid w:val="00361B67"/>
    <w:rsid w:val="003B325D"/>
    <w:rsid w:val="003B4A9B"/>
    <w:rsid w:val="003C63FA"/>
    <w:rsid w:val="003D73EF"/>
    <w:rsid w:val="003E076C"/>
    <w:rsid w:val="003E3DFD"/>
    <w:rsid w:val="003E780A"/>
    <w:rsid w:val="003F05A1"/>
    <w:rsid w:val="003F0D77"/>
    <w:rsid w:val="004015BA"/>
    <w:rsid w:val="004016E6"/>
    <w:rsid w:val="00444F0F"/>
    <w:rsid w:val="00451EA5"/>
    <w:rsid w:val="004667D6"/>
    <w:rsid w:val="00481B23"/>
    <w:rsid w:val="00484B79"/>
    <w:rsid w:val="00493F50"/>
    <w:rsid w:val="004B4E21"/>
    <w:rsid w:val="004C6F16"/>
    <w:rsid w:val="004D42AD"/>
    <w:rsid w:val="004D4972"/>
    <w:rsid w:val="004D6B72"/>
    <w:rsid w:val="004E164B"/>
    <w:rsid w:val="004F1A8A"/>
    <w:rsid w:val="005119DF"/>
    <w:rsid w:val="0052028D"/>
    <w:rsid w:val="0056337F"/>
    <w:rsid w:val="00564AB5"/>
    <w:rsid w:val="00592CDA"/>
    <w:rsid w:val="00595A66"/>
    <w:rsid w:val="005A67BA"/>
    <w:rsid w:val="00631F2B"/>
    <w:rsid w:val="0063455C"/>
    <w:rsid w:val="00655041"/>
    <w:rsid w:val="00667E3F"/>
    <w:rsid w:val="006A2BB9"/>
    <w:rsid w:val="006D3B26"/>
    <w:rsid w:val="007071B1"/>
    <w:rsid w:val="00715FA7"/>
    <w:rsid w:val="007377DA"/>
    <w:rsid w:val="00760CD3"/>
    <w:rsid w:val="00767FA2"/>
    <w:rsid w:val="007711E0"/>
    <w:rsid w:val="007C6A54"/>
    <w:rsid w:val="007E3315"/>
    <w:rsid w:val="007E3E5E"/>
    <w:rsid w:val="00801110"/>
    <w:rsid w:val="008520F6"/>
    <w:rsid w:val="008A2E33"/>
    <w:rsid w:val="008B05EA"/>
    <w:rsid w:val="008C0380"/>
    <w:rsid w:val="008C0712"/>
    <w:rsid w:val="008C2476"/>
    <w:rsid w:val="008E7D7D"/>
    <w:rsid w:val="008F0BCF"/>
    <w:rsid w:val="00905F4B"/>
    <w:rsid w:val="009515B8"/>
    <w:rsid w:val="009707A5"/>
    <w:rsid w:val="00973800"/>
    <w:rsid w:val="00995B8D"/>
    <w:rsid w:val="009C03BD"/>
    <w:rsid w:val="009C0B72"/>
    <w:rsid w:val="009E6FB2"/>
    <w:rsid w:val="009F0E87"/>
    <w:rsid w:val="009F3694"/>
    <w:rsid w:val="00A21320"/>
    <w:rsid w:val="00A3792C"/>
    <w:rsid w:val="00A43F7C"/>
    <w:rsid w:val="00A51FA7"/>
    <w:rsid w:val="00A55020"/>
    <w:rsid w:val="00A666C3"/>
    <w:rsid w:val="00A94B63"/>
    <w:rsid w:val="00AB43D4"/>
    <w:rsid w:val="00AD5985"/>
    <w:rsid w:val="00AE5902"/>
    <w:rsid w:val="00B550C5"/>
    <w:rsid w:val="00B74DCA"/>
    <w:rsid w:val="00B82E7D"/>
    <w:rsid w:val="00BA6B72"/>
    <w:rsid w:val="00BC0993"/>
    <w:rsid w:val="00BC0BE7"/>
    <w:rsid w:val="00BC6AAB"/>
    <w:rsid w:val="00BD66E6"/>
    <w:rsid w:val="00C03865"/>
    <w:rsid w:val="00C1383D"/>
    <w:rsid w:val="00C42C58"/>
    <w:rsid w:val="00C74382"/>
    <w:rsid w:val="00CC1EEF"/>
    <w:rsid w:val="00CC39EB"/>
    <w:rsid w:val="00CE3A98"/>
    <w:rsid w:val="00CE4FE8"/>
    <w:rsid w:val="00D26021"/>
    <w:rsid w:val="00D343FA"/>
    <w:rsid w:val="00D4696E"/>
    <w:rsid w:val="00D82F9A"/>
    <w:rsid w:val="00DE33D7"/>
    <w:rsid w:val="00E11451"/>
    <w:rsid w:val="00E36195"/>
    <w:rsid w:val="00E52913"/>
    <w:rsid w:val="00E53E4A"/>
    <w:rsid w:val="00E86089"/>
    <w:rsid w:val="00EB3390"/>
    <w:rsid w:val="00ED610B"/>
    <w:rsid w:val="00ED6D2D"/>
    <w:rsid w:val="00EF205C"/>
    <w:rsid w:val="00F15CCA"/>
    <w:rsid w:val="00F23394"/>
    <w:rsid w:val="00F23DA7"/>
    <w:rsid w:val="00F25C37"/>
    <w:rsid w:val="00F3175C"/>
    <w:rsid w:val="00F41A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43FAB"/>
  <w14:defaultImageDpi w14:val="300"/>
  <w15:docId w15:val="{1897FA78-7387-0D45-9FFE-94B59E6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80"/>
    <w:rPr>
      <w:rFonts w:ascii="Calibri" w:hAnsi="Calibri"/>
      <w:sz w:val="22"/>
      <w:lang w:val="en-US"/>
    </w:rPr>
  </w:style>
  <w:style w:type="paragraph" w:styleId="Heading1">
    <w:name w:val="heading 1"/>
    <w:aliases w:val="SB Heading 1"/>
    <w:basedOn w:val="Normal"/>
    <w:next w:val="Normal"/>
    <w:link w:val="Heading1Char"/>
    <w:uiPriority w:val="9"/>
    <w:qFormat/>
    <w:rsid w:val="003E3DFD"/>
    <w:pPr>
      <w:keepNext/>
      <w:keepLines/>
      <w:numPr>
        <w:numId w:val="15"/>
      </w:numPr>
      <w:spacing w:before="480" w:line="360" w:lineRule="auto"/>
      <w:outlineLvl w:val="0"/>
    </w:pPr>
    <w:rPr>
      <w:rFonts w:asciiTheme="majorHAnsi" w:eastAsiaTheme="majorEastAsia" w:hAnsiTheme="majorHAnsi" w:cstheme="majorBidi"/>
      <w:b/>
      <w:bCs/>
      <w:sz w:val="28"/>
      <w:szCs w:val="32"/>
      <w:lang w:val="en-GB"/>
    </w:rPr>
  </w:style>
  <w:style w:type="paragraph" w:styleId="Heading2">
    <w:name w:val="heading 2"/>
    <w:aliases w:val="SB Thesis Heading 2"/>
    <w:basedOn w:val="Normal"/>
    <w:next w:val="Normal"/>
    <w:link w:val="Heading2Char"/>
    <w:uiPriority w:val="9"/>
    <w:unhideWhenUsed/>
    <w:qFormat/>
    <w:rsid w:val="003E3DFD"/>
    <w:pPr>
      <w:keepNext/>
      <w:keepLines/>
      <w:numPr>
        <w:ilvl w:val="1"/>
        <w:numId w:val="15"/>
      </w:numPr>
      <w:spacing w:before="200" w:line="360" w:lineRule="auto"/>
      <w:outlineLvl w:val="1"/>
    </w:pPr>
    <w:rPr>
      <w:rFonts w:asciiTheme="majorHAnsi" w:eastAsiaTheme="majorEastAsia" w:hAnsiTheme="majorHAnsi" w:cstheme="majorBidi"/>
      <w:b/>
      <w:bCs/>
      <w:sz w:val="24"/>
      <w:szCs w:val="26"/>
      <w:lang w:val="en-GB"/>
    </w:rPr>
  </w:style>
  <w:style w:type="paragraph" w:styleId="Heading3">
    <w:name w:val="heading 3"/>
    <w:aliases w:val="SB ThesisHeading 3"/>
    <w:basedOn w:val="Normal"/>
    <w:next w:val="Normal"/>
    <w:link w:val="Heading3Char"/>
    <w:uiPriority w:val="99"/>
    <w:unhideWhenUsed/>
    <w:qFormat/>
    <w:rsid w:val="003E3DFD"/>
    <w:pPr>
      <w:keepNext/>
      <w:keepLines/>
      <w:numPr>
        <w:ilvl w:val="2"/>
        <w:numId w:val="15"/>
      </w:numPr>
      <w:spacing w:before="200" w:line="360" w:lineRule="auto"/>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uiPriority w:val="9"/>
    <w:semiHidden/>
    <w:unhideWhenUsed/>
    <w:qFormat/>
    <w:rsid w:val="003E3DFD"/>
    <w:pPr>
      <w:keepNext/>
      <w:keepLines/>
      <w:numPr>
        <w:ilvl w:val="3"/>
        <w:numId w:val="15"/>
      </w:numPr>
      <w:spacing w:before="200" w:line="360" w:lineRule="auto"/>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3E3DFD"/>
    <w:pPr>
      <w:keepNext/>
      <w:keepLines/>
      <w:numPr>
        <w:ilvl w:val="4"/>
        <w:numId w:val="15"/>
      </w:numPr>
      <w:spacing w:before="200" w:line="360" w:lineRule="auto"/>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3E3DFD"/>
    <w:pPr>
      <w:keepNext/>
      <w:keepLines/>
      <w:numPr>
        <w:ilvl w:val="5"/>
        <w:numId w:val="15"/>
      </w:numPr>
      <w:spacing w:before="200" w:line="360" w:lineRule="auto"/>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3E3DFD"/>
    <w:pPr>
      <w:keepNext/>
      <w:keepLines/>
      <w:numPr>
        <w:ilvl w:val="6"/>
        <w:numId w:val="15"/>
      </w:numPr>
      <w:spacing w:before="200" w:line="360"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3E3DFD"/>
    <w:pPr>
      <w:keepNext/>
      <w:keepLines/>
      <w:numPr>
        <w:ilvl w:val="7"/>
        <w:numId w:val="15"/>
      </w:numPr>
      <w:spacing w:before="200" w:line="36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3E3DFD"/>
    <w:pPr>
      <w:keepNext/>
      <w:keepLines/>
      <w:numPr>
        <w:ilvl w:val="8"/>
        <w:numId w:val="15"/>
      </w:numPr>
      <w:spacing w:before="200" w:line="36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1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315"/>
    <w:pPr>
      <w:ind w:left="720"/>
      <w:contextualSpacing/>
    </w:pPr>
  </w:style>
  <w:style w:type="paragraph" w:styleId="Header">
    <w:name w:val="header"/>
    <w:basedOn w:val="Normal"/>
    <w:link w:val="HeaderChar"/>
    <w:uiPriority w:val="99"/>
    <w:unhideWhenUsed/>
    <w:rsid w:val="007E3315"/>
    <w:pPr>
      <w:tabs>
        <w:tab w:val="center" w:pos="4320"/>
        <w:tab w:val="right" w:pos="8640"/>
      </w:tabs>
    </w:pPr>
  </w:style>
  <w:style w:type="character" w:customStyle="1" w:styleId="HeaderChar">
    <w:name w:val="Header Char"/>
    <w:basedOn w:val="DefaultParagraphFont"/>
    <w:link w:val="Header"/>
    <w:uiPriority w:val="99"/>
    <w:rsid w:val="007E3315"/>
    <w:rPr>
      <w:rFonts w:ascii="Calibri" w:hAnsi="Calibri"/>
      <w:sz w:val="22"/>
      <w:lang w:val="en-US"/>
    </w:rPr>
  </w:style>
  <w:style w:type="paragraph" w:styleId="Footer">
    <w:name w:val="footer"/>
    <w:basedOn w:val="Normal"/>
    <w:link w:val="FooterChar"/>
    <w:uiPriority w:val="99"/>
    <w:unhideWhenUsed/>
    <w:rsid w:val="007E3315"/>
    <w:pPr>
      <w:tabs>
        <w:tab w:val="center" w:pos="4320"/>
        <w:tab w:val="right" w:pos="8640"/>
      </w:tabs>
    </w:pPr>
  </w:style>
  <w:style w:type="character" w:customStyle="1" w:styleId="FooterChar">
    <w:name w:val="Footer Char"/>
    <w:basedOn w:val="DefaultParagraphFont"/>
    <w:link w:val="Footer"/>
    <w:uiPriority w:val="99"/>
    <w:rsid w:val="007E3315"/>
    <w:rPr>
      <w:rFonts w:ascii="Calibri" w:hAnsi="Calibri"/>
      <w:sz w:val="22"/>
      <w:lang w:val="en-US"/>
    </w:rPr>
  </w:style>
  <w:style w:type="paragraph" w:styleId="BalloonText">
    <w:name w:val="Balloon Text"/>
    <w:basedOn w:val="Normal"/>
    <w:link w:val="BalloonTextChar"/>
    <w:uiPriority w:val="99"/>
    <w:semiHidden/>
    <w:unhideWhenUsed/>
    <w:rsid w:val="007E3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315"/>
    <w:rPr>
      <w:rFonts w:ascii="Lucida Grande" w:hAnsi="Lucida Grande" w:cs="Lucida Grande"/>
      <w:sz w:val="18"/>
      <w:szCs w:val="18"/>
      <w:lang w:val="en-US"/>
    </w:rPr>
  </w:style>
  <w:style w:type="paragraph" w:styleId="NormalWeb">
    <w:name w:val="Normal (Web)"/>
    <w:basedOn w:val="Normal"/>
    <w:uiPriority w:val="99"/>
    <w:unhideWhenUsed/>
    <w:rsid w:val="00A94B63"/>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A94B63"/>
    <w:rPr>
      <w:b/>
      <w:bCs/>
    </w:rPr>
  </w:style>
  <w:style w:type="paragraph" w:customStyle="1" w:styleId="Default">
    <w:name w:val="Default"/>
    <w:rsid w:val="006D3B26"/>
    <w:pPr>
      <w:autoSpaceDE w:val="0"/>
      <w:autoSpaceDN w:val="0"/>
      <w:adjustRightInd w:val="0"/>
    </w:pPr>
    <w:rPr>
      <w:rFonts w:ascii="Calibri" w:eastAsiaTheme="minorHAnsi" w:hAnsi="Calibri" w:cs="Calibri"/>
      <w:color w:val="000000"/>
    </w:rPr>
  </w:style>
  <w:style w:type="character" w:customStyle="1" w:styleId="Heading1Char">
    <w:name w:val="Heading 1 Char"/>
    <w:aliases w:val="SB Heading 1 Char"/>
    <w:basedOn w:val="DefaultParagraphFont"/>
    <w:link w:val="Heading1"/>
    <w:uiPriority w:val="9"/>
    <w:rsid w:val="003E3DFD"/>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3E3DFD"/>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3E3DFD"/>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3E3DFD"/>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3E3DFD"/>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3E3DFD"/>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3E3DFD"/>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3E3DF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E3DFD"/>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3E3DF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E3DFD"/>
    <w:rPr>
      <w:rFonts w:ascii="Lucida Grande" w:hAnsi="Lucida Grande" w:cs="Lucida Grande"/>
      <w:lang w:val="en-US"/>
    </w:rPr>
  </w:style>
  <w:style w:type="character" w:styleId="Hyperlink">
    <w:name w:val="Hyperlink"/>
    <w:basedOn w:val="DefaultParagraphFont"/>
    <w:uiPriority w:val="99"/>
    <w:unhideWhenUsed/>
    <w:rsid w:val="003F0D77"/>
    <w:rPr>
      <w:color w:val="0000FF" w:themeColor="hyperlink"/>
      <w:u w:val="single"/>
    </w:rPr>
  </w:style>
  <w:style w:type="character" w:styleId="UnresolvedMention">
    <w:name w:val="Unresolved Mention"/>
    <w:basedOn w:val="DefaultParagraphFont"/>
    <w:uiPriority w:val="99"/>
    <w:semiHidden/>
    <w:unhideWhenUsed/>
    <w:rsid w:val="003F0D77"/>
    <w:rPr>
      <w:color w:val="605E5C"/>
      <w:shd w:val="clear" w:color="auto" w:fill="E1DFDD"/>
    </w:rPr>
  </w:style>
  <w:style w:type="character" w:styleId="FollowedHyperlink">
    <w:name w:val="FollowedHyperlink"/>
    <w:basedOn w:val="DefaultParagraphFont"/>
    <w:uiPriority w:val="99"/>
    <w:semiHidden/>
    <w:unhideWhenUsed/>
    <w:rsid w:val="00595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59291">
      <w:bodyDiv w:val="1"/>
      <w:marLeft w:val="0"/>
      <w:marRight w:val="0"/>
      <w:marTop w:val="0"/>
      <w:marBottom w:val="0"/>
      <w:divBdr>
        <w:top w:val="none" w:sz="0" w:space="0" w:color="auto"/>
        <w:left w:val="none" w:sz="0" w:space="0" w:color="auto"/>
        <w:bottom w:val="none" w:sz="0" w:space="0" w:color="auto"/>
        <w:right w:val="none" w:sz="0" w:space="0" w:color="auto"/>
      </w:divBdr>
    </w:div>
    <w:div w:id="1073698132">
      <w:bodyDiv w:val="1"/>
      <w:marLeft w:val="0"/>
      <w:marRight w:val="0"/>
      <w:marTop w:val="0"/>
      <w:marBottom w:val="0"/>
      <w:divBdr>
        <w:top w:val="none" w:sz="0" w:space="0" w:color="auto"/>
        <w:left w:val="none" w:sz="0" w:space="0" w:color="auto"/>
        <w:bottom w:val="none" w:sz="0" w:space="0" w:color="auto"/>
        <w:right w:val="none" w:sz="0" w:space="0" w:color="auto"/>
      </w:divBdr>
    </w:div>
    <w:div w:id="1165631975">
      <w:bodyDiv w:val="1"/>
      <w:marLeft w:val="0"/>
      <w:marRight w:val="0"/>
      <w:marTop w:val="0"/>
      <w:marBottom w:val="0"/>
      <w:divBdr>
        <w:top w:val="none" w:sz="0" w:space="0" w:color="auto"/>
        <w:left w:val="none" w:sz="0" w:space="0" w:color="auto"/>
        <w:bottom w:val="none" w:sz="0" w:space="0" w:color="auto"/>
        <w:right w:val="none" w:sz="0" w:space="0" w:color="auto"/>
      </w:divBdr>
      <w:divsChild>
        <w:div w:id="777942413">
          <w:marLeft w:val="0"/>
          <w:marRight w:val="0"/>
          <w:marTop w:val="0"/>
          <w:marBottom w:val="0"/>
          <w:divBdr>
            <w:top w:val="none" w:sz="0" w:space="0" w:color="auto"/>
            <w:left w:val="none" w:sz="0" w:space="0" w:color="auto"/>
            <w:bottom w:val="none" w:sz="0" w:space="0" w:color="auto"/>
            <w:right w:val="none" w:sz="0" w:space="0" w:color="auto"/>
          </w:divBdr>
          <w:divsChild>
            <w:div w:id="1610047783">
              <w:marLeft w:val="0"/>
              <w:marRight w:val="0"/>
              <w:marTop w:val="0"/>
              <w:marBottom w:val="0"/>
              <w:divBdr>
                <w:top w:val="none" w:sz="0" w:space="0" w:color="auto"/>
                <w:left w:val="none" w:sz="0" w:space="0" w:color="auto"/>
                <w:bottom w:val="none" w:sz="0" w:space="0" w:color="auto"/>
                <w:right w:val="none" w:sz="0" w:space="0" w:color="auto"/>
              </w:divBdr>
              <w:divsChild>
                <w:div w:id="433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2982">
      <w:bodyDiv w:val="1"/>
      <w:marLeft w:val="0"/>
      <w:marRight w:val="0"/>
      <w:marTop w:val="0"/>
      <w:marBottom w:val="0"/>
      <w:divBdr>
        <w:top w:val="none" w:sz="0" w:space="0" w:color="auto"/>
        <w:left w:val="none" w:sz="0" w:space="0" w:color="auto"/>
        <w:bottom w:val="none" w:sz="0" w:space="0" w:color="auto"/>
        <w:right w:val="none" w:sz="0" w:space="0" w:color="auto"/>
      </w:divBdr>
    </w:div>
    <w:div w:id="1660501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abs/10.1080/17508487.2013.776990" TargetMode="External"/><Relationship Id="rId21" Type="http://schemas.openxmlformats.org/officeDocument/2006/relationships/hyperlink" Target="https://www.tandfonline.com/doi/full/10.1080/03075079.2013.801422" TargetMode="External"/><Relationship Id="rId42" Type="http://schemas.openxmlformats.org/officeDocument/2006/relationships/hyperlink" Target="https://www.tandfonline.com/doi/abs/10.1080/02680930500238945" TargetMode="External"/><Relationship Id="rId47" Type="http://schemas.openxmlformats.org/officeDocument/2006/relationships/hyperlink" Target="https://www.tandfonline.com/doi/abs/10.1080/0305764X.2010.549456" TargetMode="External"/><Relationship Id="rId63" Type="http://schemas.openxmlformats.org/officeDocument/2006/relationships/hyperlink" Target="https://www.tandfonline.com/doi/abs/10.1080/01596306.2013.770246?mobileUi=0&amp;journalCode=cdis20" TargetMode="External"/><Relationship Id="rId68" Type="http://schemas.openxmlformats.org/officeDocument/2006/relationships/hyperlink" Target="https://www.ingentaconnect.com/content/openu/jwpll/2016/00000018/00000002/art00003;jsessionid=6bie4b77mx1k.x-ic-live-02" TargetMode="External"/><Relationship Id="rId2" Type="http://schemas.openxmlformats.org/officeDocument/2006/relationships/styles" Target="styles.xml"/><Relationship Id="rId16" Type="http://schemas.openxmlformats.org/officeDocument/2006/relationships/hyperlink" Target="https://novaojs.newcastle.edu.au/ceehe/index.php/iswp/article/view/32/pdf_18" TargetMode="External"/><Relationship Id="rId29" Type="http://schemas.openxmlformats.org/officeDocument/2006/relationships/hyperlink" Target="https://link.springer.com/article/10.1007/s13384-010-0007-3" TargetMode="External"/><Relationship Id="rId11" Type="http://schemas.openxmlformats.org/officeDocument/2006/relationships/hyperlink" Target="https://www.tandfonline.com/doi/abs/10.1080/03075079.2016.1190961" TargetMode="External"/><Relationship Id="rId24" Type="http://schemas.openxmlformats.org/officeDocument/2006/relationships/hyperlink" Target="https://www.semanticscholar.org/paper/Practices-of-conformity-and-resistance-in-the-of-Collyer/146da9f22e32086752a9d528dd05c3a70c2d06b3" TargetMode="External"/><Relationship Id="rId32" Type="http://schemas.openxmlformats.org/officeDocument/2006/relationships/hyperlink" Target="https://www.tandfonline.com/doi/abs/10.1080/17508487.2011.536511" TargetMode="External"/><Relationship Id="rId37" Type="http://schemas.openxmlformats.org/officeDocument/2006/relationships/hyperlink" Target="https://www.researchgate.net/publication/276793338_Policies_in_tension_Tales_from_two_hemispheres" TargetMode="External"/><Relationship Id="rId40" Type="http://schemas.openxmlformats.org/officeDocument/2006/relationships/hyperlink" Target="https://www.tandfonline.com/doi/abs/10.1080/03054985.2013.791618" TargetMode="External"/><Relationship Id="rId45" Type="http://schemas.openxmlformats.org/officeDocument/2006/relationships/hyperlink" Target="https://research.monash.edu/en/publications/national-and-global-competition-in-higher-education" TargetMode="External"/><Relationship Id="rId53" Type="http://schemas.openxmlformats.org/officeDocument/2006/relationships/hyperlink" Target="https://www.tandfonline.com/doi/abs/10.1080/01596306.2014.890267" TargetMode="External"/><Relationship Id="rId58" Type="http://schemas.openxmlformats.org/officeDocument/2006/relationships/hyperlink" Target="https://www.tandfonline.com/doi/abs/10.1080/01596306.2013.770249" TargetMode="External"/><Relationship Id="rId66" Type="http://schemas.openxmlformats.org/officeDocument/2006/relationships/hyperlink" Target="https://www.tandfonline.com/doi/abs/10.1080/01596306.2014.890269"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tandfonline.com/doi/abs/10.1080/17508487.2013.830631" TargetMode="External"/><Relationship Id="rId19" Type="http://schemas.openxmlformats.org/officeDocument/2006/relationships/hyperlink" Target="https://onlinelibrary.wiley.com/doi/full/10.1111/j.1475-4932.2009.00570.x" TargetMode="External"/><Relationship Id="rId14" Type="http://schemas.openxmlformats.org/officeDocument/2006/relationships/hyperlink" Target="https://novaojs.newcastle.edu.au/ceehe/index.php/iswp/article/view/28/64" TargetMode="External"/><Relationship Id="rId22" Type="http://schemas.openxmlformats.org/officeDocument/2006/relationships/hyperlink" Target="https://www.tandfonline.com/doi/abs/10.1080/13600800500045810" TargetMode="External"/><Relationship Id="rId27" Type="http://schemas.openxmlformats.org/officeDocument/2006/relationships/hyperlink" Target="https://www.tandfonline.com/doi/abs/10.1080/01425692.2015.1096190?journalCode=cbse20" TargetMode="External"/><Relationship Id="rId30" Type="http://schemas.openxmlformats.org/officeDocument/2006/relationships/hyperlink" Target="https://www.tandfonline.com/doi/full/10.1080/01596306.2011.620751?scroll=top&amp;needAccess=true" TargetMode="External"/><Relationship Id="rId35" Type="http://schemas.openxmlformats.org/officeDocument/2006/relationships/image" Target="media/image1.png"/><Relationship Id="rId43" Type="http://schemas.openxmlformats.org/officeDocument/2006/relationships/hyperlink" Target="https://www.tandfonline.com/doi/abs/10.1080/03050068.2011.555941" TargetMode="External"/><Relationship Id="rId48" Type="http://schemas.openxmlformats.org/officeDocument/2006/relationships/hyperlink" Target="https://www.tandfonline.com/doi/abs/10.1080/00221546.2008.11772122" TargetMode="External"/><Relationship Id="rId56" Type="http://schemas.openxmlformats.org/officeDocument/2006/relationships/hyperlink" Target="https://www.tandfonline.com/doi/abs/10.1080/13538322.2014.957944" TargetMode="External"/><Relationship Id="rId64" Type="http://schemas.openxmlformats.org/officeDocument/2006/relationships/hyperlink" Target="https://www.tandfonline.com/doi/abs/10.1080/01596306.2013.770244" TargetMode="External"/><Relationship Id="rId69" Type="http://schemas.openxmlformats.org/officeDocument/2006/relationships/hyperlink" Target="https://www.researchgate.net/publication/281052825_Excavating_widening_participation_policy_in_Australian_higher_education_Subject_positions_representational_effects_emotion" TargetMode="External"/><Relationship Id="rId8" Type="http://schemas.openxmlformats.org/officeDocument/2006/relationships/hyperlink" Target="https://www.tandfonline.com/doi/abs/10.1080/13603116.2010.496192" TargetMode="External"/><Relationship Id="rId51" Type="http://schemas.openxmlformats.org/officeDocument/2006/relationships/hyperlink" Target="https://www.tandfonline.com/doi/abs/10.1080/03057925.2015.1043237" TargetMode="External"/><Relationship Id="rId72" Type="http://schemas.openxmlformats.org/officeDocument/2006/relationships/hyperlink" Target="https://research-repository.uwa.edu.au/en/publications/equity-and-excellence-are-not-mutually-exclusive-a-discussion-of-" TargetMode="External"/><Relationship Id="rId3" Type="http://schemas.openxmlformats.org/officeDocument/2006/relationships/settings" Target="settings.xml"/><Relationship Id="rId12" Type="http://schemas.openxmlformats.org/officeDocument/2006/relationships/hyperlink" Target="https://www.tandfonline.com/doi/abs/10.1080/03075079.2014.927846" TargetMode="External"/><Relationship Id="rId17" Type="http://schemas.openxmlformats.org/officeDocument/2006/relationships/hyperlink" Target="https://link.springer.com/chapter/10.1007/978-1-137-45617-5_29" TargetMode="External"/><Relationship Id="rId25" Type="http://schemas.openxmlformats.org/officeDocument/2006/relationships/hyperlink" Target="http://www.raewynconnell.net/2013/03/why-do-market-reforms-persistently.html" TargetMode="External"/><Relationship Id="rId33" Type="http://schemas.openxmlformats.org/officeDocument/2006/relationships/hyperlink" Target="https://doi.org/10.1080/02680939.2014.987828" TargetMode="External"/><Relationship Id="rId38" Type="http://schemas.openxmlformats.org/officeDocument/2006/relationships/hyperlink" Target="https://journals.sagepub.com/doi/abs/10.1177/0895904810397338" TargetMode="External"/><Relationship Id="rId46" Type="http://schemas.openxmlformats.org/officeDocument/2006/relationships/hyperlink" Target="https://melbourne-cshe.unimelb.edu.au/about/fellows/simon-marginson" TargetMode="External"/><Relationship Id="rId59" Type="http://schemas.openxmlformats.org/officeDocument/2006/relationships/hyperlink" Target="https://www.tandfonline.com/doi/abs/10.1080/01596306.2013.770252" TargetMode="External"/><Relationship Id="rId67" Type="http://schemas.openxmlformats.org/officeDocument/2006/relationships/hyperlink" Target="https://www.tandfonline.com/doi/full/10.1080/13603108.2016.1256844" TargetMode="External"/><Relationship Id="rId20" Type="http://schemas.openxmlformats.org/officeDocument/2006/relationships/hyperlink" Target="https://www.tandfonline.com/doi/full/10.1080/02680939.2012.694481" TargetMode="External"/><Relationship Id="rId41" Type="http://schemas.openxmlformats.org/officeDocument/2006/relationships/hyperlink" Target="https://www.tandfonline.com/doi/abs/10.1080/02680939.2011.605476" TargetMode="External"/><Relationship Id="rId54" Type="http://schemas.openxmlformats.org/officeDocument/2006/relationships/hyperlink" Target="https://www.tandfonline.com/doi/full/10.1080/01425692.2015.1116209" TargetMode="External"/><Relationship Id="rId62" Type="http://schemas.openxmlformats.org/officeDocument/2006/relationships/hyperlink" Target="https://www.tandfonline.com/doi/abs/10.1080/02680939.2010.493229" TargetMode="External"/><Relationship Id="rId70" Type="http://schemas.openxmlformats.org/officeDocument/2006/relationships/hyperlink" Target="https://www.ingentaconnect.com/contentone/ioep/clre/2010/00000008/00000002/art000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ndfonline.com/doi/full/10.1080/03075079.2015.1127908" TargetMode="External"/><Relationship Id="rId23" Type="http://schemas.openxmlformats.org/officeDocument/2006/relationships/hyperlink" Target="https://www.tandfonline.com/doi/full/10.1080/01596306.2013.871230" TargetMode="External"/><Relationship Id="rId28" Type="http://schemas.openxmlformats.org/officeDocument/2006/relationships/hyperlink" Target="https://uhra.herts.ac.uk/handle/2299/15314" TargetMode="External"/><Relationship Id="rId36" Type="http://schemas.openxmlformats.org/officeDocument/2006/relationships/hyperlink" Target="https://www.tandfonline.com/doi/abs/10.1080/03057640802286863" TargetMode="External"/><Relationship Id="rId49" Type="http://schemas.openxmlformats.org/officeDocument/2006/relationships/hyperlink" Target="https://www.tandfonline.com/doi/abs/10.1080/13562517.2014.934352?journalCode=cthe20" TargetMode="External"/><Relationship Id="rId57" Type="http://schemas.openxmlformats.org/officeDocument/2006/relationships/hyperlink" Target="https://www.ingentaconnect.com/content/openu/jwpll/2015/00000017/00000003/art00003%3bjsessionid=ft64ie8nujwo.x-ic-live-03" TargetMode="External"/><Relationship Id="rId10" Type="http://schemas.openxmlformats.org/officeDocument/2006/relationships/hyperlink" Target="https://www.tandfonline.com/doi/abs/10.1080/03075070902898664" TargetMode="External"/><Relationship Id="rId31" Type="http://schemas.openxmlformats.org/officeDocument/2006/relationships/hyperlink" Target="https://www.researchgate.net/publication/234562389_Just_out_of_Reach_Access_to_Equity_in_Australian_Higher_Education" TargetMode="External"/><Relationship Id="rId44" Type="http://schemas.openxmlformats.org/officeDocument/2006/relationships/hyperlink" Target="https://www.tandfonline.com/doi/abs/10.1080/01425692.2014.919846" TargetMode="External"/><Relationship Id="rId52" Type="http://schemas.openxmlformats.org/officeDocument/2006/relationships/hyperlink" Target="https://onlinelibrary.wiley.com/doi/abs/10.1002/rev3.3028" TargetMode="External"/><Relationship Id="rId60" Type="http://schemas.openxmlformats.org/officeDocument/2006/relationships/hyperlink" Target="https://www.tandfonline.com/doi/abs/10.1080/0305764X.2010.549459" TargetMode="External"/><Relationship Id="rId65" Type="http://schemas.openxmlformats.org/officeDocument/2006/relationships/hyperlink" Target="https://www.tandfonline.com/doi/abs/10.1080/0305764X.2011.549652?journalCode=ccje2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doi/abs/10.1080/01425692.2015.1044072" TargetMode="External"/><Relationship Id="rId13" Type="http://schemas.openxmlformats.org/officeDocument/2006/relationships/hyperlink" Target="https://eric.ed.gov/?id=EJ838690" TargetMode="External"/><Relationship Id="rId18" Type="http://schemas.openxmlformats.org/officeDocument/2006/relationships/hyperlink" Target="https://journals.sagepub.com/doi/full/10.1177/1478210315581462" TargetMode="External"/><Relationship Id="rId39" Type="http://schemas.openxmlformats.org/officeDocument/2006/relationships/hyperlink" Target="http://web.education.unimelb.edu.au/news/lectures/pdf/richardjamestranscript.pdf" TargetMode="External"/><Relationship Id="rId34" Type="http://schemas.openxmlformats.org/officeDocument/2006/relationships/hyperlink" Target="https://link.springer.com/article/10.1057%2Fhep.2009.24" TargetMode="External"/><Relationship Id="rId50" Type="http://schemas.openxmlformats.org/officeDocument/2006/relationships/hyperlink" Target="http://shura.shu.ac.uk/9637/3/McCaig_Discourse_analysis_of_access_agreements_FINAL.pdf" TargetMode="External"/><Relationship Id="rId55" Type="http://schemas.openxmlformats.org/officeDocument/2006/relationships/hyperlink" Target="https://www.tandfonline.com/doi/full/10.1080/02680939.2013.839829" TargetMode="External"/><Relationship Id="rId7" Type="http://schemas.openxmlformats.org/officeDocument/2006/relationships/footer" Target="footer1.xml"/><Relationship Id="rId71" Type="http://schemas.openxmlformats.org/officeDocument/2006/relationships/hyperlink" Target="https://www.tandfonline.com/doi/abs/10.1080/01425692.2015.1113856?journalCode=cbs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89</Pages>
  <Words>43228</Words>
  <Characters>246401</Characters>
  <Application>Microsoft Office Word</Application>
  <DocSecurity>0</DocSecurity>
  <Lines>2053</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28</cp:revision>
  <dcterms:created xsi:type="dcterms:W3CDTF">2017-01-05T20:44:00Z</dcterms:created>
  <dcterms:modified xsi:type="dcterms:W3CDTF">2020-05-25T03:16:00Z</dcterms:modified>
</cp:coreProperties>
</file>