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D96FF" w14:textId="77777777" w:rsidR="00F0362E" w:rsidRPr="00F0362E" w:rsidRDefault="00F0362E" w:rsidP="00F0362E">
      <w:pPr>
        <w:jc w:val="center"/>
        <w:rPr>
          <w:rFonts w:ascii="Gill Sans MT" w:hAnsi="Gill Sans MT"/>
          <w:b/>
          <w:sz w:val="24"/>
        </w:rPr>
      </w:pPr>
      <w:r w:rsidRPr="00F0362E">
        <w:rPr>
          <w:rFonts w:ascii="Gill Sans MT" w:hAnsi="Gill Sans MT"/>
          <w:b/>
          <w:sz w:val="24"/>
        </w:rPr>
        <w:t>Gender and equity in higher education</w:t>
      </w:r>
    </w:p>
    <w:p w14:paraId="0AD535AF" w14:textId="464B139A" w:rsidR="00F0362E" w:rsidRPr="004B1A23" w:rsidRDefault="004B1A23" w:rsidP="008D0059">
      <w:pPr>
        <w:jc w:val="center"/>
        <w:rPr>
          <w:rFonts w:ascii="Gill Sans MT" w:hAnsi="Gill Sans MT"/>
          <w:bCs/>
          <w:sz w:val="24"/>
        </w:rPr>
      </w:pPr>
      <w:r w:rsidRPr="004B1A23">
        <w:rPr>
          <w:rFonts w:ascii="Gill Sans MT" w:hAnsi="Gill Sans MT"/>
          <w:bCs/>
          <w:sz w:val="24"/>
        </w:rPr>
        <w:t>Literature review</w:t>
      </w:r>
    </w:p>
    <w:p w14:paraId="493BD9F4" w14:textId="77777777" w:rsidR="004B1A23" w:rsidRDefault="004B1A23" w:rsidP="008D0059">
      <w:pPr>
        <w:jc w:val="center"/>
        <w:rPr>
          <w:rFonts w:ascii="Gill Sans MT" w:hAnsi="Gill Sans MT"/>
          <w:b/>
          <w:sz w:val="28"/>
          <w:szCs w:val="28"/>
        </w:rPr>
      </w:pPr>
    </w:p>
    <w:p w14:paraId="07E36E98" w14:textId="220A5945" w:rsidR="00F0362E" w:rsidRDefault="00F0362E" w:rsidP="00F0362E">
      <w:pPr>
        <w:jc w:val="both"/>
        <w:rPr>
          <w:rFonts w:ascii="Gill Sans MT" w:hAnsi="Gill Sans MT"/>
        </w:rPr>
      </w:pPr>
      <w:r>
        <w:rPr>
          <w:rFonts w:ascii="Gill Sans MT" w:hAnsi="Gill Sans MT"/>
        </w:rPr>
        <w:t xml:space="preserve">Opportunity and equity within higher education relative gender is a wide-ranging topic that has long been a subject of discussion amongst education and gender scholars alike. The material in this bibliography provides a range of perspectives but several themes pervade across the material as it considers gender and higher education relative both to educators </w:t>
      </w:r>
      <w:r>
        <w:rPr>
          <w:rFonts w:ascii="Gill Sans MT" w:hAnsi="Gill Sans MT"/>
          <w:i/>
        </w:rPr>
        <w:t xml:space="preserve">and </w:t>
      </w:r>
      <w:r>
        <w:rPr>
          <w:rFonts w:ascii="Gill Sans MT" w:hAnsi="Gill Sans MT"/>
        </w:rPr>
        <w:t xml:space="preserve">students. While historically scholars have focused on the difficulties and disadvantages that women experience as a result of their gender only, studies have increasingly considered the intersectional complications and situations that contribute to the structural disenfranchisement of women in higher education. Drawing largely from </w:t>
      </w:r>
      <w:proofErr w:type="spellStart"/>
      <w:r>
        <w:rPr>
          <w:rFonts w:ascii="Gill Sans MT" w:hAnsi="Gill Sans MT"/>
        </w:rPr>
        <w:t>Kimberlé</w:t>
      </w:r>
      <w:proofErr w:type="spellEnd"/>
      <w:r>
        <w:rPr>
          <w:rFonts w:ascii="Gill Sans MT" w:hAnsi="Gill Sans MT"/>
        </w:rPr>
        <w:t xml:space="preserve"> Crenshaw’s theorisation of intersectionality that </w:t>
      </w:r>
      <w:r w:rsidRPr="00F17138">
        <w:rPr>
          <w:rFonts w:ascii="Gill Sans MT" w:hAnsi="Gill Sans MT"/>
        </w:rPr>
        <w:t xml:space="preserve">approaches disenfranchisement from a variety of subordinated and excluded </w:t>
      </w:r>
      <w:r w:rsidR="00037380" w:rsidRPr="00F17138">
        <w:rPr>
          <w:rFonts w:ascii="Gill Sans MT" w:hAnsi="Gill Sans MT"/>
        </w:rPr>
        <w:t>positionalities</w:t>
      </w:r>
      <w:r w:rsidRPr="00F17138">
        <w:rPr>
          <w:rFonts w:ascii="Gill Sans MT" w:hAnsi="Gill Sans MT"/>
        </w:rPr>
        <w:t xml:space="preserve"> </w:t>
      </w:r>
      <w:r>
        <w:rPr>
          <w:rFonts w:ascii="Gill Sans MT" w:hAnsi="Gill Sans MT"/>
        </w:rPr>
        <w:t>and which</w:t>
      </w:r>
      <w:r w:rsidRPr="00F17138">
        <w:rPr>
          <w:rFonts w:ascii="Gill Sans MT" w:hAnsi="Gill Sans MT"/>
        </w:rPr>
        <w:t xml:space="preserve"> does not hold gender as a solitary social construct (“Women’s lives are structured by a range of identities and women </w:t>
      </w:r>
      <w:r>
        <w:rPr>
          <w:rFonts w:ascii="Gill Sans MT" w:hAnsi="Gill Sans MT"/>
        </w:rPr>
        <w:t>are different from each other,” Crenshaw 1989, 41</w:t>
      </w:r>
      <w:r w:rsidRPr="00F17138">
        <w:rPr>
          <w:rFonts w:ascii="Gill Sans MT" w:hAnsi="Gill Sans MT"/>
        </w:rPr>
        <w:t>)</w:t>
      </w:r>
      <w:r>
        <w:rPr>
          <w:rFonts w:ascii="Gill Sans MT" w:hAnsi="Gill Sans MT"/>
        </w:rPr>
        <w:t>, scholars have understood intersectionality as “</w:t>
      </w:r>
      <w:r w:rsidRPr="00991008">
        <w:rPr>
          <w:rFonts w:ascii="Gill Sans MT" w:hAnsi="Gill Sans MT"/>
        </w:rPr>
        <w:t>invaluable in its exhortation to move away from one-dimensional notions, towards ideas of a co-constitution of social categories, positions and encounters which produces important differences in subjectivity, experience and practice” (</w:t>
      </w:r>
      <w:r>
        <w:rPr>
          <w:rFonts w:ascii="Gill Sans MT" w:hAnsi="Gill Sans MT"/>
        </w:rPr>
        <w:t xml:space="preserve">Phipps 2016, </w:t>
      </w:r>
      <w:r w:rsidRPr="00991008">
        <w:rPr>
          <w:rFonts w:ascii="Gill Sans MT" w:hAnsi="Gill Sans MT"/>
        </w:rPr>
        <w:t>817)</w:t>
      </w:r>
      <w:r>
        <w:rPr>
          <w:rFonts w:ascii="Gill Sans MT" w:hAnsi="Gill Sans MT"/>
        </w:rPr>
        <w:t xml:space="preserve">. The intersectional move also incorporates scholarship that considers the “affective turn” within higher education, where embodied emotions and feelings contribute pedagogical practices (Ahmed, </w:t>
      </w:r>
      <w:proofErr w:type="spellStart"/>
      <w:r>
        <w:rPr>
          <w:rFonts w:ascii="Gill Sans MT" w:hAnsi="Gill Sans MT"/>
        </w:rPr>
        <w:t>Zembylas</w:t>
      </w:r>
      <w:proofErr w:type="spellEnd"/>
      <w:r>
        <w:rPr>
          <w:rFonts w:ascii="Gill Sans MT" w:hAnsi="Gill Sans MT"/>
        </w:rPr>
        <w:t xml:space="preserve">). </w:t>
      </w:r>
      <w:proofErr w:type="spellStart"/>
      <w:r>
        <w:rPr>
          <w:rFonts w:ascii="Gill Sans MT" w:hAnsi="Gill Sans MT"/>
          <w:lang w:val="en-AU"/>
        </w:rPr>
        <w:t>Leathwood</w:t>
      </w:r>
      <w:proofErr w:type="spellEnd"/>
      <w:r>
        <w:rPr>
          <w:rFonts w:ascii="Gill Sans MT" w:hAnsi="Gill Sans MT"/>
          <w:lang w:val="en-AU"/>
        </w:rPr>
        <w:t xml:space="preserve"> and Hey note that</w:t>
      </w:r>
      <w:r w:rsidRPr="00035284">
        <w:rPr>
          <w:rFonts w:ascii="Gill Sans MT" w:hAnsi="Gill Sans MT"/>
          <w:lang w:val="en-AU"/>
        </w:rPr>
        <w:t xml:space="preserve"> higher education is perceived a</w:t>
      </w:r>
      <w:r>
        <w:rPr>
          <w:rFonts w:ascii="Gill Sans MT" w:hAnsi="Gill Sans MT"/>
          <w:lang w:val="en-AU"/>
        </w:rPr>
        <w:t xml:space="preserve">s “an emotion-free zone” (2009, </w:t>
      </w:r>
      <w:r w:rsidRPr="00035284">
        <w:rPr>
          <w:rFonts w:ascii="Gill Sans MT" w:hAnsi="Gill Sans MT"/>
          <w:lang w:val="en-AU"/>
        </w:rPr>
        <w:t>429), characterised by dichotomies (“</w:t>
      </w:r>
      <w:r w:rsidRPr="00035284">
        <w:rPr>
          <w:rFonts w:ascii="Gill Sans MT" w:hAnsi="Gill Sans MT"/>
        </w:rPr>
        <w:t>rational/emotional, mind/body, public/private, masculine/feminine</w:t>
      </w:r>
      <w:r>
        <w:rPr>
          <w:rFonts w:ascii="Gill Sans MT" w:hAnsi="Gill Sans MT"/>
        </w:rPr>
        <w:t>”, [</w:t>
      </w:r>
      <w:r w:rsidRPr="00035284">
        <w:rPr>
          <w:rFonts w:ascii="Gill Sans MT" w:hAnsi="Gill Sans MT"/>
        </w:rPr>
        <w:t>429</w:t>
      </w:r>
      <w:r>
        <w:rPr>
          <w:rFonts w:ascii="Gill Sans MT" w:hAnsi="Gill Sans MT"/>
        </w:rPr>
        <w:t>]) and the so-called “affective turn”</w:t>
      </w:r>
      <w:r w:rsidRPr="00035284">
        <w:rPr>
          <w:rFonts w:ascii="Gill Sans MT" w:hAnsi="Gill Sans MT"/>
        </w:rPr>
        <w:t xml:space="preserve"> has </w:t>
      </w:r>
      <w:r>
        <w:rPr>
          <w:rFonts w:ascii="Gill Sans MT" w:hAnsi="Gill Sans MT"/>
        </w:rPr>
        <w:t xml:space="preserve">thus </w:t>
      </w:r>
      <w:r w:rsidRPr="00035284">
        <w:rPr>
          <w:rFonts w:ascii="Gill Sans MT" w:hAnsi="Gill Sans MT"/>
        </w:rPr>
        <w:t>led to concerns about the therapeutisation of higher education.</w:t>
      </w:r>
      <w:r>
        <w:rPr>
          <w:rFonts w:ascii="Gill Sans MT" w:hAnsi="Gill Sans MT"/>
        </w:rPr>
        <w:t xml:space="preserve"> Enactions and embodiments of emotions/affect</w:t>
      </w:r>
      <w:r w:rsidRPr="00D74113">
        <w:rPr>
          <w:rFonts w:ascii="Gill Sans MT" w:hAnsi="Gill Sans MT"/>
        </w:rPr>
        <w:t xml:space="preserve"> </w:t>
      </w:r>
      <w:r>
        <w:rPr>
          <w:rFonts w:ascii="Gill Sans MT" w:hAnsi="Gill Sans MT"/>
        </w:rPr>
        <w:t xml:space="preserve">have been pitted against </w:t>
      </w:r>
      <w:r w:rsidRPr="00D74113">
        <w:rPr>
          <w:rFonts w:ascii="Gill Sans MT" w:hAnsi="Gill Sans MT"/>
        </w:rPr>
        <w:t xml:space="preserve">rational </w:t>
      </w:r>
      <w:r w:rsidR="00037380">
        <w:rPr>
          <w:rFonts w:ascii="Gill Sans MT" w:hAnsi="Gill Sans MT"/>
        </w:rPr>
        <w:t>behaviours</w:t>
      </w:r>
      <w:r>
        <w:rPr>
          <w:rFonts w:ascii="Gill Sans MT" w:hAnsi="Gill Sans MT"/>
        </w:rPr>
        <w:t xml:space="preserve"> long associated with masculinist tradition</w:t>
      </w:r>
      <w:r w:rsidRPr="00D74113">
        <w:rPr>
          <w:rFonts w:ascii="Gill Sans MT" w:hAnsi="Gill Sans MT"/>
        </w:rPr>
        <w:t>.</w:t>
      </w:r>
      <w:r w:rsidRPr="00D74113">
        <w:rPr>
          <w:rFonts w:ascii="Gill Sans MT" w:hAnsi="Gill Sans MT"/>
          <w:lang w:val="en-AU"/>
        </w:rPr>
        <w:t xml:space="preserve"> </w:t>
      </w:r>
      <w:r>
        <w:rPr>
          <w:rFonts w:ascii="Gill Sans MT" w:hAnsi="Gill Sans MT"/>
          <w:lang w:val="en-AU"/>
        </w:rPr>
        <w:t xml:space="preserve">This is inherently tied to </w:t>
      </w:r>
      <w:r w:rsidRPr="00D74113">
        <w:rPr>
          <w:rFonts w:ascii="Gill Sans MT" w:hAnsi="Gill Sans MT"/>
          <w:lang w:val="en-AU"/>
        </w:rPr>
        <w:t xml:space="preserve">aspects such as gender, social class etc. </w:t>
      </w:r>
      <w:r>
        <w:rPr>
          <w:rFonts w:ascii="Gill Sans MT" w:hAnsi="Gill Sans MT"/>
          <w:lang w:val="en-AU"/>
        </w:rPr>
        <w:t>and play out in discourses/</w:t>
      </w:r>
      <w:r w:rsidRPr="00D74113">
        <w:rPr>
          <w:rFonts w:ascii="Gill Sans MT" w:hAnsi="Gill Sans MT"/>
          <w:lang w:val="en-AU"/>
        </w:rPr>
        <w:t>practices of employability</w:t>
      </w:r>
      <w:r>
        <w:rPr>
          <w:rFonts w:ascii="Gill Sans MT" w:hAnsi="Gill Sans MT"/>
          <w:lang w:val="en-AU"/>
        </w:rPr>
        <w:t>,</w:t>
      </w:r>
      <w:r w:rsidRPr="00D74113">
        <w:rPr>
          <w:rFonts w:ascii="Gill Sans MT" w:hAnsi="Gill Sans MT"/>
          <w:lang w:val="en-AU"/>
        </w:rPr>
        <w:t xml:space="preserve"> which </w:t>
      </w:r>
      <w:r>
        <w:rPr>
          <w:rFonts w:ascii="Gill Sans MT" w:hAnsi="Gill Sans MT"/>
          <w:lang w:val="en-AU"/>
        </w:rPr>
        <w:t>often focus</w:t>
      </w:r>
      <w:r w:rsidRPr="00D74113">
        <w:rPr>
          <w:rFonts w:ascii="Gill Sans MT" w:hAnsi="Gill Sans MT"/>
          <w:lang w:val="en-AU"/>
        </w:rPr>
        <w:t xml:space="preserve"> on paid work, rather than caring work</w:t>
      </w:r>
      <w:r>
        <w:rPr>
          <w:rFonts w:ascii="Gill Sans MT" w:hAnsi="Gill Sans MT"/>
          <w:lang w:val="en-AU"/>
        </w:rPr>
        <w:t xml:space="preserve"> (typically characterised as feminine)</w:t>
      </w:r>
      <w:r w:rsidRPr="00D74113">
        <w:rPr>
          <w:rFonts w:ascii="Gill Sans MT" w:hAnsi="Gill Sans MT"/>
          <w:lang w:val="en-AU"/>
        </w:rPr>
        <w:t xml:space="preserve"> </w:t>
      </w:r>
      <w:r>
        <w:rPr>
          <w:rFonts w:ascii="Gill Sans MT" w:hAnsi="Gill Sans MT"/>
          <w:lang w:val="en-AU"/>
        </w:rPr>
        <w:t xml:space="preserve">(Lynch, Lyons &amp; Cantillon, </w:t>
      </w:r>
      <w:r w:rsidRPr="00D74113">
        <w:rPr>
          <w:rFonts w:ascii="Gill Sans MT" w:hAnsi="Gill Sans MT"/>
          <w:lang w:val="en-AU"/>
        </w:rPr>
        <w:t>2007)</w:t>
      </w:r>
      <w:r>
        <w:rPr>
          <w:rFonts w:ascii="Gill Sans MT" w:hAnsi="Gill Sans MT"/>
          <w:lang w:val="en-AU"/>
        </w:rPr>
        <w:t>.</w:t>
      </w:r>
      <w:r w:rsidRPr="00D74113">
        <w:rPr>
          <w:rFonts w:ascii="Gill Sans MT" w:hAnsi="Gill Sans MT"/>
          <w:lang w:val="en-AU"/>
        </w:rPr>
        <w:t xml:space="preserve"> </w:t>
      </w:r>
      <w:r>
        <w:rPr>
          <w:rFonts w:ascii="Gill Sans MT" w:hAnsi="Gill Sans MT"/>
          <w:lang w:val="en-AU"/>
        </w:rPr>
        <w:t>Scholars call for awareness</w:t>
      </w:r>
      <w:r w:rsidRPr="00D74113">
        <w:rPr>
          <w:rFonts w:ascii="Gill Sans MT" w:hAnsi="Gill Sans MT"/>
        </w:rPr>
        <w:t xml:space="preserve"> </w:t>
      </w:r>
      <w:r>
        <w:rPr>
          <w:rFonts w:ascii="Gill Sans MT" w:hAnsi="Gill Sans MT"/>
        </w:rPr>
        <w:t>“</w:t>
      </w:r>
      <w:r w:rsidRPr="00D74113">
        <w:rPr>
          <w:rFonts w:ascii="Gill Sans MT" w:hAnsi="Gill Sans MT"/>
        </w:rPr>
        <w:t>of both the gendered constructions and symbolic capital of the performan</w:t>
      </w:r>
      <w:r>
        <w:rPr>
          <w:rFonts w:ascii="Gill Sans MT" w:hAnsi="Gill Sans MT"/>
        </w:rPr>
        <w:t>ce of differentially embodied ‘people skills’</w:t>
      </w:r>
      <w:r w:rsidRPr="00D74113">
        <w:rPr>
          <w:rFonts w:ascii="Gill Sans MT" w:hAnsi="Gill Sans MT"/>
        </w:rPr>
        <w:t>, and recognise the ways in which the social and economic are invested in program</w:t>
      </w:r>
      <w:r>
        <w:rPr>
          <w:rFonts w:ascii="Gill Sans MT" w:hAnsi="Gill Sans MT"/>
        </w:rPr>
        <w:t>mes of emotional management” (</w:t>
      </w:r>
      <w:r>
        <w:rPr>
          <w:rFonts w:ascii="Gill Sans MT" w:hAnsi="Gill Sans MT"/>
          <w:lang w:val="en-AU"/>
        </w:rPr>
        <w:t xml:space="preserve">Lynch, Lyons &amp; Cantillon in </w:t>
      </w:r>
      <w:proofErr w:type="spellStart"/>
      <w:r>
        <w:rPr>
          <w:rFonts w:ascii="Gill Sans MT" w:hAnsi="Gill Sans MT"/>
          <w:lang w:val="en-AU"/>
        </w:rPr>
        <w:t>Leathwood</w:t>
      </w:r>
      <w:proofErr w:type="spellEnd"/>
      <w:r>
        <w:rPr>
          <w:rFonts w:ascii="Gill Sans MT" w:hAnsi="Gill Sans MT"/>
          <w:lang w:val="en-AU"/>
        </w:rPr>
        <w:t xml:space="preserve"> &amp; Hey</w:t>
      </w:r>
      <w:r w:rsidRPr="00D74113">
        <w:rPr>
          <w:rFonts w:ascii="Gill Sans MT" w:hAnsi="Gill Sans MT"/>
        </w:rPr>
        <w:t xml:space="preserve">). </w:t>
      </w:r>
      <w:r>
        <w:rPr>
          <w:rFonts w:ascii="Gill Sans MT" w:hAnsi="Gill Sans MT"/>
        </w:rPr>
        <w:t>Critics of</w:t>
      </w:r>
      <w:r w:rsidRPr="00D74113">
        <w:rPr>
          <w:rFonts w:ascii="Gill Sans MT" w:hAnsi="Gill Sans MT"/>
        </w:rPr>
        <w:t xml:space="preserve"> affective accounts</w:t>
      </w:r>
      <w:r>
        <w:rPr>
          <w:rFonts w:ascii="Gill Sans MT" w:hAnsi="Gill Sans MT"/>
        </w:rPr>
        <w:t xml:space="preserve"> of teaching and higher education pedagogy are wary of a reduction in “hard critical thinking” (Hayes, 2005),</w:t>
      </w:r>
      <w:r w:rsidRPr="00D74113">
        <w:rPr>
          <w:rFonts w:ascii="Gill Sans MT" w:hAnsi="Gill Sans MT"/>
        </w:rPr>
        <w:t xml:space="preserve"> invoking further binaries (hard/soft; masculine/ feminine; pure/applied; careless/caring).</w:t>
      </w:r>
    </w:p>
    <w:p w14:paraId="3B168440" w14:textId="77777777" w:rsidR="00F0362E" w:rsidRDefault="00F0362E" w:rsidP="00F0362E">
      <w:pPr>
        <w:jc w:val="both"/>
        <w:rPr>
          <w:rFonts w:ascii="Gill Sans MT" w:hAnsi="Gill Sans MT"/>
        </w:rPr>
      </w:pPr>
    </w:p>
    <w:p w14:paraId="69DC6C94" w14:textId="77777777" w:rsidR="00F0362E" w:rsidRDefault="00F0362E" w:rsidP="00F0362E">
      <w:pPr>
        <w:jc w:val="both"/>
        <w:rPr>
          <w:rFonts w:ascii="Gill Sans MT" w:hAnsi="Gill Sans MT"/>
        </w:rPr>
      </w:pPr>
      <w:r>
        <w:rPr>
          <w:rFonts w:ascii="Gill Sans MT" w:hAnsi="Gill Sans MT"/>
        </w:rPr>
        <w:t xml:space="preserve">Related to normative notions of gendered educators and teaching practices, scholars have begun to focus on gendered perspectives and expectations in higher education from various masculine perspectives. Phipps examines “lad culture” in British higher education that </w:t>
      </w:r>
      <w:r w:rsidRPr="00BC3CE9">
        <w:rPr>
          <w:rFonts w:ascii="Gill Sans MT" w:hAnsi="Gill Sans MT"/>
          <w:lang w:val="en-AU"/>
        </w:rPr>
        <w:t xml:space="preserve">moves beyond a focus on sexism and men’s violence against women to include considerations of social class, particularly realities and feelings of domination amongst </w:t>
      </w:r>
      <w:r>
        <w:rPr>
          <w:rFonts w:ascii="Gill Sans MT" w:hAnsi="Gill Sans MT"/>
          <w:lang w:val="en-AU"/>
        </w:rPr>
        <w:t>lower and middle/elite classes. Phipps theorises</w:t>
      </w:r>
      <w:r w:rsidRPr="00BC3CE9">
        <w:rPr>
          <w:rFonts w:ascii="Gill Sans MT" w:hAnsi="Gill Sans MT"/>
          <w:lang w:val="en-AU"/>
        </w:rPr>
        <w:t xml:space="preserve"> “</w:t>
      </w:r>
      <w:r w:rsidRPr="00BC3CE9">
        <w:rPr>
          <w:rFonts w:ascii="Gill Sans MT" w:hAnsi="Gill Sans MT"/>
        </w:rPr>
        <w:t xml:space="preserve">the similarities and differences between </w:t>
      </w:r>
      <w:proofErr w:type="spellStart"/>
      <w:r w:rsidRPr="00BC3CE9">
        <w:rPr>
          <w:rFonts w:ascii="Gill Sans MT" w:hAnsi="Gill Sans MT"/>
        </w:rPr>
        <w:t>laddism</w:t>
      </w:r>
      <w:proofErr w:type="spellEnd"/>
      <w:r w:rsidRPr="00BC3CE9">
        <w:rPr>
          <w:rFonts w:ascii="Gill Sans MT" w:hAnsi="Gill Sans MT"/>
        </w:rPr>
        <w:t xml:space="preserve"> in classroom and social/interpersonal contexts, and explores how such masculinities relate to other forms and are mediated by class, race, sexuality and other categories of difference</w:t>
      </w:r>
      <w:r>
        <w:rPr>
          <w:rFonts w:ascii="Gill Sans MT" w:hAnsi="Gill Sans MT"/>
        </w:rPr>
        <w:t xml:space="preserve"> [and]</w:t>
      </w:r>
      <w:r w:rsidRPr="00BC3CE9">
        <w:rPr>
          <w:rFonts w:ascii="Gill Sans MT" w:hAnsi="Gill Sans MT"/>
        </w:rPr>
        <w:t xml:space="preserve"> considers how some forms of contemporary </w:t>
      </w:r>
      <w:proofErr w:type="spellStart"/>
      <w:r w:rsidRPr="00BC3CE9">
        <w:rPr>
          <w:rFonts w:ascii="Gill Sans MT" w:hAnsi="Gill Sans MT"/>
        </w:rPr>
        <w:t>laddism</w:t>
      </w:r>
      <w:proofErr w:type="spellEnd"/>
      <w:r w:rsidRPr="00BC3CE9">
        <w:rPr>
          <w:rFonts w:ascii="Gill Sans MT" w:hAnsi="Gill Sans MT"/>
        </w:rPr>
        <w:t xml:space="preserve"> might be conn</w:t>
      </w:r>
      <w:r>
        <w:rPr>
          <w:rFonts w:ascii="Gill Sans MT" w:hAnsi="Gill Sans MT"/>
        </w:rPr>
        <w:t>ected to sexual violence” (816)</w:t>
      </w:r>
      <w:r w:rsidRPr="00BC3CE9">
        <w:rPr>
          <w:rFonts w:ascii="Gill Sans MT" w:hAnsi="Gill Sans MT"/>
        </w:rPr>
        <w:t>.</w:t>
      </w:r>
      <w:r>
        <w:rPr>
          <w:rFonts w:ascii="Gill Sans MT" w:hAnsi="Gill Sans MT"/>
        </w:rPr>
        <w:t xml:space="preserve"> Burke considers what some understand to be a “crisis of masculinity” in higher education that sees the rising number of female </w:t>
      </w:r>
      <w:proofErr w:type="spellStart"/>
      <w:r>
        <w:rPr>
          <w:rFonts w:ascii="Gill Sans MT" w:hAnsi="Gill Sans MT"/>
        </w:rPr>
        <w:t>enrollees</w:t>
      </w:r>
      <w:proofErr w:type="spellEnd"/>
      <w:r>
        <w:rPr>
          <w:rFonts w:ascii="Gill Sans MT" w:hAnsi="Gill Sans MT"/>
        </w:rPr>
        <w:t xml:space="preserve"> as a direct threat to masculinity and by extension, the university itself. Burke also notes literature that argues that in order to avoid harassment and bullying from other male students, boys must feign or perform an avoidance or dislike of academic work, as diligence and commitment to study has been aligned with feminine practice. Burke argues that t</w:t>
      </w:r>
      <w:r w:rsidRPr="00D428FB">
        <w:rPr>
          <w:rFonts w:ascii="Gill Sans MT" w:hAnsi="Gill Sans MT"/>
        </w:rPr>
        <w:t>he development of widening participation strategies requires an understanding of changing identities and experiences</w:t>
      </w:r>
      <w:r>
        <w:rPr>
          <w:rFonts w:ascii="Gill Sans MT" w:hAnsi="Gill Sans MT"/>
        </w:rPr>
        <w:t xml:space="preserve"> such as these</w:t>
      </w:r>
      <w:r w:rsidRPr="00D428FB">
        <w:rPr>
          <w:rFonts w:ascii="Gill Sans MT" w:hAnsi="Gill Sans MT"/>
        </w:rPr>
        <w:t xml:space="preserve"> at discursive and cultural levels to further illuminate the ways th</w:t>
      </w:r>
      <w:r>
        <w:rPr>
          <w:rFonts w:ascii="Gill Sans MT" w:hAnsi="Gill Sans MT"/>
        </w:rPr>
        <w:t xml:space="preserve">at men dis/identify as students, and notes that </w:t>
      </w:r>
      <w:r w:rsidRPr="002072E1">
        <w:rPr>
          <w:rFonts w:ascii="Gill Sans MT" w:hAnsi="Gill Sans MT"/>
        </w:rPr>
        <w:t xml:space="preserve">“pedagogies do not simply reflect the gendered identities of academics and students; </w:t>
      </w:r>
      <w:r w:rsidRPr="002072E1">
        <w:rPr>
          <w:rFonts w:ascii="Gill Sans MT" w:hAnsi="Gill Sans MT"/>
        </w:rPr>
        <w:lastRenderedPageBreak/>
        <w:t>pedagogies themselves are gendered, intimately bound up with historical and masculinised ways of being and doing within higher education”</w:t>
      </w:r>
      <w:r>
        <w:rPr>
          <w:rFonts w:ascii="Gill Sans MT" w:hAnsi="Gill Sans MT"/>
        </w:rPr>
        <w:t xml:space="preserve"> (2013, 123).   </w:t>
      </w:r>
    </w:p>
    <w:p w14:paraId="483E6818" w14:textId="77777777" w:rsidR="00F0362E" w:rsidRDefault="00F0362E" w:rsidP="00F0362E">
      <w:pPr>
        <w:jc w:val="both"/>
        <w:rPr>
          <w:rFonts w:ascii="Gill Sans MT" w:hAnsi="Gill Sans MT"/>
        </w:rPr>
      </w:pPr>
    </w:p>
    <w:p w14:paraId="1D2C4400" w14:textId="077DA655" w:rsidR="00F0362E" w:rsidRDefault="00F0362E" w:rsidP="00F0362E">
      <w:pPr>
        <w:jc w:val="both"/>
        <w:rPr>
          <w:rFonts w:ascii="Gill Sans MT" w:hAnsi="Gill Sans MT"/>
        </w:rPr>
      </w:pPr>
      <w:r>
        <w:rPr>
          <w:rFonts w:ascii="Gill Sans MT" w:hAnsi="Gill Sans MT"/>
        </w:rPr>
        <w:t xml:space="preserve">Neoliberal conceptions of higher education as a globalised commodity also intersects with gender/gendered expectations of educators and contribute to </w:t>
      </w:r>
      <w:r w:rsidRPr="00B628D2">
        <w:rPr>
          <w:rFonts w:ascii="Gill Sans MT" w:hAnsi="Gill Sans MT"/>
          <w:lang w:val="en-AU"/>
        </w:rPr>
        <w:t xml:space="preserve">increased influence of individualising, competitive and </w:t>
      </w:r>
      <w:proofErr w:type="spellStart"/>
      <w:r w:rsidRPr="00B628D2">
        <w:rPr>
          <w:rFonts w:ascii="Gill Sans MT" w:hAnsi="Gill Sans MT"/>
          <w:lang w:val="en-AU"/>
        </w:rPr>
        <w:t>marketised</w:t>
      </w:r>
      <w:proofErr w:type="spellEnd"/>
      <w:r w:rsidRPr="00B628D2">
        <w:rPr>
          <w:rFonts w:ascii="Gill Sans MT" w:hAnsi="Gill Sans MT"/>
          <w:lang w:val="en-AU"/>
        </w:rPr>
        <w:t xml:space="preserve"> practices</w:t>
      </w:r>
      <w:r>
        <w:rPr>
          <w:rFonts w:ascii="Gill Sans MT" w:hAnsi="Gill Sans MT"/>
          <w:lang w:val="en-AU"/>
        </w:rPr>
        <w:t>.</w:t>
      </w:r>
      <w:r w:rsidRPr="00B628D2">
        <w:rPr>
          <w:rFonts w:ascii="Gill Sans MT" w:hAnsi="Gill Sans MT"/>
          <w:lang w:val="en-AU"/>
        </w:rPr>
        <w:t xml:space="preserve"> </w:t>
      </w:r>
      <w:r>
        <w:rPr>
          <w:rFonts w:ascii="Gill Sans MT" w:hAnsi="Gill Sans MT"/>
          <w:lang w:val="en-AU"/>
        </w:rPr>
        <w:t xml:space="preserve">Scholars recognise the common fallacy of postsecondary education as a sort of “great equaliser,” noting specific differences in experience and opportunity or result relative to gender, class, age, race, and physical ability. But as </w:t>
      </w:r>
      <w:proofErr w:type="spellStart"/>
      <w:r>
        <w:rPr>
          <w:rFonts w:ascii="Gill Sans MT" w:hAnsi="Gill Sans MT"/>
          <w:lang w:val="en-AU"/>
        </w:rPr>
        <w:t>Naskali</w:t>
      </w:r>
      <w:proofErr w:type="spellEnd"/>
      <w:r>
        <w:rPr>
          <w:rFonts w:ascii="Gill Sans MT" w:hAnsi="Gill Sans MT"/>
          <w:lang w:val="en-AU"/>
        </w:rPr>
        <w:t xml:space="preserve"> and </w:t>
      </w:r>
      <w:proofErr w:type="spellStart"/>
      <w:r>
        <w:rPr>
          <w:rFonts w:ascii="Gill Sans MT" w:hAnsi="Gill Sans MT"/>
          <w:lang w:val="en-AU"/>
        </w:rPr>
        <w:t>Keskitalo</w:t>
      </w:r>
      <w:proofErr w:type="spellEnd"/>
      <w:r>
        <w:rPr>
          <w:rFonts w:ascii="Gill Sans MT" w:hAnsi="Gill Sans MT"/>
          <w:lang w:val="en-AU"/>
        </w:rPr>
        <w:t xml:space="preserve">-Foley note, </w:t>
      </w:r>
      <w:r>
        <w:rPr>
          <w:rFonts w:ascii="Gill Sans MT" w:hAnsi="Gill Sans MT"/>
        </w:rPr>
        <w:t>f</w:t>
      </w:r>
      <w:r w:rsidRPr="00FA5E8A">
        <w:rPr>
          <w:rFonts w:ascii="Gill Sans MT" w:hAnsi="Gill Sans MT"/>
        </w:rPr>
        <w:t>eminist pedagogy can offer an alternative approach to learning that enables a critical analysis of the power of knowledge and an awareness of differences among students, and can “unsettle the assumptions of the neutrality of knowledge and to show how all knowledge is based on human values and processes of selection” (</w:t>
      </w:r>
      <w:r>
        <w:rPr>
          <w:rFonts w:ascii="Gill Sans MT" w:hAnsi="Gill Sans MT"/>
        </w:rPr>
        <w:t xml:space="preserve">2017, </w:t>
      </w:r>
      <w:r w:rsidRPr="00FA5E8A">
        <w:rPr>
          <w:rFonts w:ascii="Gill Sans MT" w:hAnsi="Gill Sans MT"/>
        </w:rPr>
        <w:t xml:space="preserve">14). </w:t>
      </w:r>
      <w:r>
        <w:rPr>
          <w:rFonts w:ascii="Gill Sans MT" w:hAnsi="Gill Sans MT"/>
        </w:rPr>
        <w:t xml:space="preserve">Often widening participation efforts are ignorant of various structural inequities and challenges that effect the success or failure of historically marginalised or </w:t>
      </w:r>
      <w:r w:rsidR="00037380">
        <w:rPr>
          <w:rFonts w:ascii="Gill Sans MT" w:hAnsi="Gill Sans MT"/>
        </w:rPr>
        <w:t>ex</w:t>
      </w:r>
      <w:r>
        <w:rPr>
          <w:rFonts w:ascii="Gill Sans MT" w:hAnsi="Gill Sans MT"/>
        </w:rPr>
        <w:t>cluded populations, which often intersect at a number of sociological and economic crossroads. Morley &amp; Lugg (2009) and Herman (2015) focus specifically on women in STEM fields, considering the influence of age and normative family roles and expectations on “success” during and after university study. Of course</w:t>
      </w:r>
      <w:r w:rsidR="00037380">
        <w:rPr>
          <w:rFonts w:ascii="Gill Sans MT" w:hAnsi="Gill Sans MT"/>
        </w:rPr>
        <w:t>,</w:t>
      </w:r>
      <w:r>
        <w:rPr>
          <w:rFonts w:ascii="Gill Sans MT" w:hAnsi="Gill Sans MT"/>
        </w:rPr>
        <w:t xml:space="preserve"> globalisation and historical colonialism factors in the desired outcomes and measures of success of the neoliberal university (Morley &amp; Lugg,</w:t>
      </w:r>
      <w:r w:rsidR="00037380">
        <w:rPr>
          <w:rFonts w:ascii="Gill Sans MT" w:hAnsi="Gill Sans MT"/>
        </w:rPr>
        <w:t xml:space="preserve"> 2009;</w:t>
      </w:r>
      <w:r>
        <w:rPr>
          <w:rFonts w:ascii="Gill Sans MT" w:hAnsi="Gill Sans MT"/>
        </w:rPr>
        <w:t xml:space="preserve"> Villa Lever</w:t>
      </w:r>
      <w:r w:rsidR="00037380">
        <w:rPr>
          <w:rFonts w:ascii="Gill Sans MT" w:hAnsi="Gill Sans MT"/>
        </w:rPr>
        <w:t>, 2018</w:t>
      </w:r>
      <w:r>
        <w:rPr>
          <w:rFonts w:ascii="Gill Sans MT" w:hAnsi="Gill Sans MT"/>
        </w:rPr>
        <w:t xml:space="preserve">). </w:t>
      </w:r>
    </w:p>
    <w:p w14:paraId="46398153" w14:textId="77777777" w:rsidR="00F0362E" w:rsidRDefault="00F0362E" w:rsidP="00F0362E">
      <w:pPr>
        <w:jc w:val="both"/>
        <w:rPr>
          <w:rFonts w:ascii="Gill Sans MT" w:hAnsi="Gill Sans MT"/>
        </w:rPr>
      </w:pPr>
    </w:p>
    <w:p w14:paraId="27233860" w14:textId="3B4686AF" w:rsidR="00F0362E" w:rsidRDefault="00F0362E" w:rsidP="00F0362E">
      <w:pPr>
        <w:jc w:val="both"/>
        <w:rPr>
          <w:rFonts w:ascii="Gill Sans MT" w:hAnsi="Gill Sans MT"/>
        </w:rPr>
      </w:pPr>
      <w:r>
        <w:rPr>
          <w:rFonts w:ascii="Gill Sans MT" w:hAnsi="Gill Sans MT"/>
        </w:rPr>
        <w:t xml:space="preserve">Broadly, researchers call for an increase in understanding of student and educator individual positionality and how structural forces within and outside of higher education affect them. Better understanding of the construction of expectations and assumptions about higher education as they relate to gender serve to help better aid institutions in offering various supports and pathways to success for their students and teachers. Though Burke (2013) and others warn: </w:t>
      </w:r>
      <w:r w:rsidRPr="0027674B">
        <w:rPr>
          <w:rFonts w:ascii="Gill Sans MT" w:hAnsi="Gill Sans MT"/>
        </w:rPr>
        <w:t>“WP is a contested terrain of struggle over gendered positioning, representation, voice and authority, as w</w:t>
      </w:r>
      <w:r>
        <w:rPr>
          <w:rFonts w:ascii="Gill Sans MT" w:hAnsi="Gill Sans MT"/>
        </w:rPr>
        <w:t>ell as material resources” (123), generally, t</w:t>
      </w:r>
      <w:r w:rsidRPr="00CE7791">
        <w:rPr>
          <w:rFonts w:ascii="Gill Sans MT" w:hAnsi="Gill Sans MT"/>
        </w:rPr>
        <w:t>he development of widening participation strategies</w:t>
      </w:r>
      <w:r>
        <w:rPr>
          <w:rFonts w:ascii="Gill Sans MT" w:hAnsi="Gill Sans MT"/>
        </w:rPr>
        <w:t xml:space="preserve"> and other institutional retention and success schemes require</w:t>
      </w:r>
      <w:r w:rsidRPr="00CE7791">
        <w:rPr>
          <w:rFonts w:ascii="Gill Sans MT" w:hAnsi="Gill Sans MT"/>
        </w:rPr>
        <w:t xml:space="preserve"> an understanding of changing identities and experiences at discursive and cultural levels to further illuminate the ways that men</w:t>
      </w:r>
      <w:r>
        <w:rPr>
          <w:rFonts w:ascii="Gill Sans MT" w:hAnsi="Gill Sans MT"/>
        </w:rPr>
        <w:t xml:space="preserve"> and women</w:t>
      </w:r>
      <w:r w:rsidRPr="00CE7791">
        <w:rPr>
          <w:rFonts w:ascii="Gill Sans MT" w:hAnsi="Gill Sans MT"/>
        </w:rPr>
        <w:t xml:space="preserve"> dis/identify as students.</w:t>
      </w:r>
      <w:r>
        <w:rPr>
          <w:rFonts w:ascii="Gill Sans MT" w:hAnsi="Gill Sans MT"/>
        </w:rPr>
        <w:t xml:space="preserve"> </w:t>
      </w:r>
    </w:p>
    <w:p w14:paraId="1BA9BD72" w14:textId="59D57808" w:rsidR="00F0362E" w:rsidRDefault="00F0362E" w:rsidP="00F0362E">
      <w:pPr>
        <w:jc w:val="both"/>
        <w:rPr>
          <w:rFonts w:ascii="Gill Sans MT" w:hAnsi="Gill Sans MT"/>
        </w:rPr>
      </w:pPr>
    </w:p>
    <w:p w14:paraId="6D6ABEE5" w14:textId="3B0BF37B" w:rsidR="00F0362E" w:rsidRDefault="00F0362E" w:rsidP="00F0362E">
      <w:pPr>
        <w:jc w:val="both"/>
        <w:rPr>
          <w:rFonts w:ascii="Gill Sans MT" w:hAnsi="Gill Sans MT"/>
        </w:rPr>
      </w:pPr>
      <w:r>
        <w:rPr>
          <w:rFonts w:ascii="Gill Sans MT" w:hAnsi="Gill Sans MT"/>
        </w:rPr>
        <w:t>Summary written by Caitlyn McLoughlin</w:t>
      </w:r>
    </w:p>
    <w:p w14:paraId="37245526" w14:textId="77777777" w:rsidR="00F0362E" w:rsidRPr="00AC43E9" w:rsidRDefault="00F0362E" w:rsidP="008D0059">
      <w:pPr>
        <w:jc w:val="center"/>
        <w:rPr>
          <w:rFonts w:ascii="Gill Sans MT" w:hAnsi="Gill Sans MT"/>
          <w:b/>
          <w:sz w:val="28"/>
          <w:szCs w:val="28"/>
        </w:rPr>
      </w:pPr>
    </w:p>
    <w:p w14:paraId="241F7CF9" w14:textId="77777777" w:rsidR="00F0362E" w:rsidRDefault="00F0362E" w:rsidP="00DE4D88">
      <w:pPr>
        <w:jc w:val="center"/>
        <w:rPr>
          <w:rFonts w:ascii="Gill Sans MT" w:hAnsi="Gill Sans MT"/>
          <w:b/>
          <w:sz w:val="28"/>
          <w:szCs w:val="28"/>
          <w:lang w:val="en-US"/>
        </w:rPr>
        <w:sectPr w:rsidR="00F0362E" w:rsidSect="00F0362E">
          <w:pgSz w:w="11900" w:h="16840"/>
          <w:pgMar w:top="1440" w:right="1800" w:bottom="1440" w:left="1800" w:header="708" w:footer="708" w:gutter="0"/>
          <w:cols w:space="708"/>
          <w:docGrid w:linePitch="360"/>
        </w:sectPr>
      </w:pPr>
    </w:p>
    <w:p w14:paraId="4F2482E6" w14:textId="1BD3B6FB" w:rsidR="00DE4D88" w:rsidRPr="00AC43E9" w:rsidRDefault="00DE4D88" w:rsidP="00DE4D88">
      <w:pPr>
        <w:jc w:val="center"/>
        <w:rPr>
          <w:rFonts w:ascii="Gill Sans MT" w:hAnsi="Gill Sans MT"/>
          <w:b/>
          <w:sz w:val="28"/>
          <w:szCs w:val="28"/>
          <w:lang w:val="en-US"/>
        </w:rPr>
      </w:pPr>
      <w:r w:rsidRPr="00AC43E9">
        <w:rPr>
          <w:rFonts w:ascii="Gill Sans MT" w:hAnsi="Gill Sans MT"/>
          <w:b/>
          <w:sz w:val="28"/>
          <w:szCs w:val="28"/>
          <w:lang w:val="en-US"/>
        </w:rPr>
        <w:lastRenderedPageBreak/>
        <w:t>Equity and Higher Education Annotated Bibliography Series</w:t>
      </w:r>
    </w:p>
    <w:p w14:paraId="7BBF41C5" w14:textId="77777777" w:rsidR="001B1340" w:rsidRPr="00AC43E9" w:rsidRDefault="001B1340" w:rsidP="008D0059">
      <w:pPr>
        <w:jc w:val="center"/>
        <w:rPr>
          <w:rFonts w:ascii="Gill Sans MT" w:hAnsi="Gill Sans MT"/>
          <w:b/>
          <w:sz w:val="28"/>
          <w:szCs w:val="28"/>
        </w:rPr>
      </w:pPr>
      <w:r w:rsidRPr="00AC43E9">
        <w:rPr>
          <w:rFonts w:ascii="Gill Sans MT" w:hAnsi="Gill Sans MT"/>
          <w:b/>
          <w:sz w:val="28"/>
          <w:szCs w:val="28"/>
        </w:rPr>
        <w:t>Gender and equity in higher education</w:t>
      </w:r>
    </w:p>
    <w:p w14:paraId="734B16A1" w14:textId="77777777" w:rsidR="003F05A1" w:rsidRPr="00AC43E9" w:rsidRDefault="003F05A1" w:rsidP="001B1340">
      <w:pPr>
        <w:rPr>
          <w:rFonts w:ascii="Gill Sans MT" w:hAnsi="Gill Sans MT"/>
        </w:rPr>
      </w:pPr>
    </w:p>
    <w:tbl>
      <w:tblPr>
        <w:tblStyle w:val="TableGrid"/>
        <w:tblW w:w="15593" w:type="dxa"/>
        <w:tblInd w:w="-743" w:type="dxa"/>
        <w:tblLook w:val="04A0" w:firstRow="1" w:lastRow="0" w:firstColumn="1" w:lastColumn="0" w:noHBand="0" w:noVBand="1"/>
      </w:tblPr>
      <w:tblGrid>
        <w:gridCol w:w="5237"/>
        <w:gridCol w:w="10356"/>
      </w:tblGrid>
      <w:tr w:rsidR="001B1340" w:rsidRPr="00AC43E9" w14:paraId="2790A21D" w14:textId="77777777" w:rsidTr="00412F5E">
        <w:tc>
          <w:tcPr>
            <w:tcW w:w="5237" w:type="dxa"/>
          </w:tcPr>
          <w:p w14:paraId="22B00644" w14:textId="77777777" w:rsidR="001B1340" w:rsidRPr="00AC43E9" w:rsidRDefault="001B1340" w:rsidP="00412F5E">
            <w:pPr>
              <w:jc w:val="center"/>
              <w:rPr>
                <w:rFonts w:ascii="Gill Sans MT" w:eastAsia="Times New Roman" w:hAnsi="Gill Sans MT" w:cs="Times New Roman"/>
                <w:b/>
                <w:bCs/>
                <w:color w:val="000000"/>
                <w:szCs w:val="22"/>
                <w:lang w:val="en-AU"/>
              </w:rPr>
            </w:pPr>
            <w:r w:rsidRPr="00AC43E9">
              <w:rPr>
                <w:rFonts w:ascii="Gill Sans MT" w:eastAsia="Times New Roman" w:hAnsi="Gill Sans MT" w:cs="Times New Roman"/>
                <w:b/>
                <w:bCs/>
                <w:color w:val="000000"/>
                <w:szCs w:val="22"/>
                <w:lang w:val="en-AU"/>
              </w:rPr>
              <w:t>Citation</w:t>
            </w:r>
          </w:p>
          <w:p w14:paraId="55ED2835" w14:textId="77777777" w:rsidR="001B1340" w:rsidRPr="00AC43E9" w:rsidRDefault="001B1340" w:rsidP="00412F5E">
            <w:pPr>
              <w:jc w:val="center"/>
              <w:rPr>
                <w:rFonts w:ascii="Gill Sans MT" w:eastAsia="Times New Roman" w:hAnsi="Gill Sans MT" w:cs="Times New Roman"/>
                <w:b/>
                <w:bCs/>
                <w:color w:val="000000"/>
                <w:szCs w:val="22"/>
                <w:lang w:val="en-AU"/>
              </w:rPr>
            </w:pPr>
          </w:p>
        </w:tc>
        <w:tc>
          <w:tcPr>
            <w:tcW w:w="10356" w:type="dxa"/>
          </w:tcPr>
          <w:p w14:paraId="062C5A5D" w14:textId="77777777" w:rsidR="001B1340" w:rsidRPr="00AC43E9" w:rsidRDefault="001B1340" w:rsidP="00412F5E">
            <w:pPr>
              <w:jc w:val="center"/>
              <w:rPr>
                <w:rFonts w:ascii="Gill Sans MT" w:eastAsia="Times New Roman" w:hAnsi="Gill Sans MT" w:cs="Times New Roman"/>
                <w:b/>
                <w:bCs/>
                <w:color w:val="000000"/>
                <w:szCs w:val="22"/>
                <w:lang w:val="en-AU"/>
              </w:rPr>
            </w:pPr>
            <w:r w:rsidRPr="00AC43E9">
              <w:rPr>
                <w:rFonts w:ascii="Gill Sans MT" w:eastAsia="Times New Roman" w:hAnsi="Gill Sans MT" w:cs="Times New Roman"/>
                <w:b/>
                <w:bCs/>
                <w:color w:val="000000"/>
                <w:szCs w:val="22"/>
                <w:lang w:val="en-AU"/>
              </w:rPr>
              <w:t>Annotation</w:t>
            </w:r>
          </w:p>
          <w:p w14:paraId="6E9364D8" w14:textId="77777777" w:rsidR="001B1340" w:rsidRPr="00AC43E9" w:rsidRDefault="001B1340" w:rsidP="00412F5E">
            <w:pPr>
              <w:jc w:val="center"/>
              <w:rPr>
                <w:rFonts w:ascii="Gill Sans MT" w:eastAsia="Times New Roman" w:hAnsi="Gill Sans MT" w:cs="Times New Roman"/>
                <w:b/>
                <w:bCs/>
                <w:color w:val="000000"/>
                <w:szCs w:val="22"/>
                <w:lang w:val="en-AU"/>
              </w:rPr>
            </w:pPr>
          </w:p>
        </w:tc>
      </w:tr>
      <w:tr w:rsidR="007F51CD" w:rsidRPr="00AC43E9" w14:paraId="7DEA6156" w14:textId="77777777" w:rsidTr="00412F5E">
        <w:tc>
          <w:tcPr>
            <w:tcW w:w="5237" w:type="dxa"/>
          </w:tcPr>
          <w:p w14:paraId="2B34FFC5" w14:textId="77777777" w:rsidR="007F51CD" w:rsidRPr="00AC43E9" w:rsidRDefault="007F51CD" w:rsidP="007F51CD">
            <w:pPr>
              <w:pStyle w:val="NormalWeb"/>
              <w:rPr>
                <w:rFonts w:ascii="Gill Sans MT" w:hAnsi="Gill Sans MT"/>
                <w:sz w:val="22"/>
                <w:szCs w:val="22"/>
              </w:rPr>
            </w:pPr>
            <w:r w:rsidRPr="00AC43E9">
              <w:rPr>
                <w:rFonts w:ascii="Gill Sans MT" w:hAnsi="Gill Sans MT"/>
                <w:sz w:val="22"/>
                <w:szCs w:val="22"/>
              </w:rPr>
              <w:t xml:space="preserve">Burke, P.J. (2007). </w:t>
            </w:r>
            <w:hyperlink r:id="rId7" w:history="1">
              <w:r w:rsidRPr="009C0BB5">
                <w:rPr>
                  <w:rStyle w:val="Hyperlink"/>
                  <w:rFonts w:ascii="Gill Sans MT" w:hAnsi="Gill Sans MT"/>
                  <w:sz w:val="22"/>
                  <w:szCs w:val="22"/>
                </w:rPr>
                <w:t>Men accessing education: masculinities, identifications and widening participation</w:t>
              </w:r>
            </w:hyperlink>
            <w:r w:rsidRPr="00AC43E9">
              <w:rPr>
                <w:rFonts w:ascii="Gill Sans MT" w:hAnsi="Gill Sans MT"/>
                <w:sz w:val="22"/>
                <w:szCs w:val="22"/>
              </w:rPr>
              <w:t xml:space="preserve">, </w:t>
            </w:r>
            <w:r w:rsidRPr="00AC43E9">
              <w:rPr>
                <w:rFonts w:ascii="Gill Sans MT" w:hAnsi="Gill Sans MT"/>
                <w:i/>
                <w:sz w:val="22"/>
                <w:szCs w:val="22"/>
              </w:rPr>
              <w:t xml:space="preserve">British Journal of Sociology of Education, </w:t>
            </w:r>
            <w:r w:rsidRPr="00AC43E9">
              <w:rPr>
                <w:rFonts w:ascii="Gill Sans MT" w:hAnsi="Gill Sans MT"/>
                <w:sz w:val="22"/>
                <w:szCs w:val="22"/>
              </w:rPr>
              <w:t>28(4)</w:t>
            </w:r>
            <w:r>
              <w:rPr>
                <w:rFonts w:ascii="Gill Sans MT" w:hAnsi="Gill Sans MT"/>
                <w:sz w:val="22"/>
                <w:szCs w:val="22"/>
              </w:rPr>
              <w:t>,</w:t>
            </w:r>
            <w:r w:rsidRPr="00AC43E9">
              <w:rPr>
                <w:rFonts w:ascii="Gill Sans MT" w:hAnsi="Gill Sans MT"/>
                <w:sz w:val="22"/>
                <w:szCs w:val="22"/>
              </w:rPr>
              <w:t xml:space="preserve"> 411</w:t>
            </w:r>
            <w:r>
              <w:rPr>
                <w:rFonts w:ascii="Gill Sans MT" w:hAnsi="Gill Sans MT"/>
                <w:sz w:val="22"/>
                <w:szCs w:val="22"/>
              </w:rPr>
              <w:t>–</w:t>
            </w:r>
            <w:r w:rsidRPr="00AC43E9">
              <w:rPr>
                <w:rFonts w:ascii="Gill Sans MT" w:hAnsi="Gill Sans MT"/>
                <w:sz w:val="22"/>
                <w:szCs w:val="22"/>
              </w:rPr>
              <w:t>424.</w:t>
            </w:r>
          </w:p>
          <w:p w14:paraId="2B44FF69" w14:textId="77777777" w:rsidR="007F51CD" w:rsidRDefault="007F51CD" w:rsidP="007F51CD">
            <w:pPr>
              <w:pStyle w:val="NormalWeb"/>
              <w:rPr>
                <w:rFonts w:ascii="Gill Sans MT" w:hAnsi="Gill Sans MT"/>
                <w:sz w:val="22"/>
                <w:szCs w:val="22"/>
              </w:rPr>
            </w:pPr>
            <w:r w:rsidRPr="00AC43E9">
              <w:rPr>
                <w:rFonts w:ascii="Gill Sans MT" w:hAnsi="Gill Sans MT"/>
                <w:sz w:val="22"/>
                <w:szCs w:val="22"/>
              </w:rPr>
              <w:t>UK</w:t>
            </w:r>
            <w:r>
              <w:rPr>
                <w:rFonts w:ascii="Gill Sans MT" w:hAnsi="Gill Sans MT"/>
                <w:sz w:val="22"/>
                <w:szCs w:val="22"/>
              </w:rPr>
              <w:br/>
              <w:t xml:space="preserve">Annotation by </w:t>
            </w:r>
            <w:r w:rsidRPr="009C0BB5">
              <w:rPr>
                <w:rFonts w:ascii="Gill Sans MT" w:hAnsi="Gill Sans MT"/>
                <w:sz w:val="22"/>
                <w:szCs w:val="22"/>
              </w:rPr>
              <w:t>Caitlyn McLoughlin</w:t>
            </w:r>
          </w:p>
          <w:p w14:paraId="31EA27D4" w14:textId="19A6B330" w:rsidR="007F51CD" w:rsidRPr="00AC43E9" w:rsidRDefault="007F51CD" w:rsidP="007F51CD">
            <w:pPr>
              <w:pStyle w:val="NormalWeb"/>
              <w:rPr>
                <w:rFonts w:ascii="Gill Sans MT" w:hAnsi="Gill Sans MT"/>
                <w:sz w:val="22"/>
                <w:szCs w:val="22"/>
              </w:rPr>
            </w:pPr>
          </w:p>
        </w:tc>
        <w:tc>
          <w:tcPr>
            <w:tcW w:w="10356" w:type="dxa"/>
          </w:tcPr>
          <w:p w14:paraId="5A61ACE7" w14:textId="77777777" w:rsidR="007F51CD" w:rsidRPr="00EA6BE3"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Context: </w:t>
            </w:r>
            <w:r w:rsidRPr="00EA6BE3">
              <w:rPr>
                <w:rFonts w:ascii="Gill Sans MT" w:hAnsi="Gill Sans MT"/>
                <w:color w:val="000000"/>
                <w:szCs w:val="22"/>
                <w:lang w:val="en-US"/>
              </w:rPr>
              <w:t xml:space="preserve">The increasing number of women taking up </w:t>
            </w:r>
            <w:r>
              <w:rPr>
                <w:rFonts w:ascii="Gill Sans MT" w:hAnsi="Gill Sans MT"/>
                <w:color w:val="000000"/>
                <w:szCs w:val="22"/>
                <w:lang w:val="en-US"/>
              </w:rPr>
              <w:t>degree-level study across over-</w:t>
            </w:r>
            <w:r w:rsidRPr="00EA6BE3">
              <w:rPr>
                <w:rFonts w:ascii="Gill Sans MT" w:hAnsi="Gill Sans MT"/>
                <w:color w:val="000000"/>
                <w:szCs w:val="22"/>
                <w:lang w:val="en-US"/>
              </w:rPr>
              <w:t xml:space="preserve">developed countries </w:t>
            </w:r>
            <w:r>
              <w:rPr>
                <w:rFonts w:ascii="Gill Sans MT" w:hAnsi="Gill Sans MT"/>
                <w:color w:val="000000"/>
                <w:szCs w:val="22"/>
                <w:lang w:val="en-US"/>
              </w:rPr>
              <w:t>leading</w:t>
            </w:r>
            <w:r w:rsidRPr="00EA6BE3">
              <w:rPr>
                <w:rFonts w:ascii="Gill Sans MT" w:hAnsi="Gill Sans MT"/>
                <w:color w:val="000000"/>
                <w:szCs w:val="22"/>
                <w:lang w:val="en-US"/>
              </w:rPr>
              <w:t xml:space="preserve"> to fears and uncertainties about men’s social position a</w:t>
            </w:r>
            <w:r>
              <w:rPr>
                <w:rFonts w:ascii="Gill Sans MT" w:hAnsi="Gill Sans MT"/>
                <w:color w:val="000000"/>
                <w:szCs w:val="22"/>
                <w:lang w:val="en-US"/>
              </w:rPr>
              <w:t xml:space="preserve">nd status (Gough &amp; Peace, 2000), and </w:t>
            </w:r>
            <w:r>
              <w:rPr>
                <w:rFonts w:ascii="Gill Sans MT" w:hAnsi="Gill Sans MT"/>
                <w:color w:val="000000"/>
                <w:szCs w:val="22"/>
                <w:lang w:val="en-AU"/>
              </w:rPr>
              <w:t xml:space="preserve">the resulting </w:t>
            </w:r>
            <w:r w:rsidRPr="00EA6BE3">
              <w:rPr>
                <w:rFonts w:ascii="Gill Sans MT" w:hAnsi="Gill Sans MT"/>
                <w:color w:val="000000"/>
                <w:szCs w:val="22"/>
                <w:lang w:val="en-US"/>
              </w:rPr>
              <w:t>contemporary shifts in gender relations leading to local and global panics about the position of men in neoliberal capitalist societies.</w:t>
            </w:r>
            <w:r>
              <w:rPr>
                <w:rFonts w:ascii="Gill Sans MT" w:hAnsi="Gill Sans MT"/>
                <w:color w:val="000000"/>
                <w:szCs w:val="22"/>
                <w:lang w:val="en-US"/>
              </w:rPr>
              <w:t xml:space="preserve"> Women’s success as a “crisis of masculinity” “</w:t>
            </w:r>
            <w:r w:rsidRPr="009D269E">
              <w:rPr>
                <w:rFonts w:ascii="Gill Sans MT" w:hAnsi="Gill Sans MT"/>
                <w:color w:val="000000"/>
                <w:szCs w:val="22"/>
                <w:lang w:val="en-US"/>
              </w:rPr>
              <w:t xml:space="preserve">traced back to discourses about the ‘underachievement of boys’ appearing in the international press in the 1990s and receiving extensive attention and critique by sociologists (Mac an </w:t>
            </w:r>
            <w:proofErr w:type="spellStart"/>
            <w:r w:rsidRPr="009D269E">
              <w:rPr>
                <w:rFonts w:ascii="Gill Sans MT" w:hAnsi="Gill Sans MT"/>
                <w:color w:val="000000"/>
                <w:szCs w:val="22"/>
                <w:lang w:val="en-US"/>
              </w:rPr>
              <w:t>Ghaill</w:t>
            </w:r>
            <w:proofErr w:type="spellEnd"/>
            <w:r w:rsidRPr="009D269E">
              <w:rPr>
                <w:rFonts w:ascii="Gill Sans MT" w:hAnsi="Gill Sans MT"/>
                <w:color w:val="000000"/>
                <w:szCs w:val="22"/>
                <w:lang w:val="en-US"/>
              </w:rPr>
              <w:t xml:space="preserve">, 1994; Epstein </w:t>
            </w:r>
            <w:r w:rsidRPr="009D269E">
              <w:rPr>
                <w:rFonts w:ascii="Gill Sans MT" w:hAnsi="Gill Sans MT"/>
                <w:i/>
                <w:iCs/>
                <w:color w:val="000000"/>
                <w:szCs w:val="22"/>
                <w:lang w:val="en-US"/>
              </w:rPr>
              <w:t>et al</w:t>
            </w:r>
            <w:r w:rsidRPr="009D269E">
              <w:rPr>
                <w:rFonts w:ascii="Gill Sans MT" w:hAnsi="Gill Sans MT"/>
                <w:color w:val="000000"/>
                <w:szCs w:val="22"/>
                <w:lang w:val="en-US"/>
              </w:rPr>
              <w:t>. 1998a, b; Francis, 1999; Raphael Reed, 1999)</w:t>
            </w:r>
            <w:r>
              <w:rPr>
                <w:rFonts w:ascii="Gill Sans MT" w:hAnsi="Gill Sans MT"/>
                <w:color w:val="000000"/>
                <w:szCs w:val="22"/>
                <w:lang w:val="en-US"/>
              </w:rPr>
              <w:t>” (412). F</w:t>
            </w:r>
            <w:r w:rsidRPr="006A6F0D">
              <w:rPr>
                <w:rFonts w:ascii="Gill Sans MT" w:hAnsi="Gill Sans MT"/>
                <w:color w:val="000000"/>
                <w:szCs w:val="22"/>
                <w:lang w:val="en-US"/>
              </w:rPr>
              <w:t xml:space="preserve">eminist literature on boys and schooling (Miller, 1996; Epstein </w:t>
            </w:r>
            <w:r w:rsidRPr="006A6F0D">
              <w:rPr>
                <w:rFonts w:ascii="Gill Sans MT" w:hAnsi="Gill Sans MT"/>
                <w:i/>
                <w:iCs/>
                <w:color w:val="000000"/>
                <w:szCs w:val="22"/>
                <w:lang w:val="en-US"/>
              </w:rPr>
              <w:t>et al</w:t>
            </w:r>
            <w:r>
              <w:rPr>
                <w:rFonts w:ascii="Gill Sans MT" w:hAnsi="Gill Sans MT"/>
                <w:color w:val="000000"/>
                <w:szCs w:val="22"/>
                <w:lang w:val="en-US"/>
              </w:rPr>
              <w:t>., 1998b), which</w:t>
            </w:r>
            <w:r w:rsidRPr="006A6F0D">
              <w:rPr>
                <w:rFonts w:ascii="Gill Sans MT" w:hAnsi="Gill Sans MT"/>
                <w:color w:val="000000"/>
                <w:szCs w:val="22"/>
                <w:lang w:val="en-US"/>
              </w:rPr>
              <w:t xml:space="preserve"> </w:t>
            </w:r>
            <w:r>
              <w:rPr>
                <w:rFonts w:ascii="Gill Sans MT" w:hAnsi="Gill Sans MT"/>
                <w:color w:val="000000"/>
                <w:szCs w:val="22"/>
                <w:lang w:val="en-US"/>
              </w:rPr>
              <w:t>argues that</w:t>
            </w:r>
            <w:r w:rsidRPr="006A6F0D">
              <w:rPr>
                <w:rFonts w:ascii="Gill Sans MT" w:hAnsi="Gill Sans MT"/>
                <w:color w:val="000000"/>
                <w:szCs w:val="22"/>
                <w:lang w:val="en-US"/>
              </w:rPr>
              <w:t xml:space="preserve"> boys, </w:t>
            </w:r>
            <w:r>
              <w:rPr>
                <w:rFonts w:ascii="Gill Sans MT" w:hAnsi="Gill Sans MT"/>
                <w:color w:val="000000"/>
                <w:szCs w:val="22"/>
                <w:lang w:val="en-US"/>
              </w:rPr>
              <w:t>“</w:t>
            </w:r>
            <w:r w:rsidRPr="006A6F0D">
              <w:rPr>
                <w:rFonts w:ascii="Gill Sans MT" w:hAnsi="Gill Sans MT"/>
                <w:color w:val="000000"/>
                <w:szCs w:val="22"/>
                <w:lang w:val="en-US"/>
              </w:rPr>
              <w:t xml:space="preserve">in order to avoid being harassed or bullied, must avoid, or appear to avoid, academic work (Epstein </w:t>
            </w:r>
            <w:r w:rsidRPr="006A6F0D">
              <w:rPr>
                <w:rFonts w:ascii="Gill Sans MT" w:hAnsi="Gill Sans MT"/>
                <w:i/>
                <w:iCs/>
                <w:color w:val="000000"/>
                <w:szCs w:val="22"/>
                <w:lang w:val="en-US"/>
              </w:rPr>
              <w:t>et al</w:t>
            </w:r>
            <w:r w:rsidRPr="006A6F0D">
              <w:rPr>
                <w:rFonts w:ascii="Gill Sans MT" w:hAnsi="Gill Sans MT"/>
                <w:color w:val="000000"/>
                <w:szCs w:val="22"/>
                <w:lang w:val="en-US"/>
              </w:rPr>
              <w:t>., 1998b; Jackson, 2002; Weis, 2003). In cases where young boys do work hard, it has been argued that there are significant psychic costs, drawing attention to the problematic privileging of masculinity and its implications for boys’ and men’s academic achievement (Reay, 2002)</w:t>
            </w:r>
            <w:r>
              <w:rPr>
                <w:rFonts w:ascii="Gill Sans MT" w:hAnsi="Gill Sans MT"/>
                <w:color w:val="000000"/>
                <w:szCs w:val="22"/>
                <w:lang w:val="en-US"/>
              </w:rPr>
              <w:t>” (412)</w:t>
            </w:r>
            <w:r w:rsidRPr="006A6F0D">
              <w:rPr>
                <w:rFonts w:ascii="Gill Sans MT" w:hAnsi="Gill Sans MT"/>
                <w:color w:val="000000"/>
                <w:szCs w:val="22"/>
                <w:lang w:val="en-US"/>
              </w:rPr>
              <w:t>.</w:t>
            </w:r>
          </w:p>
          <w:p w14:paraId="7032FF85" w14:textId="77777777" w:rsidR="007F51CD" w:rsidRPr="00F60627"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Aim: </w:t>
            </w:r>
            <w:r>
              <w:rPr>
                <w:rFonts w:ascii="Gill Sans MT" w:hAnsi="Gill Sans MT"/>
                <w:color w:val="000000"/>
                <w:szCs w:val="22"/>
                <w:lang w:val="en-AU"/>
              </w:rPr>
              <w:t>To “</w:t>
            </w:r>
            <w:r>
              <w:rPr>
                <w:rFonts w:ascii="Gill Sans MT" w:hAnsi="Gill Sans MT"/>
                <w:color w:val="000000"/>
                <w:szCs w:val="22"/>
                <w:lang w:val="en-US"/>
              </w:rPr>
              <w:t>examine</w:t>
            </w:r>
            <w:r w:rsidRPr="00F60627">
              <w:rPr>
                <w:rFonts w:ascii="Gill Sans MT" w:hAnsi="Gill Sans MT"/>
                <w:color w:val="000000"/>
                <w:szCs w:val="22"/>
                <w:lang w:val="en-US"/>
              </w:rPr>
              <w:t xml:space="preserve"> the accounts of men participating in London access and foundation programmes in relation to their shifting masculine ide</w:t>
            </w:r>
            <w:r>
              <w:rPr>
                <w:rFonts w:ascii="Gill Sans MT" w:hAnsi="Gill Sans MT"/>
                <w:color w:val="000000"/>
                <w:szCs w:val="22"/>
                <w:lang w:val="en-US"/>
              </w:rPr>
              <w:t xml:space="preserve">ntifications [and] </w:t>
            </w:r>
            <w:r w:rsidRPr="00F60627">
              <w:rPr>
                <w:rFonts w:ascii="Gill Sans MT" w:hAnsi="Gill Sans MT"/>
                <w:color w:val="000000"/>
                <w:szCs w:val="22"/>
                <w:lang w:val="en-US"/>
              </w:rPr>
              <w:t>consider how the men’s early memories of schooling shape their student masculinities</w:t>
            </w:r>
            <w:r>
              <w:rPr>
                <w:rFonts w:ascii="Gill Sans MT" w:hAnsi="Gill Sans MT"/>
                <w:color w:val="000000"/>
                <w:szCs w:val="22"/>
                <w:lang w:val="en-US"/>
              </w:rPr>
              <w:t>” (411)</w:t>
            </w:r>
            <w:r w:rsidRPr="00F60627">
              <w:rPr>
                <w:rFonts w:ascii="Gill Sans MT" w:hAnsi="Gill Sans MT"/>
                <w:color w:val="000000"/>
                <w:szCs w:val="22"/>
                <w:lang w:val="en-US"/>
              </w:rPr>
              <w:t>.</w:t>
            </w:r>
            <w:r>
              <w:rPr>
                <w:rFonts w:ascii="Gill Sans MT" w:hAnsi="Gill Sans MT"/>
                <w:color w:val="000000"/>
                <w:szCs w:val="22"/>
                <w:lang w:val="en-US"/>
              </w:rPr>
              <w:t xml:space="preserve"> To “contribute</w:t>
            </w:r>
            <w:r w:rsidRPr="006F2F1D">
              <w:rPr>
                <w:rFonts w:ascii="Gill Sans MT" w:hAnsi="Gill Sans MT"/>
                <w:color w:val="000000"/>
                <w:szCs w:val="22"/>
                <w:lang w:val="en-US"/>
              </w:rPr>
              <w:t xml:space="preserve"> to sociological discussions about the ways that ‘a range of student masculinities’ are constructed through contemporary further and HE spaces (Mac </w:t>
            </w:r>
            <w:proofErr w:type="gramStart"/>
            <w:r w:rsidRPr="006F2F1D">
              <w:rPr>
                <w:rFonts w:ascii="Gill Sans MT" w:hAnsi="Gill Sans MT"/>
                <w:color w:val="000000"/>
                <w:szCs w:val="22"/>
                <w:lang w:val="en-US"/>
              </w:rPr>
              <w:t>an</w:t>
            </w:r>
            <w:proofErr w:type="gramEnd"/>
            <w:r w:rsidRPr="006F2F1D">
              <w:rPr>
                <w:rFonts w:ascii="Gill Sans MT" w:hAnsi="Gill Sans MT"/>
                <w:color w:val="000000"/>
                <w:szCs w:val="22"/>
                <w:lang w:val="en-US"/>
              </w:rPr>
              <w:t xml:space="preserve"> </w:t>
            </w:r>
            <w:proofErr w:type="spellStart"/>
            <w:r w:rsidRPr="006F2F1D">
              <w:rPr>
                <w:rFonts w:ascii="Gill Sans MT" w:hAnsi="Gill Sans MT"/>
                <w:color w:val="000000"/>
                <w:szCs w:val="22"/>
                <w:lang w:val="en-US"/>
              </w:rPr>
              <w:t>Ghaill</w:t>
            </w:r>
            <w:proofErr w:type="spellEnd"/>
            <w:r w:rsidRPr="006F2F1D">
              <w:rPr>
                <w:rFonts w:ascii="Gill Sans MT" w:hAnsi="Gill Sans MT"/>
                <w:color w:val="000000"/>
                <w:szCs w:val="22"/>
                <w:lang w:val="en-US"/>
              </w:rPr>
              <w:t>, 1994, p. 15) and the ways these masculinities are connected to wider inequalities and misrecognitions (Fraser, 1997)</w:t>
            </w:r>
            <w:r>
              <w:rPr>
                <w:rFonts w:ascii="Gill Sans MT" w:hAnsi="Gill Sans MT"/>
                <w:color w:val="000000"/>
                <w:szCs w:val="22"/>
                <w:lang w:val="en-US"/>
              </w:rPr>
              <w:t xml:space="preserve">” (412). </w:t>
            </w:r>
          </w:p>
          <w:p w14:paraId="6F8176D7" w14:textId="77777777" w:rsidR="007F51CD" w:rsidRPr="00CE4A77" w:rsidRDefault="007F51CD" w:rsidP="007F51CD">
            <w:pPr>
              <w:rPr>
                <w:rFonts w:ascii="Gill Sans MT" w:hAnsi="Gill Sans MT"/>
                <w:color w:val="000000"/>
                <w:szCs w:val="22"/>
                <w:lang w:val="en-US"/>
              </w:rPr>
            </w:pPr>
            <w:r w:rsidRPr="00AC43E9">
              <w:rPr>
                <w:rFonts w:ascii="Gill Sans MT" w:hAnsi="Gill Sans MT"/>
                <w:b/>
                <w:color w:val="000000"/>
                <w:szCs w:val="22"/>
                <w:lang w:val="en-AU"/>
              </w:rPr>
              <w:t>Theoretical frame:</w:t>
            </w:r>
            <w:r>
              <w:rPr>
                <w:rFonts w:ascii="Gill Sans MT" w:hAnsi="Gill Sans MT"/>
                <w:b/>
                <w:color w:val="000000"/>
                <w:szCs w:val="22"/>
                <w:lang w:val="en-AU"/>
              </w:rPr>
              <w:t xml:space="preserve"> </w:t>
            </w:r>
            <w:r>
              <w:rPr>
                <w:rFonts w:ascii="Gill Sans MT" w:hAnsi="Gill Sans MT"/>
                <w:color w:val="000000"/>
                <w:szCs w:val="22"/>
                <w:lang w:val="en-AU"/>
              </w:rPr>
              <w:t xml:space="preserve">Feminist critique of hegemonic discourses of </w:t>
            </w:r>
            <w:r w:rsidRPr="00CE4A77">
              <w:rPr>
                <w:rFonts w:ascii="Gill Sans MT" w:hAnsi="Gill Sans MT"/>
                <w:color w:val="000000"/>
                <w:szCs w:val="22"/>
                <w:lang w:val="en-US"/>
              </w:rPr>
              <w:t>widening participation and neo-liberalism</w:t>
            </w:r>
            <w:r>
              <w:rPr>
                <w:rFonts w:ascii="Gill Sans MT" w:hAnsi="Gill Sans MT"/>
                <w:color w:val="000000"/>
                <w:szCs w:val="22"/>
                <w:lang w:val="en-US"/>
              </w:rPr>
              <w:t>; criti</w:t>
            </w:r>
            <w:r w:rsidRPr="00164009">
              <w:rPr>
                <w:rFonts w:ascii="Gill Sans MT" w:hAnsi="Gill Sans MT"/>
                <w:color w:val="000000"/>
                <w:szCs w:val="22"/>
                <w:lang w:val="en-US"/>
              </w:rPr>
              <w:t xml:space="preserve">cal and feminist theories of class, race and gender and education to examine the ways that mis/recognised selves strive towards respectable personhoods through educational participation (Mac an </w:t>
            </w:r>
            <w:proofErr w:type="spellStart"/>
            <w:r w:rsidRPr="00164009">
              <w:rPr>
                <w:rFonts w:ascii="Gill Sans MT" w:hAnsi="Gill Sans MT"/>
                <w:color w:val="000000"/>
                <w:szCs w:val="22"/>
                <w:lang w:val="en-US"/>
              </w:rPr>
              <w:t>Ghaill</w:t>
            </w:r>
            <w:proofErr w:type="spellEnd"/>
            <w:r w:rsidRPr="00164009">
              <w:rPr>
                <w:rFonts w:ascii="Gill Sans MT" w:hAnsi="Gill Sans MT"/>
                <w:color w:val="000000"/>
                <w:szCs w:val="22"/>
                <w:lang w:val="en-US"/>
              </w:rPr>
              <w:t xml:space="preserve">, 1994; Connell, 1995, 2000; Fordham, 1996; </w:t>
            </w:r>
            <w:proofErr w:type="spellStart"/>
            <w:r w:rsidRPr="00164009">
              <w:rPr>
                <w:rFonts w:ascii="Gill Sans MT" w:hAnsi="Gill Sans MT"/>
                <w:color w:val="000000"/>
                <w:szCs w:val="22"/>
                <w:lang w:val="en-US"/>
              </w:rPr>
              <w:t>Skeggs</w:t>
            </w:r>
            <w:proofErr w:type="spellEnd"/>
            <w:r w:rsidRPr="00164009">
              <w:rPr>
                <w:rFonts w:ascii="Gill Sans MT" w:hAnsi="Gill Sans MT"/>
                <w:color w:val="000000"/>
                <w:szCs w:val="22"/>
                <w:lang w:val="en-US"/>
              </w:rPr>
              <w:t xml:space="preserve">, 1997, 2004; Epstein </w:t>
            </w:r>
            <w:r w:rsidRPr="00164009">
              <w:rPr>
                <w:rFonts w:ascii="Gill Sans MT" w:hAnsi="Gill Sans MT"/>
                <w:i/>
                <w:iCs/>
                <w:color w:val="000000"/>
                <w:szCs w:val="22"/>
                <w:lang w:val="en-US"/>
              </w:rPr>
              <w:t>et al</w:t>
            </w:r>
            <w:r w:rsidRPr="00164009">
              <w:rPr>
                <w:rFonts w:ascii="Gill Sans MT" w:hAnsi="Gill Sans MT"/>
                <w:color w:val="000000"/>
                <w:szCs w:val="22"/>
                <w:lang w:val="en-US"/>
              </w:rPr>
              <w:t xml:space="preserve">., 1998a; Gillborn &amp; </w:t>
            </w:r>
            <w:proofErr w:type="spellStart"/>
            <w:r w:rsidRPr="00164009">
              <w:rPr>
                <w:rFonts w:ascii="Gill Sans MT" w:hAnsi="Gill Sans MT"/>
                <w:color w:val="000000"/>
                <w:szCs w:val="22"/>
                <w:lang w:val="en-US"/>
              </w:rPr>
              <w:t>Youdell</w:t>
            </w:r>
            <w:proofErr w:type="spellEnd"/>
            <w:r w:rsidRPr="00164009">
              <w:rPr>
                <w:rFonts w:ascii="Gill Sans MT" w:hAnsi="Gill Sans MT"/>
                <w:color w:val="000000"/>
                <w:szCs w:val="22"/>
                <w:lang w:val="en-US"/>
              </w:rPr>
              <w:t xml:space="preserve">, 2000; Reay, 2001, 2002, 2005; Archer, 2003; Archer &amp; </w:t>
            </w:r>
            <w:proofErr w:type="spellStart"/>
            <w:r w:rsidRPr="00164009">
              <w:rPr>
                <w:rFonts w:ascii="Gill Sans MT" w:hAnsi="Gill Sans MT"/>
                <w:color w:val="000000"/>
                <w:szCs w:val="22"/>
                <w:lang w:val="en-US"/>
              </w:rPr>
              <w:t>Leathwood</w:t>
            </w:r>
            <w:proofErr w:type="spellEnd"/>
            <w:r w:rsidRPr="00164009">
              <w:rPr>
                <w:rFonts w:ascii="Gill Sans MT" w:hAnsi="Gill Sans MT"/>
                <w:color w:val="000000"/>
                <w:szCs w:val="22"/>
                <w:lang w:val="en-US"/>
              </w:rPr>
              <w:t>, 2003; Archer &amp; Yamashita, 2003; Weis, 2003)</w:t>
            </w:r>
            <w:r>
              <w:rPr>
                <w:rFonts w:ascii="Gill Sans MT" w:hAnsi="Gill Sans MT"/>
                <w:color w:val="000000"/>
                <w:szCs w:val="22"/>
                <w:lang w:val="en-US"/>
              </w:rPr>
              <w:t xml:space="preserve">; </w:t>
            </w:r>
            <w:r w:rsidRPr="008F2E39">
              <w:rPr>
                <w:rFonts w:ascii="Gill Sans MT" w:hAnsi="Gill Sans MT"/>
                <w:color w:val="000000"/>
                <w:szCs w:val="22"/>
                <w:lang w:val="en-US"/>
              </w:rPr>
              <w:t>the ‘psychic la</w:t>
            </w:r>
            <w:r>
              <w:rPr>
                <w:rFonts w:ascii="Gill Sans MT" w:hAnsi="Gill Sans MT"/>
                <w:color w:val="000000"/>
                <w:szCs w:val="22"/>
                <w:lang w:val="en-US"/>
              </w:rPr>
              <w:t>ndscape’ (Reay, 2005) of tempo</w:t>
            </w:r>
            <w:r w:rsidRPr="008F2E39">
              <w:rPr>
                <w:rFonts w:ascii="Gill Sans MT" w:hAnsi="Gill Sans MT"/>
                <w:color w:val="000000"/>
                <w:szCs w:val="22"/>
                <w:lang w:val="en-US"/>
              </w:rPr>
              <w:t>ral and spatial student masculinities</w:t>
            </w:r>
          </w:p>
          <w:p w14:paraId="54B91B1A" w14:textId="77777777" w:rsidR="007F51CD" w:rsidRPr="00DD69C1"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Methodology: </w:t>
            </w:r>
            <w:r>
              <w:rPr>
                <w:rFonts w:ascii="Gill Sans MT" w:hAnsi="Gill Sans MT"/>
                <w:color w:val="000000"/>
                <w:szCs w:val="22"/>
                <w:lang w:val="en-AU"/>
              </w:rPr>
              <w:t xml:space="preserve">In-depth interviews with 38 men enrolled in </w:t>
            </w:r>
            <w:r w:rsidRPr="00DD69C1">
              <w:rPr>
                <w:rFonts w:ascii="Gill Sans MT" w:hAnsi="Gill Sans MT"/>
                <w:color w:val="000000"/>
                <w:szCs w:val="22"/>
                <w:lang w:val="en-US"/>
              </w:rPr>
              <w:t>access and foundation programmes in three further education colleges and one university in London</w:t>
            </w:r>
            <w:r>
              <w:rPr>
                <w:rFonts w:ascii="Gill Sans MT" w:hAnsi="Gill Sans MT"/>
                <w:color w:val="000000"/>
                <w:szCs w:val="22"/>
                <w:lang w:val="en-US"/>
              </w:rPr>
              <w:t>. I</w:t>
            </w:r>
            <w:r w:rsidRPr="00B741C8">
              <w:rPr>
                <w:rFonts w:ascii="Gill Sans MT" w:hAnsi="Gill Sans MT"/>
                <w:color w:val="000000"/>
                <w:szCs w:val="22"/>
                <w:lang w:val="en-US"/>
              </w:rPr>
              <w:t>nterviews focused on the men’s educationa</w:t>
            </w:r>
            <w:r>
              <w:rPr>
                <w:rFonts w:ascii="Gill Sans MT" w:hAnsi="Gill Sans MT"/>
                <w:color w:val="000000"/>
                <w:szCs w:val="22"/>
                <w:lang w:val="en-US"/>
              </w:rPr>
              <w:t>l memories, histories and expe</w:t>
            </w:r>
            <w:r w:rsidRPr="00B741C8">
              <w:rPr>
                <w:rFonts w:ascii="Gill Sans MT" w:hAnsi="Gill Sans MT"/>
                <w:color w:val="000000"/>
                <w:szCs w:val="22"/>
                <w:lang w:val="en-US"/>
              </w:rPr>
              <w:t>riences.</w:t>
            </w:r>
            <w:r>
              <w:rPr>
                <w:rFonts w:ascii="Gill Sans MT" w:hAnsi="Gill Sans MT"/>
                <w:color w:val="000000"/>
                <w:szCs w:val="22"/>
                <w:lang w:val="en-US"/>
              </w:rPr>
              <w:t xml:space="preserve"> The accounts were analysed as discursive and partial accounts, rather than as reflective of objective reality. </w:t>
            </w:r>
            <w:r w:rsidRPr="003D6ED6">
              <w:rPr>
                <w:rFonts w:ascii="Gill Sans MT" w:hAnsi="Gill Sans MT"/>
                <w:color w:val="000000"/>
                <w:szCs w:val="22"/>
                <w:lang w:val="en-US"/>
              </w:rPr>
              <w:t xml:space="preserve">The men were selected under two sets of criteria: that they were </w:t>
            </w:r>
            <w:proofErr w:type="spellStart"/>
            <w:r w:rsidRPr="003D6ED6">
              <w:rPr>
                <w:rFonts w:ascii="Gill Sans MT" w:hAnsi="Gill Sans MT"/>
                <w:color w:val="000000"/>
                <w:szCs w:val="22"/>
                <w:lang w:val="en-US"/>
              </w:rPr>
              <w:t>categorised</w:t>
            </w:r>
            <w:proofErr w:type="spellEnd"/>
            <w:r w:rsidRPr="003D6ED6">
              <w:rPr>
                <w:rFonts w:ascii="Gill Sans MT" w:hAnsi="Gill Sans MT"/>
                <w:color w:val="000000"/>
                <w:szCs w:val="22"/>
                <w:lang w:val="en-US"/>
              </w:rPr>
              <w:t xml:space="preserve"> by </w:t>
            </w:r>
            <w:r w:rsidRPr="003D6ED6">
              <w:rPr>
                <w:rFonts w:ascii="Gill Sans MT" w:hAnsi="Gill Sans MT"/>
                <w:color w:val="000000"/>
                <w:szCs w:val="22"/>
                <w:lang w:val="en-US"/>
              </w:rPr>
              <w:lastRenderedPageBreak/>
              <w:t>the college/university as home students, and that they were participating in an Access to HE (AHE) course, a Foundation Degree or, in the case of the university, a Science and Engineering Foundation Programme (SEFP).</w:t>
            </w:r>
          </w:p>
          <w:p w14:paraId="3561A457" w14:textId="5C519E2B" w:rsidR="007F51CD" w:rsidRPr="00AC43E9" w:rsidRDefault="007F51CD" w:rsidP="007F51CD">
            <w:pPr>
              <w:rPr>
                <w:rFonts w:ascii="Gill Sans MT" w:hAnsi="Gill Sans MT"/>
                <w:b/>
                <w:color w:val="000000"/>
                <w:szCs w:val="22"/>
                <w:lang w:val="en-AU"/>
              </w:rPr>
            </w:pPr>
            <w:r w:rsidRPr="00AC43E9">
              <w:rPr>
                <w:rFonts w:ascii="Gill Sans MT" w:hAnsi="Gill Sans MT"/>
                <w:b/>
                <w:color w:val="000000"/>
                <w:szCs w:val="22"/>
                <w:lang w:val="en-AU"/>
              </w:rPr>
              <w:t xml:space="preserve">Findings: </w:t>
            </w:r>
            <w:r>
              <w:rPr>
                <w:rFonts w:ascii="Gill Sans MT" w:hAnsi="Gill Sans MT"/>
                <w:color w:val="000000"/>
                <w:szCs w:val="22"/>
                <w:lang w:val="en-AU"/>
              </w:rPr>
              <w:t>Subjects framed higher education participation as crucial to an ideal and respectable form of masculinity. Subject disidentification with working-class masculinity, linking education with being ‘higher-class’. Various accounts of bullying showing “</w:t>
            </w:r>
            <w:r w:rsidRPr="00AB157B">
              <w:rPr>
                <w:rFonts w:ascii="Gill Sans MT" w:hAnsi="Gill Sans MT"/>
                <w:color w:val="000000"/>
                <w:szCs w:val="22"/>
                <w:lang w:val="en-US"/>
              </w:rPr>
              <w:t xml:space="preserve">that masculinities are relational and ‘developed in specific institutional contexts in relation to and against each other’ (Mac </w:t>
            </w:r>
            <w:proofErr w:type="gramStart"/>
            <w:r w:rsidRPr="00AB157B">
              <w:rPr>
                <w:rFonts w:ascii="Gill Sans MT" w:hAnsi="Gill Sans MT"/>
                <w:color w:val="000000"/>
                <w:szCs w:val="22"/>
                <w:lang w:val="en-US"/>
              </w:rPr>
              <w:t>an</w:t>
            </w:r>
            <w:proofErr w:type="gramEnd"/>
            <w:r w:rsidRPr="00AB157B">
              <w:rPr>
                <w:rFonts w:ascii="Gill Sans MT" w:hAnsi="Gill Sans MT"/>
                <w:color w:val="000000"/>
                <w:szCs w:val="22"/>
                <w:lang w:val="en-US"/>
              </w:rPr>
              <w:t xml:space="preserve"> </w:t>
            </w:r>
            <w:proofErr w:type="spellStart"/>
            <w:r w:rsidRPr="00AB157B">
              <w:rPr>
                <w:rFonts w:ascii="Gill Sans MT" w:hAnsi="Gill Sans MT"/>
                <w:color w:val="000000"/>
                <w:szCs w:val="22"/>
                <w:lang w:val="en-US"/>
              </w:rPr>
              <w:t>Ghaill</w:t>
            </w:r>
            <w:proofErr w:type="spellEnd"/>
            <w:r w:rsidRPr="00AB157B">
              <w:rPr>
                <w:rFonts w:ascii="Gill Sans MT" w:hAnsi="Gill Sans MT"/>
                <w:color w:val="000000"/>
                <w:szCs w:val="22"/>
                <w:lang w:val="en-US"/>
              </w:rPr>
              <w:t>, 1994, p. 61)</w:t>
            </w:r>
            <w:r>
              <w:rPr>
                <w:rFonts w:ascii="Gill Sans MT" w:hAnsi="Gill Sans MT"/>
                <w:color w:val="000000"/>
                <w:szCs w:val="22"/>
                <w:lang w:val="en-US"/>
              </w:rPr>
              <w:t>” and suggesting that “</w:t>
            </w:r>
            <w:r w:rsidRPr="007A361F">
              <w:rPr>
                <w:rFonts w:ascii="Gill Sans MT" w:hAnsi="Gill Sans MT"/>
                <w:color w:val="000000"/>
                <w:szCs w:val="22"/>
                <w:lang w:val="en-US"/>
              </w:rPr>
              <w:t xml:space="preserve">being a bully is a matter of ‘environment’ and belonging, </w:t>
            </w:r>
            <w:r>
              <w:rPr>
                <w:rFonts w:ascii="Gill Sans MT" w:hAnsi="Gill Sans MT"/>
                <w:color w:val="000000"/>
                <w:szCs w:val="22"/>
                <w:lang w:val="en-US"/>
              </w:rPr>
              <w:t>as well as structure and agency (416).</w:t>
            </w:r>
            <w:r>
              <w:rPr>
                <w:rFonts w:ascii="Gill Sans MT" w:hAnsi="Gill Sans MT"/>
                <w:color w:val="000000"/>
                <w:szCs w:val="22"/>
                <w:lang w:val="en-AU"/>
              </w:rPr>
              <w:t xml:space="preserve"> Significant theme of </w:t>
            </w:r>
            <w:r w:rsidRPr="00EB71E4">
              <w:rPr>
                <w:rFonts w:ascii="Gill Sans MT" w:hAnsi="Gill Sans MT"/>
                <w:color w:val="000000"/>
                <w:szCs w:val="22"/>
                <w:lang w:val="en-US"/>
              </w:rPr>
              <w:t>problem of ‘being lazy’ or ‘not getting the work done’</w:t>
            </w:r>
            <w:r>
              <w:rPr>
                <w:rFonts w:ascii="Gill Sans MT" w:hAnsi="Gill Sans MT"/>
                <w:color w:val="000000"/>
                <w:szCs w:val="22"/>
                <w:lang w:val="en-US"/>
              </w:rPr>
              <w:t xml:space="preserve"> that both contribute to and are influenced by conceptions of ‘</w:t>
            </w:r>
            <w:proofErr w:type="spellStart"/>
            <w:r>
              <w:rPr>
                <w:rFonts w:ascii="Gill Sans MT" w:hAnsi="Gill Sans MT"/>
                <w:color w:val="000000"/>
                <w:szCs w:val="22"/>
                <w:lang w:val="en-US"/>
              </w:rPr>
              <w:t>laddishniess</w:t>
            </w:r>
            <w:proofErr w:type="spellEnd"/>
            <w:r>
              <w:rPr>
                <w:rFonts w:ascii="Gill Sans MT" w:hAnsi="Gill Sans MT"/>
                <w:color w:val="000000"/>
                <w:szCs w:val="22"/>
                <w:lang w:val="en-US"/>
              </w:rPr>
              <w:t>.’</w:t>
            </w:r>
            <w:r w:rsidRPr="00AC43E9">
              <w:rPr>
                <w:rFonts w:ascii="Gill Sans MT" w:hAnsi="Gill Sans MT"/>
                <w:b/>
                <w:color w:val="000000"/>
                <w:szCs w:val="22"/>
                <w:lang w:val="en-AU"/>
              </w:rPr>
              <w:br/>
              <w:t>Core argument:</w:t>
            </w:r>
            <w:r>
              <w:rPr>
                <w:rFonts w:ascii="Gill Sans MT" w:hAnsi="Gill Sans MT"/>
                <w:b/>
                <w:color w:val="000000"/>
                <w:szCs w:val="22"/>
                <w:lang w:val="en-AU"/>
              </w:rPr>
              <w:t xml:space="preserve"> </w:t>
            </w:r>
            <w:r>
              <w:rPr>
                <w:rFonts w:ascii="Gill Sans MT" w:hAnsi="Gill Sans MT"/>
                <w:color w:val="000000"/>
                <w:szCs w:val="22"/>
                <w:lang w:val="en-AU"/>
              </w:rPr>
              <w:t>“</w:t>
            </w:r>
            <w:r>
              <w:rPr>
                <w:rFonts w:ascii="Gill Sans MT" w:hAnsi="Gill Sans MT"/>
                <w:color w:val="000000"/>
                <w:szCs w:val="22"/>
                <w:lang w:val="en-US"/>
              </w:rPr>
              <w:t>M</w:t>
            </w:r>
            <w:r w:rsidRPr="00433917">
              <w:rPr>
                <w:rFonts w:ascii="Gill Sans MT" w:hAnsi="Gill Sans MT"/>
                <w:color w:val="000000"/>
                <w:szCs w:val="22"/>
                <w:lang w:val="en-US"/>
              </w:rPr>
              <w:t>en’s educational memories illuminate their student identities across a range of differences that impact their experiences and imaginaries including age, class, ethnicity and nationality as well as gender</w:t>
            </w:r>
            <w:r>
              <w:rPr>
                <w:rFonts w:ascii="Gill Sans MT" w:hAnsi="Gill Sans MT"/>
                <w:color w:val="000000"/>
                <w:szCs w:val="22"/>
                <w:lang w:val="en-US"/>
              </w:rPr>
              <w:t>” – “</w:t>
            </w:r>
            <w:r w:rsidRPr="00794387">
              <w:rPr>
                <w:rFonts w:ascii="Gill Sans MT" w:hAnsi="Gill Sans MT"/>
                <w:color w:val="000000"/>
                <w:szCs w:val="22"/>
                <w:lang w:val="en-US"/>
              </w:rPr>
              <w:t>men as socially positioned and discursively constituted subjects within educational sites</w:t>
            </w:r>
            <w:r>
              <w:rPr>
                <w:rFonts w:ascii="Gill Sans MT" w:hAnsi="Gill Sans MT"/>
                <w:color w:val="000000"/>
                <w:szCs w:val="22"/>
                <w:lang w:val="en-US"/>
              </w:rPr>
              <w:t>” (412). The development of widening participation</w:t>
            </w:r>
            <w:r w:rsidRPr="00D73CFC">
              <w:rPr>
                <w:rFonts w:ascii="Gill Sans MT" w:hAnsi="Gill Sans MT"/>
                <w:color w:val="000000"/>
                <w:szCs w:val="22"/>
                <w:lang w:val="en-US"/>
              </w:rPr>
              <w:t xml:space="preserve"> strategies requires an understanding of changing identities and experiences at</w:t>
            </w:r>
            <w:r>
              <w:rPr>
                <w:rFonts w:ascii="Gill Sans MT" w:hAnsi="Gill Sans MT"/>
                <w:color w:val="000000"/>
                <w:szCs w:val="22"/>
                <w:lang w:val="en-US"/>
              </w:rPr>
              <w:t xml:space="preserve"> </w:t>
            </w:r>
            <w:r w:rsidRPr="00D73CFC">
              <w:rPr>
                <w:rFonts w:ascii="Gill Sans MT" w:hAnsi="Gill Sans MT"/>
                <w:color w:val="000000"/>
                <w:szCs w:val="22"/>
                <w:lang w:val="en-US"/>
              </w:rPr>
              <w:t>discursive and cultural levels to further illuminate the ways that men dis/identify as students.</w:t>
            </w:r>
          </w:p>
        </w:tc>
      </w:tr>
      <w:tr w:rsidR="007F51CD" w:rsidRPr="00AC43E9" w14:paraId="771B14E1" w14:textId="77777777" w:rsidTr="00412F5E">
        <w:tc>
          <w:tcPr>
            <w:tcW w:w="5237" w:type="dxa"/>
          </w:tcPr>
          <w:p w14:paraId="565AC4BA" w14:textId="77777777" w:rsidR="007F51CD" w:rsidRPr="00AC43E9" w:rsidRDefault="007F51CD" w:rsidP="007F51CD">
            <w:pPr>
              <w:pStyle w:val="NormalWeb"/>
              <w:rPr>
                <w:rFonts w:ascii="Gill Sans MT" w:hAnsi="Gill Sans MT"/>
                <w:sz w:val="22"/>
                <w:szCs w:val="22"/>
              </w:rPr>
            </w:pPr>
            <w:r w:rsidRPr="00AC43E9">
              <w:rPr>
                <w:rFonts w:ascii="Gill Sans MT" w:hAnsi="Gill Sans MT"/>
                <w:sz w:val="22"/>
                <w:szCs w:val="22"/>
              </w:rPr>
              <w:lastRenderedPageBreak/>
              <w:t xml:space="preserve">Burke, P.J. (2013). </w:t>
            </w:r>
            <w:hyperlink r:id="rId8" w:history="1">
              <w:r w:rsidRPr="00FE3888">
                <w:rPr>
                  <w:rStyle w:val="Hyperlink"/>
                  <w:rFonts w:ascii="Gill Sans MT" w:hAnsi="Gill Sans MT"/>
                  <w:sz w:val="22"/>
                  <w:szCs w:val="22"/>
                </w:rPr>
                <w:t>Formations of Masculinity and Higher Education Pedagogies</w:t>
              </w:r>
            </w:hyperlink>
            <w:r w:rsidRPr="00AC43E9">
              <w:rPr>
                <w:rFonts w:ascii="Gill Sans MT" w:hAnsi="Gill Sans MT"/>
                <w:sz w:val="22"/>
                <w:szCs w:val="22"/>
              </w:rPr>
              <w:t xml:space="preserve">, </w:t>
            </w:r>
            <w:r w:rsidRPr="00AC43E9">
              <w:rPr>
                <w:rFonts w:ascii="Gill Sans MT" w:hAnsi="Gill Sans MT"/>
                <w:i/>
                <w:sz w:val="22"/>
                <w:szCs w:val="22"/>
              </w:rPr>
              <w:t xml:space="preserve">Culture, Society &amp; Masculinities, </w:t>
            </w:r>
            <w:r w:rsidRPr="00AC43E9">
              <w:rPr>
                <w:rFonts w:ascii="Gill Sans MT" w:hAnsi="Gill Sans MT"/>
                <w:sz w:val="22"/>
                <w:szCs w:val="22"/>
              </w:rPr>
              <w:t>5(2)</w:t>
            </w:r>
            <w:r>
              <w:rPr>
                <w:rFonts w:ascii="Gill Sans MT" w:hAnsi="Gill Sans MT"/>
                <w:sz w:val="22"/>
                <w:szCs w:val="22"/>
              </w:rPr>
              <w:t>,</w:t>
            </w:r>
            <w:r w:rsidRPr="00AC43E9">
              <w:rPr>
                <w:rFonts w:ascii="Gill Sans MT" w:hAnsi="Gill Sans MT"/>
                <w:sz w:val="22"/>
                <w:szCs w:val="22"/>
              </w:rPr>
              <w:t xml:space="preserve"> 109</w:t>
            </w:r>
            <w:r>
              <w:rPr>
                <w:rFonts w:ascii="Gill Sans MT" w:hAnsi="Gill Sans MT"/>
                <w:sz w:val="22"/>
                <w:szCs w:val="22"/>
              </w:rPr>
              <w:t>–</w:t>
            </w:r>
            <w:r w:rsidRPr="00AC43E9">
              <w:rPr>
                <w:rFonts w:ascii="Gill Sans MT" w:hAnsi="Gill Sans MT"/>
                <w:sz w:val="22"/>
                <w:szCs w:val="22"/>
              </w:rPr>
              <w:t>126.</w:t>
            </w:r>
          </w:p>
          <w:p w14:paraId="7339E996" w14:textId="77777777" w:rsidR="007F51CD" w:rsidRDefault="007F51CD" w:rsidP="007F51CD">
            <w:pPr>
              <w:pStyle w:val="NormalWeb"/>
              <w:rPr>
                <w:rFonts w:ascii="Gill Sans MT" w:hAnsi="Gill Sans MT"/>
                <w:sz w:val="22"/>
                <w:szCs w:val="22"/>
              </w:rPr>
            </w:pPr>
            <w:r w:rsidRPr="00AC43E9">
              <w:rPr>
                <w:rFonts w:ascii="Gill Sans MT" w:hAnsi="Gill Sans MT"/>
                <w:sz w:val="22"/>
                <w:szCs w:val="22"/>
              </w:rPr>
              <w:t>UK</w:t>
            </w:r>
            <w:r>
              <w:rPr>
                <w:rFonts w:ascii="Gill Sans MT" w:hAnsi="Gill Sans MT"/>
                <w:sz w:val="22"/>
                <w:szCs w:val="22"/>
              </w:rPr>
              <w:br/>
              <w:t xml:space="preserve">Annotation by </w:t>
            </w:r>
            <w:r w:rsidRPr="00265B93">
              <w:rPr>
                <w:rFonts w:ascii="Gill Sans MT" w:hAnsi="Gill Sans MT"/>
                <w:sz w:val="22"/>
                <w:szCs w:val="22"/>
              </w:rPr>
              <w:t>Caitlyn McLoughlin</w:t>
            </w:r>
          </w:p>
          <w:p w14:paraId="23A5283D" w14:textId="0FC30D6A" w:rsidR="007F51CD" w:rsidRPr="00AC43E9" w:rsidRDefault="007F51CD" w:rsidP="007F51CD">
            <w:pPr>
              <w:pStyle w:val="NormalWeb"/>
              <w:rPr>
                <w:rFonts w:ascii="Gill Sans MT" w:hAnsi="Gill Sans MT"/>
                <w:sz w:val="22"/>
                <w:szCs w:val="22"/>
              </w:rPr>
            </w:pPr>
            <w:r w:rsidRPr="00265B93">
              <w:rPr>
                <w:rFonts w:ascii="Gill Sans MT" w:hAnsi="Gill Sans MT"/>
                <w:iCs/>
                <w:sz w:val="22"/>
                <w:szCs w:val="22"/>
                <w:lang w:val="en-US"/>
              </w:rPr>
              <w:t>Keywords</w:t>
            </w:r>
            <w:r w:rsidRPr="00265B93">
              <w:rPr>
                <w:rFonts w:ascii="Gill Sans MT" w:hAnsi="Gill Sans MT"/>
                <w:sz w:val="22"/>
                <w:szCs w:val="22"/>
                <w:lang w:val="en-US"/>
              </w:rPr>
              <w:t xml:space="preserve">: </w:t>
            </w:r>
            <w:r w:rsidRPr="007F51CD">
              <w:rPr>
                <w:rFonts w:ascii="Gill Sans MT" w:hAnsi="Gill Sans MT"/>
                <w:i/>
                <w:iCs/>
                <w:sz w:val="22"/>
                <w:szCs w:val="22"/>
                <w:lang w:val="en-US"/>
              </w:rPr>
              <w:t>masculinities, higher education, pedagogy, widening access and participation</w:t>
            </w:r>
          </w:p>
        </w:tc>
        <w:tc>
          <w:tcPr>
            <w:tcW w:w="10356" w:type="dxa"/>
          </w:tcPr>
          <w:p w14:paraId="4922CC2E" w14:textId="77777777" w:rsidR="007F51CD" w:rsidRPr="00296022"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Context: </w:t>
            </w:r>
            <w:r w:rsidRPr="00296022">
              <w:rPr>
                <w:rFonts w:ascii="Gill Sans MT" w:hAnsi="Gill Sans MT"/>
                <w:color w:val="000000"/>
                <w:szCs w:val="22"/>
                <w:lang w:val="en-US"/>
              </w:rPr>
              <w:t>Overly simplistic analyses that men are the new disadvantaged sex and the “feminization thesis” (</w:t>
            </w:r>
            <w:proofErr w:type="spellStart"/>
            <w:r w:rsidRPr="00296022">
              <w:rPr>
                <w:rFonts w:ascii="Gill Sans MT" w:hAnsi="Gill Sans MT"/>
                <w:color w:val="000000"/>
                <w:szCs w:val="22"/>
                <w:lang w:val="en-US"/>
              </w:rPr>
              <w:t>Leathwood</w:t>
            </w:r>
            <w:proofErr w:type="spellEnd"/>
            <w:r w:rsidRPr="00296022">
              <w:rPr>
                <w:rFonts w:ascii="Gill Sans MT" w:hAnsi="Gill Sans MT"/>
                <w:color w:val="000000"/>
                <w:szCs w:val="22"/>
                <w:lang w:val="en-US"/>
              </w:rPr>
              <w:t xml:space="preserve"> &amp; Read, 2009, p. 20) due to men’s decreasing levels of participation in hi</w:t>
            </w:r>
            <w:r>
              <w:rPr>
                <w:rFonts w:ascii="Gill Sans MT" w:hAnsi="Gill Sans MT"/>
                <w:color w:val="000000"/>
                <w:szCs w:val="22"/>
                <w:lang w:val="en-US"/>
              </w:rPr>
              <w:t xml:space="preserve">gher education (HE) and ignorance of </w:t>
            </w:r>
            <w:r w:rsidRPr="00D757B8">
              <w:rPr>
                <w:rFonts w:ascii="Gill Sans MT" w:hAnsi="Gill Sans MT"/>
                <w:color w:val="000000"/>
                <w:szCs w:val="22"/>
                <w:lang w:val="en-US"/>
              </w:rPr>
              <w:t>the complex ways that masculinity inter</w:t>
            </w:r>
            <w:r>
              <w:rPr>
                <w:rFonts w:ascii="Gill Sans MT" w:hAnsi="Gill Sans MT"/>
                <w:color w:val="000000"/>
                <w:szCs w:val="22"/>
                <w:lang w:val="en-US"/>
              </w:rPr>
              <w:t>sects with other social differ</w:t>
            </w:r>
            <w:r w:rsidRPr="00D757B8">
              <w:rPr>
                <w:rFonts w:ascii="Gill Sans MT" w:hAnsi="Gill Sans MT"/>
                <w:color w:val="000000"/>
                <w:szCs w:val="22"/>
                <w:lang w:val="en-US"/>
              </w:rPr>
              <w:t xml:space="preserve">ences, including age, class, </w:t>
            </w:r>
            <w:r>
              <w:rPr>
                <w:rFonts w:ascii="Gill Sans MT" w:hAnsi="Gill Sans MT"/>
                <w:color w:val="000000"/>
                <w:szCs w:val="22"/>
                <w:lang w:val="en-US"/>
              </w:rPr>
              <w:t>ethnicity, race, and sexuality. Important r</w:t>
            </w:r>
            <w:r w:rsidRPr="00196E4A">
              <w:rPr>
                <w:rFonts w:ascii="Gill Sans MT" w:hAnsi="Gill Sans MT"/>
                <w:color w:val="000000"/>
                <w:szCs w:val="22"/>
                <w:lang w:val="en-US"/>
              </w:rPr>
              <w:t>esearch</w:t>
            </w:r>
            <w:r>
              <w:rPr>
                <w:rFonts w:ascii="Gill Sans MT" w:hAnsi="Gill Sans MT"/>
                <w:color w:val="000000"/>
                <w:szCs w:val="22"/>
                <w:lang w:val="en-US"/>
              </w:rPr>
              <w:t xml:space="preserve"> that</w:t>
            </w:r>
            <w:r w:rsidRPr="00196E4A">
              <w:rPr>
                <w:rFonts w:ascii="Gill Sans MT" w:hAnsi="Gill Sans MT"/>
                <w:color w:val="000000"/>
                <w:szCs w:val="22"/>
                <w:lang w:val="en-US"/>
              </w:rPr>
              <w:t xml:space="preserve"> has drawn attention to the interconnections between formations of masculinity and other social, ge</w:t>
            </w:r>
            <w:r>
              <w:rPr>
                <w:rFonts w:ascii="Gill Sans MT" w:hAnsi="Gill Sans MT"/>
                <w:color w:val="000000"/>
                <w:szCs w:val="22"/>
                <w:lang w:val="en-US"/>
              </w:rPr>
              <w:t>nerational and cultural differ</w:t>
            </w:r>
            <w:r w:rsidRPr="00196E4A">
              <w:rPr>
                <w:rFonts w:ascii="Gill Sans MT" w:hAnsi="Gill Sans MT"/>
                <w:color w:val="000000"/>
                <w:szCs w:val="22"/>
                <w:lang w:val="en-US"/>
              </w:rPr>
              <w:t>ences and inequalities, which profoundly shape men’s disposition</w:t>
            </w:r>
            <w:r>
              <w:rPr>
                <w:rFonts w:ascii="Gill Sans MT" w:hAnsi="Gill Sans MT"/>
                <w:color w:val="000000"/>
                <w:szCs w:val="22"/>
                <w:lang w:val="en-US"/>
              </w:rPr>
              <w:t>s to and ex</w:t>
            </w:r>
            <w:r w:rsidRPr="00196E4A">
              <w:rPr>
                <w:rFonts w:ascii="Gill Sans MT" w:hAnsi="Gill Sans MT"/>
                <w:color w:val="000000"/>
                <w:szCs w:val="22"/>
                <w:lang w:val="en-US"/>
              </w:rPr>
              <w:t>periences of learning and teaching (Archer,</w:t>
            </w:r>
            <w:r>
              <w:rPr>
                <w:rFonts w:ascii="Gill Sans MT" w:hAnsi="Gill Sans MT"/>
                <w:color w:val="000000"/>
                <w:szCs w:val="22"/>
                <w:lang w:val="en-US"/>
              </w:rPr>
              <w:t xml:space="preserve"> 2003; Burke, 2006; HEA, 2008). Neoliberal logic and perspective that underpins</w:t>
            </w:r>
            <w:r w:rsidRPr="00FA50BC">
              <w:rPr>
                <w:rFonts w:ascii="Gill Sans MT" w:hAnsi="Gill Sans MT"/>
                <w:color w:val="000000"/>
                <w:szCs w:val="22"/>
                <w:lang w:val="en-US"/>
              </w:rPr>
              <w:t xml:space="preserve"> </w:t>
            </w:r>
            <w:r>
              <w:rPr>
                <w:rFonts w:ascii="Gill Sans MT" w:hAnsi="Gill Sans MT"/>
                <w:color w:val="000000"/>
                <w:szCs w:val="22"/>
                <w:lang w:val="en-US"/>
              </w:rPr>
              <w:t>“</w:t>
            </w:r>
            <w:r w:rsidRPr="00FA50BC">
              <w:rPr>
                <w:rFonts w:ascii="Gill Sans MT" w:hAnsi="Gill Sans MT"/>
                <w:color w:val="000000"/>
                <w:szCs w:val="22"/>
                <w:lang w:val="en-US"/>
              </w:rPr>
              <w:t>e</w:t>
            </w:r>
            <w:r>
              <w:rPr>
                <w:rFonts w:ascii="Gill Sans MT" w:hAnsi="Gill Sans MT"/>
                <w:color w:val="000000"/>
                <w:szCs w:val="22"/>
                <w:lang w:val="en-US"/>
              </w:rPr>
              <w:t>conomic imperatives to develop ‘</w:t>
            </w:r>
            <w:r w:rsidRPr="00FA50BC">
              <w:rPr>
                <w:rFonts w:ascii="Gill Sans MT" w:hAnsi="Gill Sans MT"/>
                <w:color w:val="000000"/>
                <w:szCs w:val="22"/>
                <w:lang w:val="en-US"/>
              </w:rPr>
              <w:t>global, entrepre</w:t>
            </w:r>
            <w:r>
              <w:rPr>
                <w:rFonts w:ascii="Gill Sans MT" w:hAnsi="Gill Sans MT"/>
                <w:color w:val="000000"/>
                <w:szCs w:val="22"/>
                <w:lang w:val="en-US"/>
              </w:rPr>
              <w:t>neurial, corporate, commercialized universities’</w:t>
            </w:r>
            <w:r w:rsidRPr="00FA50BC">
              <w:rPr>
                <w:rFonts w:ascii="Gill Sans MT" w:hAnsi="Gill Sans MT"/>
                <w:color w:val="000000"/>
                <w:szCs w:val="22"/>
                <w:lang w:val="en-US"/>
              </w:rPr>
              <w:t xml:space="preserve"> (Morley, 2011, p. 224)</w:t>
            </w:r>
            <w:r>
              <w:rPr>
                <w:rFonts w:ascii="Gill Sans MT" w:hAnsi="Gill Sans MT"/>
                <w:color w:val="000000"/>
                <w:szCs w:val="22"/>
                <w:lang w:val="en-US"/>
              </w:rPr>
              <w:t>” (110)</w:t>
            </w:r>
            <w:r w:rsidRPr="00FA50BC">
              <w:rPr>
                <w:rFonts w:ascii="Gill Sans MT" w:hAnsi="Gill Sans MT"/>
                <w:color w:val="000000"/>
                <w:szCs w:val="22"/>
                <w:lang w:val="en-US"/>
              </w:rPr>
              <w:t>.</w:t>
            </w:r>
            <w:r>
              <w:rPr>
                <w:rFonts w:ascii="Gill Sans MT" w:hAnsi="Gill Sans MT"/>
                <w:color w:val="000000"/>
                <w:szCs w:val="22"/>
                <w:lang w:val="en-US"/>
              </w:rPr>
              <w:t xml:space="preserve"> Neoliberal and meritocratic assumptions about widening participation (WP) and access to higher education for all; the recasting of the problem of WP at a social rather than individual level. “T</w:t>
            </w:r>
            <w:r w:rsidRPr="00FF24A8">
              <w:rPr>
                <w:rFonts w:ascii="Gill Sans MT" w:hAnsi="Gill Sans MT"/>
                <w:color w:val="000000"/>
                <w:szCs w:val="22"/>
                <w:lang w:val="en-US"/>
              </w:rPr>
              <w:t>he privileging of (certain forms of) masculinist culture in higher education is intima</w:t>
            </w:r>
            <w:r>
              <w:rPr>
                <w:rFonts w:ascii="Gill Sans MT" w:hAnsi="Gill Sans MT"/>
                <w:color w:val="000000"/>
                <w:szCs w:val="22"/>
                <w:lang w:val="en-US"/>
              </w:rPr>
              <w:t>tely connected to different ex</w:t>
            </w:r>
            <w:r w:rsidRPr="00FF24A8">
              <w:rPr>
                <w:rFonts w:ascii="Gill Sans MT" w:hAnsi="Gill Sans MT"/>
                <w:color w:val="000000"/>
                <w:szCs w:val="22"/>
                <w:lang w:val="en-US"/>
              </w:rPr>
              <w:t>pressions of misogyny that work against women’s achievement in hi</w:t>
            </w:r>
            <w:r>
              <w:rPr>
                <w:rFonts w:ascii="Gill Sans MT" w:hAnsi="Gill Sans MT"/>
                <w:color w:val="000000"/>
                <w:szCs w:val="22"/>
                <w:lang w:val="en-US"/>
              </w:rPr>
              <w:t>gher educa</w:t>
            </w:r>
            <w:r w:rsidRPr="00FF24A8">
              <w:rPr>
                <w:rFonts w:ascii="Gill Sans MT" w:hAnsi="Gill Sans MT"/>
                <w:color w:val="000000"/>
                <w:szCs w:val="22"/>
                <w:lang w:val="en-US"/>
              </w:rPr>
              <w:t>tion</w:t>
            </w:r>
            <w:r>
              <w:rPr>
                <w:rFonts w:ascii="Gill Sans MT" w:hAnsi="Gill Sans MT"/>
                <w:color w:val="000000"/>
                <w:szCs w:val="22"/>
                <w:lang w:val="en-US"/>
              </w:rPr>
              <w:t>” (114).</w:t>
            </w:r>
          </w:p>
          <w:p w14:paraId="56FFE27E" w14:textId="77777777" w:rsidR="007F51CD" w:rsidRPr="00E53707"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Aim: </w:t>
            </w:r>
            <w:r>
              <w:rPr>
                <w:rFonts w:ascii="Gill Sans MT" w:hAnsi="Gill Sans MT"/>
                <w:color w:val="000000"/>
                <w:szCs w:val="22"/>
                <w:lang w:val="en-AU"/>
              </w:rPr>
              <w:t>To “</w:t>
            </w:r>
            <w:r>
              <w:rPr>
                <w:rFonts w:ascii="Gill Sans MT" w:hAnsi="Gill Sans MT"/>
                <w:color w:val="000000"/>
                <w:szCs w:val="22"/>
                <w:lang w:val="en-US"/>
              </w:rPr>
              <w:t>explore</w:t>
            </w:r>
            <w:r w:rsidRPr="00E53707">
              <w:rPr>
                <w:rFonts w:ascii="Gill Sans MT" w:hAnsi="Gill Sans MT"/>
                <w:color w:val="000000"/>
                <w:szCs w:val="22"/>
                <w:lang w:val="en-US"/>
              </w:rPr>
              <w:t xml:space="preserve"> the complex formations of masculinity at play in students’ and academics’ accounts of pedagogical experiences,</w:t>
            </w:r>
            <w:r>
              <w:rPr>
                <w:rFonts w:ascii="Gill Sans MT" w:hAnsi="Gill Sans MT"/>
                <w:color w:val="000000"/>
                <w:szCs w:val="22"/>
                <w:lang w:val="en-US"/>
              </w:rPr>
              <w:t xml:space="preserve"> relations and practices, draw</w:t>
            </w:r>
            <w:r w:rsidRPr="00E53707">
              <w:rPr>
                <w:rFonts w:ascii="Gill Sans MT" w:hAnsi="Gill Sans MT"/>
                <w:color w:val="000000"/>
                <w:szCs w:val="22"/>
                <w:lang w:val="en-US"/>
              </w:rPr>
              <w:t>ing on a major qualitative research project c</w:t>
            </w:r>
            <w:r>
              <w:rPr>
                <w:rFonts w:ascii="Gill Sans MT" w:hAnsi="Gill Sans MT"/>
                <w:color w:val="000000"/>
                <w:szCs w:val="22"/>
                <w:lang w:val="en-US"/>
              </w:rPr>
              <w:t>oncerning gender and higher ed</w:t>
            </w:r>
            <w:r w:rsidRPr="00E53707">
              <w:rPr>
                <w:rFonts w:ascii="Gill Sans MT" w:hAnsi="Gill Sans MT"/>
                <w:color w:val="000000"/>
                <w:szCs w:val="22"/>
                <w:lang w:val="en-US"/>
              </w:rPr>
              <w:t>ucation pedagogies, funded by the</w:t>
            </w:r>
            <w:r>
              <w:rPr>
                <w:rFonts w:ascii="Gill Sans MT" w:hAnsi="Gill Sans MT"/>
                <w:color w:val="000000"/>
                <w:szCs w:val="22"/>
                <w:lang w:val="en-US"/>
              </w:rPr>
              <w:t xml:space="preserve"> UK’s Higher Education Academy” (109). To analyse “</w:t>
            </w:r>
            <w:r w:rsidRPr="00F712EC">
              <w:rPr>
                <w:rFonts w:ascii="Gill Sans MT" w:hAnsi="Gill Sans MT"/>
                <w:color w:val="000000"/>
                <w:szCs w:val="22"/>
                <w:lang w:val="en-US"/>
              </w:rPr>
              <w:t>the interconnections between formations of mas</w:t>
            </w:r>
            <w:r>
              <w:rPr>
                <w:rFonts w:ascii="Gill Sans MT" w:hAnsi="Gill Sans MT"/>
                <w:color w:val="000000"/>
                <w:szCs w:val="22"/>
                <w:lang w:val="en-US"/>
              </w:rPr>
              <w:t>culinity and other social, gen</w:t>
            </w:r>
            <w:r w:rsidRPr="00F712EC">
              <w:rPr>
                <w:rFonts w:ascii="Gill Sans MT" w:hAnsi="Gill Sans MT"/>
                <w:color w:val="000000"/>
                <w:szCs w:val="22"/>
                <w:lang w:val="en-US"/>
              </w:rPr>
              <w:t>erational and cultural differences and inequalities, which profoundly shape men’s dispositions to and experiences of learning and teaching</w:t>
            </w:r>
            <w:r>
              <w:rPr>
                <w:rFonts w:ascii="Gill Sans MT" w:hAnsi="Gill Sans MT"/>
                <w:color w:val="000000"/>
                <w:szCs w:val="22"/>
                <w:lang w:val="en-US"/>
              </w:rPr>
              <w:t xml:space="preserve">” (111) based on the </w:t>
            </w:r>
            <w:r w:rsidRPr="00F712EC">
              <w:rPr>
                <w:rFonts w:ascii="Gill Sans MT" w:hAnsi="Gill Sans MT"/>
                <w:color w:val="000000"/>
                <w:szCs w:val="22"/>
                <w:lang w:val="en-US"/>
              </w:rPr>
              <w:t xml:space="preserve">in-depth participatory research project, </w:t>
            </w:r>
            <w:r w:rsidRPr="00F712EC">
              <w:rPr>
                <w:rFonts w:ascii="Gill Sans MT" w:hAnsi="Gill Sans MT"/>
                <w:i/>
                <w:iCs/>
                <w:color w:val="000000"/>
                <w:szCs w:val="22"/>
                <w:lang w:val="en-US"/>
              </w:rPr>
              <w:t>Formations of Gender and Higher Education Pedagogies (</w:t>
            </w:r>
            <w:proofErr w:type="spellStart"/>
            <w:r w:rsidRPr="00F712EC">
              <w:rPr>
                <w:rFonts w:ascii="Gill Sans MT" w:hAnsi="Gill Sans MT"/>
                <w:i/>
                <w:iCs/>
                <w:color w:val="000000"/>
                <w:szCs w:val="22"/>
                <w:lang w:val="en-US"/>
              </w:rPr>
              <w:t>GaP</w:t>
            </w:r>
            <w:proofErr w:type="spellEnd"/>
            <w:r w:rsidRPr="00F712EC">
              <w:rPr>
                <w:rFonts w:ascii="Gill Sans MT" w:hAnsi="Gill Sans MT"/>
                <w:i/>
                <w:iCs/>
                <w:color w:val="000000"/>
                <w:szCs w:val="22"/>
                <w:lang w:val="en-US"/>
              </w:rPr>
              <w:t>)</w:t>
            </w:r>
            <w:r>
              <w:rPr>
                <w:rFonts w:ascii="Gill Sans MT" w:hAnsi="Gill Sans MT"/>
                <w:color w:val="000000"/>
                <w:szCs w:val="22"/>
                <w:lang w:val="en-US"/>
              </w:rPr>
              <w:t xml:space="preserve">, which </w:t>
            </w:r>
            <w:r>
              <w:rPr>
                <w:rFonts w:ascii="Gill Sans MT" w:hAnsi="Gill Sans MT"/>
                <w:color w:val="000000"/>
                <w:szCs w:val="22"/>
                <w:lang w:val="en-US"/>
              </w:rPr>
              <w:lastRenderedPageBreak/>
              <w:t>seeks to “</w:t>
            </w:r>
            <w:r w:rsidRPr="00F712EC">
              <w:rPr>
                <w:rFonts w:ascii="Gill Sans MT" w:hAnsi="Gill Sans MT"/>
                <w:color w:val="000000"/>
                <w:szCs w:val="22"/>
                <w:lang w:val="en-US"/>
              </w:rPr>
              <w:t>engage the complex ways that identity formations of gender and other social differences (such as class and race) profoundly shape pedagogical experience, relatio</w:t>
            </w:r>
            <w:r>
              <w:rPr>
                <w:rFonts w:ascii="Gill Sans MT" w:hAnsi="Gill Sans MT"/>
                <w:color w:val="000000"/>
                <w:szCs w:val="22"/>
                <w:lang w:val="en-US"/>
              </w:rPr>
              <w:t>ns, subjectivities and prac</w:t>
            </w:r>
            <w:r w:rsidRPr="00F712EC">
              <w:rPr>
                <w:rFonts w:ascii="Gill Sans MT" w:hAnsi="Gill Sans MT"/>
                <w:color w:val="000000"/>
                <w:szCs w:val="22"/>
                <w:lang w:val="en-US"/>
              </w:rPr>
              <w:t xml:space="preserve">tices. </w:t>
            </w:r>
            <w:proofErr w:type="spellStart"/>
            <w:r w:rsidRPr="00F712EC">
              <w:rPr>
                <w:rFonts w:ascii="Gill Sans MT" w:hAnsi="Gill Sans MT"/>
                <w:color w:val="000000"/>
                <w:szCs w:val="22"/>
                <w:lang w:val="en-US"/>
              </w:rPr>
              <w:t>GaP</w:t>
            </w:r>
            <w:proofErr w:type="spellEnd"/>
            <w:r w:rsidRPr="00F712EC">
              <w:rPr>
                <w:rFonts w:ascii="Gill Sans MT" w:hAnsi="Gill Sans MT"/>
                <w:color w:val="000000"/>
                <w:szCs w:val="22"/>
                <w:lang w:val="en-US"/>
              </w:rPr>
              <w:t xml:space="preserve"> explores the ways that inequalities, exclusions and inclusions operate at the micro-level of classroom practice, across disciplinary contexts, power relations and identity formations</w:t>
            </w:r>
            <w:r>
              <w:rPr>
                <w:rFonts w:ascii="Gill Sans MT" w:hAnsi="Gill Sans MT"/>
                <w:color w:val="000000"/>
                <w:szCs w:val="22"/>
                <w:lang w:val="en-US"/>
              </w:rPr>
              <w:t>” (111)</w:t>
            </w:r>
            <w:r w:rsidRPr="00F712EC">
              <w:rPr>
                <w:rFonts w:ascii="Gill Sans MT" w:hAnsi="Gill Sans MT"/>
                <w:color w:val="000000"/>
                <w:szCs w:val="22"/>
                <w:lang w:val="en-US"/>
              </w:rPr>
              <w:t>.</w:t>
            </w:r>
          </w:p>
          <w:p w14:paraId="31A0D730" w14:textId="77777777" w:rsidR="007F51CD" w:rsidRPr="001A31FE" w:rsidRDefault="007F51CD" w:rsidP="007F51CD">
            <w:pPr>
              <w:rPr>
                <w:rFonts w:ascii="Gill Sans MT" w:hAnsi="Gill Sans MT"/>
                <w:color w:val="000000"/>
                <w:szCs w:val="22"/>
                <w:lang w:val="en-US"/>
              </w:rPr>
            </w:pPr>
            <w:r w:rsidRPr="00AC43E9">
              <w:rPr>
                <w:rFonts w:ascii="Gill Sans MT" w:hAnsi="Gill Sans MT"/>
                <w:b/>
                <w:color w:val="000000"/>
                <w:szCs w:val="22"/>
                <w:lang w:val="en-AU"/>
              </w:rPr>
              <w:t>Theoretical frame:</w:t>
            </w:r>
            <w:r>
              <w:rPr>
                <w:rFonts w:ascii="Gill Sans MT" w:hAnsi="Gill Sans MT"/>
                <w:b/>
                <w:color w:val="000000"/>
                <w:szCs w:val="22"/>
                <w:lang w:val="en-AU"/>
              </w:rPr>
              <w:t xml:space="preserve"> </w:t>
            </w:r>
            <w:r w:rsidRPr="00D57598">
              <w:rPr>
                <w:rFonts w:ascii="Gill Sans MT" w:hAnsi="Gill Sans MT"/>
                <w:color w:val="000000"/>
                <w:szCs w:val="22"/>
                <w:lang w:val="en-US"/>
              </w:rPr>
              <w:t>critical and feminist post-structural concepts of pedagogy</w:t>
            </w:r>
            <w:r>
              <w:rPr>
                <w:rFonts w:ascii="Gill Sans MT" w:hAnsi="Gill Sans MT"/>
                <w:color w:val="000000"/>
                <w:szCs w:val="22"/>
                <w:lang w:val="en-US"/>
              </w:rPr>
              <w:t xml:space="preserve"> which “</w:t>
            </w:r>
            <w:r w:rsidRPr="001A31FE">
              <w:rPr>
                <w:rFonts w:ascii="Gill Sans MT" w:hAnsi="Gill Sans MT"/>
                <w:color w:val="000000"/>
                <w:szCs w:val="22"/>
                <w:lang w:val="en-US"/>
              </w:rPr>
              <w:t>explore lived, relational and em</w:t>
            </w:r>
            <w:r>
              <w:rPr>
                <w:rFonts w:ascii="Gill Sans MT" w:hAnsi="Gill Sans MT"/>
                <w:color w:val="000000"/>
                <w:szCs w:val="22"/>
                <w:lang w:val="en-US"/>
              </w:rPr>
              <w:t xml:space="preserve">bodied practices in higher education [and] </w:t>
            </w:r>
            <w:r w:rsidRPr="001A31FE">
              <w:rPr>
                <w:rFonts w:ascii="Gill Sans MT" w:hAnsi="Gill Sans MT"/>
                <w:color w:val="000000"/>
                <w:szCs w:val="22"/>
                <w:lang w:val="en-US"/>
              </w:rPr>
              <w:t>are deeply interconnected with onto</w:t>
            </w:r>
            <w:r>
              <w:rPr>
                <w:rFonts w:ascii="Gill Sans MT" w:hAnsi="Gill Sans MT"/>
                <w:color w:val="000000"/>
                <w:szCs w:val="22"/>
                <w:lang w:val="en-US"/>
              </w:rPr>
              <w:t>logies, epistemologies and pol</w:t>
            </w:r>
            <w:r w:rsidRPr="001A31FE">
              <w:rPr>
                <w:rFonts w:ascii="Gill Sans MT" w:hAnsi="Gill Sans MT"/>
                <w:color w:val="000000"/>
                <w:szCs w:val="22"/>
                <w:lang w:val="en-US"/>
              </w:rPr>
              <w:t>itics of mis/recognition (Burke, 2012; Freire, 1972; Lather, 1991)</w:t>
            </w:r>
            <w:r>
              <w:rPr>
                <w:rFonts w:ascii="Gill Sans MT" w:hAnsi="Gill Sans MT"/>
                <w:color w:val="000000"/>
                <w:szCs w:val="22"/>
                <w:lang w:val="en-US"/>
              </w:rPr>
              <w:t>” (111). The privileging of some forms of knowledge over others and the exclusion of “Others” often framed as “undeserving.” Power as a reshaping, rather than oppositional, force for “</w:t>
            </w:r>
            <w:r w:rsidRPr="00783C7C">
              <w:rPr>
                <w:rFonts w:ascii="Gill Sans MT" w:hAnsi="Gill Sans MT"/>
                <w:color w:val="000000"/>
                <w:szCs w:val="22"/>
                <w:lang w:val="en-US"/>
              </w:rPr>
              <w:t>pedagogical relations and experiences in and across changing social, cultural, spatial and (</w:t>
            </w:r>
            <w:r>
              <w:rPr>
                <w:rFonts w:ascii="Gill Sans MT" w:hAnsi="Gill Sans MT"/>
                <w:color w:val="000000"/>
                <w:szCs w:val="22"/>
                <w:lang w:val="en-US"/>
              </w:rPr>
              <w:t>micro) political contexts (Fou</w:t>
            </w:r>
            <w:r w:rsidRPr="00783C7C">
              <w:rPr>
                <w:rFonts w:ascii="Gill Sans MT" w:hAnsi="Gill Sans MT"/>
                <w:color w:val="000000"/>
                <w:szCs w:val="22"/>
                <w:lang w:val="en-US"/>
              </w:rPr>
              <w:t>cault, 1977)</w:t>
            </w:r>
            <w:r>
              <w:rPr>
                <w:rFonts w:ascii="Gill Sans MT" w:hAnsi="Gill Sans MT"/>
                <w:color w:val="000000"/>
                <w:szCs w:val="22"/>
                <w:lang w:val="en-US"/>
              </w:rPr>
              <w:t xml:space="preserve">” (112).  </w:t>
            </w:r>
          </w:p>
          <w:p w14:paraId="026C16FF" w14:textId="77777777" w:rsidR="007F51CD" w:rsidRPr="00927EF9"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Methodology: </w:t>
            </w:r>
            <w:r>
              <w:rPr>
                <w:rFonts w:ascii="Gill Sans MT" w:hAnsi="Gill Sans MT"/>
                <w:color w:val="000000"/>
                <w:szCs w:val="22"/>
                <w:lang w:val="en-AU"/>
              </w:rPr>
              <w:t xml:space="preserve">Qualitative </w:t>
            </w:r>
            <w:r w:rsidRPr="00927EF9">
              <w:rPr>
                <w:rFonts w:ascii="Gill Sans MT" w:hAnsi="Gill Sans MT"/>
                <w:color w:val="000000"/>
                <w:szCs w:val="22"/>
                <w:lang w:val="en-US"/>
              </w:rPr>
              <w:t>engage</w:t>
            </w:r>
            <w:r>
              <w:rPr>
                <w:rFonts w:ascii="Gill Sans MT" w:hAnsi="Gill Sans MT"/>
                <w:color w:val="000000"/>
                <w:szCs w:val="22"/>
                <w:lang w:val="en-US"/>
              </w:rPr>
              <w:t>ments with “HE stu</w:t>
            </w:r>
            <w:r w:rsidRPr="00927EF9">
              <w:rPr>
                <w:rFonts w:ascii="Gill Sans MT" w:hAnsi="Gill Sans MT"/>
                <w:color w:val="000000"/>
                <w:szCs w:val="22"/>
                <w:lang w:val="en-US"/>
              </w:rPr>
              <w:t>dents and lecturers in critical and reflexive conside</w:t>
            </w:r>
            <w:r>
              <w:rPr>
                <w:rFonts w:ascii="Gill Sans MT" w:hAnsi="Gill Sans MT"/>
                <w:color w:val="000000"/>
                <w:szCs w:val="22"/>
                <w:lang w:val="en-US"/>
              </w:rPr>
              <w:t>rations about the complex rela</w:t>
            </w:r>
            <w:r w:rsidRPr="00927EF9">
              <w:rPr>
                <w:rFonts w:ascii="Gill Sans MT" w:hAnsi="Gill Sans MT"/>
                <w:color w:val="000000"/>
                <w:szCs w:val="22"/>
                <w:lang w:val="en-US"/>
              </w:rPr>
              <w:t xml:space="preserve">tionship between social identities, pedagogical practices, relations and experiences. A multi-method, case study approach was taken, first, to collect in-depth data about pedagogical practices, experiences and relations </w:t>
            </w:r>
            <w:r>
              <w:rPr>
                <w:rFonts w:ascii="Gill Sans MT" w:hAnsi="Gill Sans MT"/>
                <w:color w:val="000000"/>
                <w:szCs w:val="22"/>
                <w:lang w:val="en-US"/>
              </w:rPr>
              <w:t>and complex formations of iden</w:t>
            </w:r>
            <w:r w:rsidRPr="00927EF9">
              <w:rPr>
                <w:rFonts w:ascii="Gill Sans MT" w:hAnsi="Gill Sans MT"/>
                <w:color w:val="000000"/>
                <w:szCs w:val="22"/>
                <w:lang w:val="en-US"/>
              </w:rPr>
              <w:t>tity. These included individual interviews, focu</w:t>
            </w:r>
            <w:r>
              <w:rPr>
                <w:rFonts w:ascii="Gill Sans MT" w:hAnsi="Gill Sans MT"/>
                <w:color w:val="000000"/>
                <w:szCs w:val="22"/>
                <w:lang w:val="en-US"/>
              </w:rPr>
              <w:t>s group interviews and observa</w:t>
            </w:r>
            <w:r w:rsidRPr="00927EF9">
              <w:rPr>
                <w:rFonts w:ascii="Gill Sans MT" w:hAnsi="Gill Sans MT"/>
                <w:color w:val="000000"/>
                <w:szCs w:val="22"/>
                <w:lang w:val="en-US"/>
              </w:rPr>
              <w:t>tions of pedagogical practices. Taking a participatory methodological approach, further methods aiming to create spaces of reflexivity and dialogue with the re- search participants included student seminars</w:t>
            </w:r>
            <w:r>
              <w:rPr>
                <w:rFonts w:ascii="Gill Sans MT" w:hAnsi="Gill Sans MT"/>
                <w:color w:val="000000"/>
                <w:szCs w:val="22"/>
                <w:lang w:val="en-US"/>
              </w:rPr>
              <w:t xml:space="preserve"> and forums, meetings with pro</w:t>
            </w:r>
            <w:r w:rsidRPr="00927EF9">
              <w:rPr>
                <w:rFonts w:ascii="Gill Sans MT" w:hAnsi="Gill Sans MT"/>
                <w:color w:val="000000"/>
                <w:szCs w:val="22"/>
                <w:lang w:val="en-US"/>
              </w:rPr>
              <w:t>gramme teams, workshops and student film clips</w:t>
            </w:r>
            <w:r>
              <w:rPr>
                <w:rFonts w:ascii="Gill Sans MT" w:hAnsi="Gill Sans MT"/>
                <w:color w:val="000000"/>
                <w:szCs w:val="22"/>
                <w:lang w:val="en-US"/>
              </w:rPr>
              <w:t>” (115)</w:t>
            </w:r>
            <w:r w:rsidRPr="00927EF9">
              <w:rPr>
                <w:rFonts w:ascii="Gill Sans MT" w:hAnsi="Gill Sans MT"/>
                <w:color w:val="000000"/>
                <w:szCs w:val="22"/>
                <w:lang w:val="en-US"/>
              </w:rPr>
              <w:t>.</w:t>
            </w:r>
            <w:r>
              <w:rPr>
                <w:rFonts w:ascii="Gill Sans MT" w:hAnsi="Gill Sans MT"/>
                <w:color w:val="000000"/>
                <w:szCs w:val="22"/>
                <w:lang w:val="en-AU"/>
              </w:rPr>
              <w:t xml:space="preserve"> </w:t>
            </w:r>
          </w:p>
          <w:p w14:paraId="120579B7" w14:textId="07BADDDA" w:rsidR="007F51CD" w:rsidRPr="00AC43E9" w:rsidRDefault="007F51CD" w:rsidP="007F51CD">
            <w:pPr>
              <w:rPr>
                <w:rFonts w:ascii="Gill Sans MT" w:hAnsi="Gill Sans MT"/>
                <w:b/>
                <w:color w:val="000000"/>
                <w:szCs w:val="22"/>
                <w:lang w:val="en-AU"/>
              </w:rPr>
            </w:pPr>
            <w:r w:rsidRPr="00AC43E9">
              <w:rPr>
                <w:rFonts w:ascii="Gill Sans MT" w:hAnsi="Gill Sans MT"/>
                <w:b/>
                <w:color w:val="000000"/>
                <w:szCs w:val="22"/>
                <w:lang w:val="en-AU"/>
              </w:rPr>
              <w:t xml:space="preserve">Findings: </w:t>
            </w:r>
            <w:r>
              <w:rPr>
                <w:rFonts w:ascii="Gill Sans MT" w:hAnsi="Gill Sans MT"/>
                <w:color w:val="000000"/>
                <w:szCs w:val="22"/>
                <w:lang w:val="en-US"/>
              </w:rPr>
              <w:t>Illumination of</w:t>
            </w:r>
            <w:r w:rsidRPr="004D03E4">
              <w:rPr>
                <w:rFonts w:ascii="Gill Sans MT" w:hAnsi="Gill Sans MT"/>
                <w:color w:val="000000"/>
                <w:szCs w:val="22"/>
                <w:lang w:val="en-US"/>
              </w:rPr>
              <w:t xml:space="preserve"> the ways that lecturer and </w:t>
            </w:r>
            <w:r>
              <w:rPr>
                <w:rFonts w:ascii="Gill Sans MT" w:hAnsi="Gill Sans MT"/>
                <w:color w:val="000000"/>
                <w:szCs w:val="22"/>
                <w:lang w:val="en-US"/>
              </w:rPr>
              <w:t>student subjectivities are gen</w:t>
            </w:r>
            <w:r w:rsidRPr="004D03E4">
              <w:rPr>
                <w:rFonts w:ascii="Gill Sans MT" w:hAnsi="Gill Sans MT"/>
                <w:color w:val="000000"/>
                <w:szCs w:val="22"/>
                <w:lang w:val="en-US"/>
              </w:rPr>
              <w:t xml:space="preserve">dered and </w:t>
            </w:r>
            <w:r>
              <w:rPr>
                <w:rFonts w:ascii="Gill Sans MT" w:hAnsi="Gill Sans MT"/>
                <w:color w:val="000000"/>
                <w:szCs w:val="22"/>
                <w:lang w:val="en-US"/>
              </w:rPr>
              <w:t>subsequent</w:t>
            </w:r>
            <w:r w:rsidRPr="004D03E4">
              <w:rPr>
                <w:rFonts w:ascii="Gill Sans MT" w:hAnsi="Gill Sans MT"/>
                <w:color w:val="000000"/>
                <w:szCs w:val="22"/>
                <w:lang w:val="en-US"/>
              </w:rPr>
              <w:t xml:space="preserve"> gendering of subj</w:t>
            </w:r>
            <w:r>
              <w:rPr>
                <w:rFonts w:ascii="Gill Sans MT" w:hAnsi="Gill Sans MT"/>
                <w:color w:val="000000"/>
                <w:szCs w:val="22"/>
                <w:lang w:val="en-US"/>
              </w:rPr>
              <w:t>ect areas, practices and disci</w:t>
            </w:r>
            <w:r w:rsidRPr="004D03E4">
              <w:rPr>
                <w:rFonts w:ascii="Gill Sans MT" w:hAnsi="Gill Sans MT"/>
                <w:color w:val="000000"/>
                <w:szCs w:val="22"/>
                <w:lang w:val="en-US"/>
              </w:rPr>
              <w:t>plines</w:t>
            </w:r>
            <w:r>
              <w:rPr>
                <w:rFonts w:ascii="Gill Sans MT" w:hAnsi="Gill Sans MT"/>
                <w:color w:val="000000"/>
                <w:szCs w:val="22"/>
                <w:lang w:val="en-US"/>
              </w:rPr>
              <w:t xml:space="preserve">. </w:t>
            </w:r>
            <w:r w:rsidRPr="00AC43E9">
              <w:rPr>
                <w:rFonts w:ascii="Gill Sans MT" w:hAnsi="Gill Sans MT"/>
                <w:b/>
                <w:color w:val="000000"/>
                <w:szCs w:val="22"/>
                <w:lang w:val="en-AU"/>
              </w:rPr>
              <w:br/>
              <w:t>Core argument:</w:t>
            </w:r>
            <w:r>
              <w:rPr>
                <w:rFonts w:ascii="Gill Sans MT" w:hAnsi="Gill Sans MT"/>
                <w:b/>
                <w:color w:val="000000"/>
                <w:szCs w:val="22"/>
                <w:lang w:val="en-AU"/>
              </w:rPr>
              <w:t xml:space="preserve"> </w:t>
            </w:r>
            <w:r w:rsidRPr="00096511">
              <w:rPr>
                <w:rFonts w:ascii="Gill Sans MT" w:hAnsi="Gill Sans MT"/>
                <w:color w:val="000000"/>
                <w:szCs w:val="22"/>
                <w:lang w:val="en-US"/>
              </w:rPr>
              <w:t xml:space="preserve">Pedagogies are </w:t>
            </w:r>
            <w:r>
              <w:rPr>
                <w:rFonts w:ascii="Gill Sans MT" w:hAnsi="Gill Sans MT"/>
                <w:color w:val="000000"/>
                <w:szCs w:val="22"/>
                <w:lang w:val="en-US"/>
              </w:rPr>
              <w:t>constitutive of gendered for</w:t>
            </w:r>
            <w:r w:rsidRPr="00096511">
              <w:rPr>
                <w:rFonts w:ascii="Gill Sans MT" w:hAnsi="Gill Sans MT"/>
                <w:color w:val="000000"/>
                <w:szCs w:val="22"/>
                <w:lang w:val="en-US"/>
              </w:rPr>
              <w:t>mations through the discursive practices and regimes o</w:t>
            </w:r>
            <w:r>
              <w:rPr>
                <w:rFonts w:ascii="Gill Sans MT" w:hAnsi="Gill Sans MT"/>
                <w:color w:val="000000"/>
                <w:szCs w:val="22"/>
                <w:lang w:val="en-US"/>
              </w:rPr>
              <w:t>f truth at play in par</w:t>
            </w:r>
            <w:r w:rsidRPr="00096511">
              <w:rPr>
                <w:rFonts w:ascii="Gill Sans MT" w:hAnsi="Gill Sans MT"/>
                <w:color w:val="000000"/>
                <w:szCs w:val="22"/>
                <w:lang w:val="en-US"/>
              </w:rPr>
              <w:t>ticular pe</w:t>
            </w:r>
            <w:r>
              <w:rPr>
                <w:rFonts w:ascii="Gill Sans MT" w:hAnsi="Gill Sans MT"/>
                <w:color w:val="000000"/>
                <w:szCs w:val="22"/>
                <w:lang w:val="en-US"/>
              </w:rPr>
              <w:t>dagogic and disciplinary spaces – “p</w:t>
            </w:r>
            <w:r w:rsidRPr="00096511">
              <w:rPr>
                <w:rFonts w:ascii="Gill Sans MT" w:hAnsi="Gill Sans MT"/>
                <w:color w:val="000000"/>
                <w:szCs w:val="22"/>
                <w:lang w:val="en-US"/>
              </w:rPr>
              <w:t>edagogies do not simply reflect the gendered identities of academics and students</w:t>
            </w:r>
            <w:r>
              <w:rPr>
                <w:rFonts w:ascii="Gill Sans MT" w:hAnsi="Gill Sans MT"/>
                <w:color w:val="000000"/>
                <w:szCs w:val="22"/>
                <w:lang w:val="en-US"/>
              </w:rPr>
              <w:t>;</w:t>
            </w:r>
            <w:r w:rsidRPr="00096511">
              <w:rPr>
                <w:rFonts w:ascii="Gill Sans MT" w:hAnsi="Gill Sans MT"/>
                <w:color w:val="000000"/>
                <w:szCs w:val="22"/>
                <w:lang w:val="en-US"/>
              </w:rPr>
              <w:t xml:space="preserve"> pedagogies themselves are gendered, intimately bound up with historical and </w:t>
            </w:r>
            <w:proofErr w:type="spellStart"/>
            <w:r w:rsidRPr="00096511">
              <w:rPr>
                <w:rFonts w:ascii="Gill Sans MT" w:hAnsi="Gill Sans MT"/>
                <w:color w:val="000000"/>
                <w:szCs w:val="22"/>
                <w:lang w:val="en-US"/>
              </w:rPr>
              <w:t>masculinised</w:t>
            </w:r>
            <w:proofErr w:type="spellEnd"/>
            <w:r w:rsidRPr="00096511">
              <w:rPr>
                <w:rFonts w:ascii="Gill Sans MT" w:hAnsi="Gill Sans MT"/>
                <w:color w:val="000000"/>
                <w:szCs w:val="22"/>
                <w:lang w:val="en-US"/>
              </w:rPr>
              <w:t xml:space="preserve"> ways of being and doing within higher education</w:t>
            </w:r>
            <w:r>
              <w:rPr>
                <w:rFonts w:ascii="Gill Sans MT" w:hAnsi="Gill Sans MT"/>
                <w:color w:val="000000"/>
                <w:szCs w:val="22"/>
                <w:lang w:val="en-US"/>
              </w:rPr>
              <w:t>” (109). “</w:t>
            </w:r>
            <w:r w:rsidRPr="00DD6113">
              <w:rPr>
                <w:rFonts w:ascii="Gill Sans MT" w:hAnsi="Gill Sans MT"/>
                <w:color w:val="000000"/>
                <w:szCs w:val="22"/>
                <w:lang w:val="en-US"/>
              </w:rPr>
              <w:t>The narrative of a crisis of masculinity presents an over-simplistic analysis of the increasing numbers of women accessing higher educa</w:t>
            </w:r>
            <w:r>
              <w:rPr>
                <w:rFonts w:ascii="Gill Sans MT" w:hAnsi="Gill Sans MT"/>
                <w:color w:val="000000"/>
                <w:szCs w:val="22"/>
                <w:lang w:val="en-US"/>
              </w:rPr>
              <w:t>tion in some parts of the world” (123).</w:t>
            </w:r>
          </w:p>
        </w:tc>
      </w:tr>
      <w:tr w:rsidR="00E219C3" w:rsidRPr="00AC43E9" w14:paraId="10B99C0E" w14:textId="77777777" w:rsidTr="00412F5E">
        <w:tc>
          <w:tcPr>
            <w:tcW w:w="5237" w:type="dxa"/>
          </w:tcPr>
          <w:p w14:paraId="37EEF765" w14:textId="7EA0C71F" w:rsidR="00E219C3" w:rsidRPr="00AC43E9" w:rsidRDefault="00E219C3" w:rsidP="00412F5E">
            <w:pPr>
              <w:rPr>
                <w:rFonts w:ascii="Gill Sans MT" w:hAnsi="Gill Sans MT"/>
                <w:szCs w:val="22"/>
              </w:rPr>
            </w:pPr>
            <w:r w:rsidRPr="00AC43E9">
              <w:rPr>
                <w:rFonts w:ascii="Gill Sans MT" w:hAnsi="Gill Sans MT"/>
                <w:szCs w:val="22"/>
              </w:rPr>
              <w:lastRenderedPageBreak/>
              <w:t xml:space="preserve">Burke, P.J. (2013). </w:t>
            </w:r>
            <w:hyperlink r:id="rId9" w:history="1">
              <w:r w:rsidRPr="0086015A">
                <w:rPr>
                  <w:rStyle w:val="Hyperlink"/>
                  <w:rFonts w:ascii="Gill Sans MT" w:hAnsi="Gill Sans MT"/>
                  <w:szCs w:val="22"/>
                </w:rPr>
                <w:t>The right to higher education: neoliberalism, gender and professional mis/recognitions</w:t>
              </w:r>
            </w:hyperlink>
            <w:r w:rsidRPr="00AC43E9">
              <w:rPr>
                <w:rFonts w:ascii="Gill Sans MT" w:hAnsi="Gill Sans MT"/>
                <w:szCs w:val="22"/>
              </w:rPr>
              <w:t xml:space="preserve">, </w:t>
            </w:r>
            <w:r w:rsidRPr="00AC43E9">
              <w:rPr>
                <w:rFonts w:ascii="Gill Sans MT" w:hAnsi="Gill Sans MT"/>
                <w:i/>
                <w:szCs w:val="22"/>
              </w:rPr>
              <w:t xml:space="preserve">International Studies in Sociology of Education, </w:t>
            </w:r>
            <w:r w:rsidRPr="00AC43E9">
              <w:rPr>
                <w:rFonts w:ascii="Gill Sans MT" w:hAnsi="Gill Sans MT"/>
                <w:szCs w:val="22"/>
              </w:rPr>
              <w:t>23(2)</w:t>
            </w:r>
            <w:r w:rsidR="00D45B49">
              <w:rPr>
                <w:rFonts w:ascii="Gill Sans MT" w:hAnsi="Gill Sans MT"/>
                <w:szCs w:val="22"/>
              </w:rPr>
              <w:t>,</w:t>
            </w:r>
            <w:r w:rsidRPr="00AC43E9">
              <w:rPr>
                <w:rFonts w:ascii="Gill Sans MT" w:hAnsi="Gill Sans MT"/>
                <w:szCs w:val="22"/>
              </w:rPr>
              <w:t xml:space="preserve"> 107</w:t>
            </w:r>
            <w:r w:rsidR="00D45B49">
              <w:rPr>
                <w:rFonts w:ascii="Gill Sans MT" w:hAnsi="Gill Sans MT"/>
                <w:szCs w:val="22"/>
              </w:rPr>
              <w:t>–</w:t>
            </w:r>
            <w:r w:rsidRPr="00AC43E9">
              <w:rPr>
                <w:rFonts w:ascii="Gill Sans MT" w:hAnsi="Gill Sans MT"/>
                <w:szCs w:val="22"/>
              </w:rPr>
              <w:t>126.</w:t>
            </w:r>
          </w:p>
          <w:p w14:paraId="6595A5C5" w14:textId="77777777" w:rsidR="00E219C3" w:rsidRPr="00AC43E9" w:rsidRDefault="00E219C3" w:rsidP="00412F5E">
            <w:pPr>
              <w:rPr>
                <w:rFonts w:ascii="Gill Sans MT" w:hAnsi="Gill Sans MT"/>
                <w:szCs w:val="22"/>
              </w:rPr>
            </w:pPr>
          </w:p>
          <w:p w14:paraId="39056CBB" w14:textId="77777777" w:rsidR="00E219C3" w:rsidRPr="00AC43E9" w:rsidRDefault="00E219C3" w:rsidP="00412F5E">
            <w:pPr>
              <w:rPr>
                <w:rFonts w:ascii="Gill Sans MT" w:hAnsi="Gill Sans MT"/>
                <w:szCs w:val="22"/>
              </w:rPr>
            </w:pPr>
            <w:r w:rsidRPr="00AC43E9">
              <w:rPr>
                <w:rFonts w:ascii="Gill Sans MT" w:hAnsi="Gill Sans MT"/>
                <w:szCs w:val="22"/>
              </w:rPr>
              <w:t>UK</w:t>
            </w:r>
          </w:p>
          <w:p w14:paraId="60EDD133" w14:textId="1F423D99" w:rsidR="00E219C3" w:rsidRPr="003F252C" w:rsidRDefault="00E219C3" w:rsidP="00412F5E">
            <w:pPr>
              <w:rPr>
                <w:rFonts w:ascii="Gill Sans MT" w:hAnsi="Gill Sans MT"/>
                <w:color w:val="000000" w:themeColor="text1"/>
                <w:szCs w:val="22"/>
              </w:rPr>
            </w:pPr>
            <w:r w:rsidRPr="003F252C">
              <w:rPr>
                <w:rFonts w:ascii="Gill Sans MT" w:hAnsi="Gill Sans MT"/>
                <w:color w:val="000000" w:themeColor="text1"/>
                <w:szCs w:val="22"/>
              </w:rPr>
              <w:t>Annotation by Evonne Irwin</w:t>
            </w:r>
          </w:p>
          <w:p w14:paraId="64FCECCE" w14:textId="06480183" w:rsidR="00E219C3" w:rsidRPr="00AC43E9" w:rsidRDefault="00E219C3" w:rsidP="00412F5E">
            <w:pPr>
              <w:pStyle w:val="NormalWeb"/>
              <w:rPr>
                <w:rFonts w:ascii="Gill Sans MT" w:hAnsi="Gill Sans MT"/>
                <w:sz w:val="22"/>
                <w:szCs w:val="22"/>
              </w:rPr>
            </w:pPr>
          </w:p>
        </w:tc>
        <w:tc>
          <w:tcPr>
            <w:tcW w:w="10356" w:type="dxa"/>
          </w:tcPr>
          <w:p w14:paraId="04028FED" w14:textId="77777777" w:rsidR="00E219C3" w:rsidRPr="00AC43E9" w:rsidRDefault="00E219C3" w:rsidP="00412F5E">
            <w:pPr>
              <w:rPr>
                <w:rFonts w:ascii="Gill Sans MT" w:hAnsi="Gill Sans MT"/>
                <w:sz w:val="30"/>
                <w:szCs w:val="30"/>
                <w:lang w:val="en-US"/>
              </w:rPr>
            </w:pPr>
            <w:r w:rsidRPr="00AC43E9">
              <w:rPr>
                <w:rFonts w:ascii="Gill Sans MT" w:hAnsi="Gill Sans MT"/>
                <w:b/>
                <w:bCs/>
                <w:lang w:val="en-US"/>
              </w:rPr>
              <w:lastRenderedPageBreak/>
              <w:t xml:space="preserve">Context: </w:t>
            </w:r>
            <w:r w:rsidRPr="00AC43E9">
              <w:rPr>
                <w:rFonts w:ascii="Gill Sans MT" w:hAnsi="Gill Sans MT"/>
                <w:lang w:val="en-US"/>
              </w:rPr>
              <w:t>Landscape of higher education has changed under the hegemony of neoliberalism and re-oriented discourses of and widening access to and through HE away from social justice and towards economic imperatives. While much public money has been spent on WP initiatives, WP and neoliberalism have effected increased diversification and stratification in HE linked to discourses of excellence and quality. Despite the public money spent, under-representation of Free School Meals students in ‘elite’ institutions continues and the responsibility for WP programs has shifted away from a centralised model to the universities and colleges on to “a new professional body of WP professionals” (p. 108).</w:t>
            </w:r>
          </w:p>
          <w:p w14:paraId="71581CC9" w14:textId="77777777" w:rsidR="00E219C3" w:rsidRPr="00AC43E9" w:rsidRDefault="00E219C3" w:rsidP="00412F5E">
            <w:pPr>
              <w:rPr>
                <w:rFonts w:ascii="Gill Sans MT" w:hAnsi="Gill Sans MT"/>
                <w:sz w:val="30"/>
                <w:szCs w:val="30"/>
                <w:lang w:val="en-US"/>
              </w:rPr>
            </w:pPr>
            <w:r w:rsidRPr="00AC43E9">
              <w:rPr>
                <w:rFonts w:ascii="Gill Sans MT" w:hAnsi="Gill Sans MT"/>
                <w:b/>
                <w:bCs/>
                <w:lang w:val="en-US"/>
              </w:rPr>
              <w:lastRenderedPageBreak/>
              <w:t xml:space="preserve">Aim: </w:t>
            </w:r>
            <w:r w:rsidRPr="00AC43E9">
              <w:rPr>
                <w:rFonts w:ascii="Gill Sans MT" w:hAnsi="Gill Sans MT"/>
                <w:lang w:val="en-US"/>
              </w:rPr>
              <w:t>To “show that the level of power and authority of this professional body [WP professionals] is often tenuous and is implicated in gendered power relations and the politics of misrecognition” (p 108). And the consideration of “WP as an unstable project against a backdrop of aggressive neoliberal measures that place emphasis on competition and quality in relation to market-driven league tables [be]side the subjectivities, positions and experiences of those who engage in processes of decision-making, allocation of resources and development of WP strategies in English universities” (p 108).</w:t>
            </w:r>
          </w:p>
          <w:p w14:paraId="5C5532DE" w14:textId="77777777" w:rsidR="00E219C3" w:rsidRPr="00AC43E9" w:rsidRDefault="00E219C3" w:rsidP="00412F5E">
            <w:pPr>
              <w:rPr>
                <w:rFonts w:ascii="Gill Sans MT" w:hAnsi="Gill Sans MT"/>
                <w:sz w:val="30"/>
                <w:szCs w:val="30"/>
                <w:lang w:val="en-US"/>
              </w:rPr>
            </w:pPr>
            <w:r w:rsidRPr="00AC43E9">
              <w:rPr>
                <w:rFonts w:ascii="Gill Sans MT" w:hAnsi="Gill Sans MT"/>
                <w:b/>
                <w:bCs/>
                <w:lang w:val="en-US"/>
              </w:rPr>
              <w:t xml:space="preserve">Methodology: </w:t>
            </w:r>
            <w:r w:rsidRPr="00AC43E9">
              <w:rPr>
                <w:rFonts w:ascii="Gill Sans MT" w:hAnsi="Gill Sans MT"/>
                <w:lang w:val="en-US"/>
              </w:rPr>
              <w:t>Feminist post-structuralist theoretical perspectives probe the “insidious workings of power and inequality across different higher education contexts, and to consider the politics of mis/recognition at play” (p 109) for WP policy and practice. Draws on small-scale study with WP managers and practitioners in 7 different institutions (detailed interviews + written reflections) to “shed light on the conceptual themes of identity, positioning, authority, representation and power).” (p. 116).</w:t>
            </w:r>
          </w:p>
          <w:p w14:paraId="5615786C" w14:textId="4B8D658F" w:rsidR="00E219C3" w:rsidRPr="00AC43E9" w:rsidRDefault="00E219C3" w:rsidP="008D0059">
            <w:pPr>
              <w:rPr>
                <w:rFonts w:ascii="Gill Sans MT" w:hAnsi="Gill Sans MT"/>
                <w:b/>
                <w:color w:val="000000"/>
                <w:szCs w:val="22"/>
                <w:lang w:val="en-AU"/>
              </w:rPr>
            </w:pPr>
            <w:r w:rsidRPr="00AC43E9">
              <w:rPr>
                <w:rFonts w:ascii="Gill Sans MT" w:hAnsi="Gill Sans MT"/>
                <w:b/>
                <w:bCs/>
                <w:lang w:val="en-US"/>
              </w:rPr>
              <w:t xml:space="preserve">Core argument: </w:t>
            </w:r>
            <w:r w:rsidRPr="00AC43E9">
              <w:rPr>
                <w:rFonts w:ascii="Gill Sans MT" w:hAnsi="Gill Sans MT"/>
                <w:lang w:val="en-US"/>
              </w:rPr>
              <w:t>“Gendered and classed subjectivities, as well as institutional status and location, have an important impact on the politics of representation of WP within institutions of higher education . . .” (p. 123). “Embedding WP across the institution through cross-boundary work [</w:t>
            </w:r>
            <w:proofErr w:type="spellStart"/>
            <w:r w:rsidRPr="00AC43E9">
              <w:rPr>
                <w:rFonts w:ascii="Gill Sans MT" w:hAnsi="Gill Sans MT"/>
                <w:lang w:val="en-US"/>
              </w:rPr>
              <w:t>Whitchurch</w:t>
            </w:r>
            <w:proofErr w:type="spellEnd"/>
            <w:r w:rsidRPr="00AC43E9">
              <w:rPr>
                <w:rFonts w:ascii="Gill Sans MT" w:hAnsi="Gill Sans MT"/>
                <w:lang w:val="en-US"/>
              </w:rPr>
              <w:t xml:space="preserve"> 2009], which mediates across discourses of quality and equality, is crucial in moving beyond neoliberal WP frameworks.” (p. 123) “WP is a contested terrain of struggle over gendered positioning, representation, voice and authority, as well as material resources.” (p. 123).</w:t>
            </w:r>
          </w:p>
        </w:tc>
      </w:tr>
      <w:tr w:rsidR="00E219C3" w:rsidRPr="00AC43E9" w14:paraId="626FE88E" w14:textId="77777777" w:rsidTr="00412F5E">
        <w:tc>
          <w:tcPr>
            <w:tcW w:w="5237" w:type="dxa"/>
          </w:tcPr>
          <w:p w14:paraId="4A4B5C7B" w14:textId="238E17EE" w:rsidR="00E219C3" w:rsidRPr="00AC43E9" w:rsidRDefault="00E219C3" w:rsidP="00412F5E">
            <w:pPr>
              <w:rPr>
                <w:rFonts w:ascii="Gill Sans MT" w:hAnsi="Gill Sans MT"/>
                <w:szCs w:val="22"/>
              </w:rPr>
            </w:pPr>
            <w:r w:rsidRPr="00AC43E9">
              <w:rPr>
                <w:rFonts w:ascii="Gill Sans MT" w:hAnsi="Gill Sans MT"/>
                <w:szCs w:val="22"/>
              </w:rPr>
              <w:lastRenderedPageBreak/>
              <w:t xml:space="preserve">Burke, P.J. (2015). </w:t>
            </w:r>
            <w:hyperlink r:id="rId10" w:history="1">
              <w:r w:rsidRPr="0086015A">
                <w:rPr>
                  <w:rStyle w:val="Hyperlink"/>
                  <w:rFonts w:ascii="Gill Sans MT" w:hAnsi="Gill Sans MT"/>
                  <w:szCs w:val="22"/>
                </w:rPr>
                <w:t>Re/imagining higher education pedagogies: gender, emotion and difference</w:t>
              </w:r>
            </w:hyperlink>
            <w:r w:rsidRPr="00AC43E9">
              <w:rPr>
                <w:rFonts w:ascii="Gill Sans MT" w:hAnsi="Gill Sans MT"/>
                <w:szCs w:val="22"/>
              </w:rPr>
              <w:t xml:space="preserve">, </w:t>
            </w:r>
            <w:r w:rsidRPr="00AC43E9">
              <w:rPr>
                <w:rFonts w:ascii="Gill Sans MT" w:hAnsi="Gill Sans MT"/>
                <w:i/>
                <w:szCs w:val="22"/>
              </w:rPr>
              <w:t xml:space="preserve">Teaching in Higher Education, </w:t>
            </w:r>
            <w:r w:rsidRPr="00AC43E9">
              <w:rPr>
                <w:rFonts w:ascii="Gill Sans MT" w:hAnsi="Gill Sans MT"/>
                <w:szCs w:val="22"/>
              </w:rPr>
              <w:t>20(4)</w:t>
            </w:r>
            <w:r w:rsidR="00D45B49">
              <w:rPr>
                <w:rFonts w:ascii="Gill Sans MT" w:hAnsi="Gill Sans MT"/>
                <w:szCs w:val="22"/>
              </w:rPr>
              <w:t>,</w:t>
            </w:r>
            <w:r w:rsidRPr="00AC43E9">
              <w:rPr>
                <w:rFonts w:ascii="Gill Sans MT" w:hAnsi="Gill Sans MT"/>
                <w:szCs w:val="22"/>
              </w:rPr>
              <w:t xml:space="preserve"> 388</w:t>
            </w:r>
            <w:r w:rsidR="00D45B49">
              <w:rPr>
                <w:rFonts w:ascii="Gill Sans MT" w:hAnsi="Gill Sans MT"/>
                <w:szCs w:val="22"/>
              </w:rPr>
              <w:t>–</w:t>
            </w:r>
            <w:r w:rsidRPr="00AC43E9">
              <w:rPr>
                <w:rFonts w:ascii="Gill Sans MT" w:hAnsi="Gill Sans MT"/>
                <w:szCs w:val="22"/>
              </w:rPr>
              <w:t>401.</w:t>
            </w:r>
          </w:p>
          <w:p w14:paraId="4827C7B4" w14:textId="77777777" w:rsidR="00E219C3" w:rsidRPr="00AC43E9" w:rsidRDefault="00E219C3" w:rsidP="00412F5E">
            <w:pPr>
              <w:rPr>
                <w:rFonts w:ascii="Gill Sans MT" w:hAnsi="Gill Sans MT"/>
                <w:szCs w:val="22"/>
              </w:rPr>
            </w:pPr>
          </w:p>
          <w:p w14:paraId="3925293F" w14:textId="77777777" w:rsidR="00E219C3" w:rsidRPr="00AC43E9" w:rsidRDefault="00E219C3" w:rsidP="00412F5E">
            <w:pPr>
              <w:rPr>
                <w:rFonts w:ascii="Gill Sans MT" w:hAnsi="Gill Sans MT"/>
                <w:szCs w:val="22"/>
              </w:rPr>
            </w:pPr>
            <w:r w:rsidRPr="00AC43E9">
              <w:rPr>
                <w:rFonts w:ascii="Gill Sans MT" w:hAnsi="Gill Sans MT"/>
                <w:szCs w:val="22"/>
              </w:rPr>
              <w:t>UK</w:t>
            </w:r>
          </w:p>
          <w:p w14:paraId="1F6BD145" w14:textId="77777777" w:rsidR="003F252C" w:rsidRDefault="003F252C" w:rsidP="003F252C">
            <w:pPr>
              <w:rPr>
                <w:rFonts w:ascii="Gill Sans MT" w:hAnsi="Gill Sans MT"/>
              </w:rPr>
            </w:pPr>
            <w:r>
              <w:rPr>
                <w:rFonts w:ascii="Gill Sans MT" w:hAnsi="Gill Sans MT"/>
              </w:rPr>
              <w:t>Annotation written by Sally Baker</w:t>
            </w:r>
          </w:p>
          <w:p w14:paraId="61AC1C18" w14:textId="77777777" w:rsidR="00E219C3" w:rsidRPr="00AC43E9" w:rsidRDefault="00E219C3" w:rsidP="00412F5E">
            <w:pPr>
              <w:rPr>
                <w:rFonts w:ascii="Gill Sans MT" w:hAnsi="Gill Sans MT"/>
                <w:szCs w:val="22"/>
              </w:rPr>
            </w:pPr>
          </w:p>
          <w:p w14:paraId="16E51F66" w14:textId="22BEA621" w:rsidR="00E219C3" w:rsidRPr="00AC43E9" w:rsidRDefault="00E219C3" w:rsidP="00412F5E">
            <w:pPr>
              <w:rPr>
                <w:rFonts w:ascii="Gill Sans MT" w:hAnsi="Gill Sans MT"/>
                <w:szCs w:val="22"/>
              </w:rPr>
            </w:pPr>
            <w:r w:rsidRPr="00AC43E9">
              <w:rPr>
                <w:rFonts w:ascii="Gill Sans MT" w:hAnsi="Gill Sans MT"/>
                <w:szCs w:val="22"/>
              </w:rPr>
              <w:t xml:space="preserve">Keywords: </w:t>
            </w:r>
            <w:r w:rsidRPr="00AC43E9">
              <w:rPr>
                <w:rFonts w:ascii="Gill Sans MT" w:hAnsi="Gill Sans MT"/>
                <w:i/>
                <w:szCs w:val="22"/>
              </w:rPr>
              <w:t>diversity, emotion, difference, gender studies, critical pedagogies</w:t>
            </w:r>
          </w:p>
        </w:tc>
        <w:tc>
          <w:tcPr>
            <w:tcW w:w="10356" w:type="dxa"/>
          </w:tcPr>
          <w:p w14:paraId="06F7F890" w14:textId="77777777" w:rsidR="00E219C3" w:rsidRPr="00AC43E9" w:rsidRDefault="00E219C3" w:rsidP="00412F5E">
            <w:pPr>
              <w:rPr>
                <w:rFonts w:ascii="Gill Sans MT" w:hAnsi="Gill Sans MT"/>
                <w:color w:val="000000"/>
                <w:szCs w:val="22"/>
                <w:lang w:val="en-AU"/>
              </w:rPr>
            </w:pPr>
            <w:r w:rsidRPr="00AC43E9">
              <w:rPr>
                <w:rFonts w:ascii="Gill Sans MT" w:hAnsi="Gill Sans MT"/>
                <w:b/>
                <w:color w:val="000000"/>
                <w:szCs w:val="22"/>
                <w:lang w:val="en-AU"/>
              </w:rPr>
              <w:t xml:space="preserve">Context: </w:t>
            </w:r>
            <w:r w:rsidRPr="00AC43E9">
              <w:rPr>
                <w:rFonts w:ascii="Gill Sans MT" w:hAnsi="Gill Sans MT"/>
                <w:color w:val="000000"/>
                <w:szCs w:val="22"/>
                <w:lang w:val="en-AU"/>
              </w:rPr>
              <w:t xml:space="preserve">In context of globalised neoliberal university and increased influence of individualising, competitive and </w:t>
            </w:r>
            <w:proofErr w:type="spellStart"/>
            <w:r w:rsidRPr="00AC43E9">
              <w:rPr>
                <w:rFonts w:ascii="Gill Sans MT" w:hAnsi="Gill Sans MT"/>
                <w:color w:val="000000"/>
                <w:szCs w:val="22"/>
                <w:lang w:val="en-AU"/>
              </w:rPr>
              <w:t>marketised</w:t>
            </w:r>
            <w:proofErr w:type="spellEnd"/>
            <w:r w:rsidRPr="00AC43E9">
              <w:rPr>
                <w:rFonts w:ascii="Gill Sans MT" w:hAnsi="Gill Sans MT"/>
                <w:color w:val="000000"/>
                <w:szCs w:val="22"/>
                <w:lang w:val="en-AU"/>
              </w:rPr>
              <w:t xml:space="preserve"> practices – notes warnings in literature about impact on sense of connectivity and belonging. Emergence of discourses of individualisation silence (pretend they don’t exist) critiques of the constraints/ inequities of class, race, gender etc. Notes discussions of teaching excellence often couched in instrumental terms. Also, participation in HE = gendered and “has led to a reinforcement of the divisions between the rational and the emotional” (p.390) – whereby difference and emotion = conceived as “dangerous forces that require homogenizing and neutralizing via technologies of materialism and through the fixing of socially constructed categories” (p.390). This individualising push = promotes a limited view of identity and “increasingly restricts our pedagogical imagination” (p.391) and being emotional or caring become highly regulated/ controlled by disciplinary technologies [think erosion of possibilities to care with casual staff]. Discusses treatment of ‘diversity’ in HE (as marketing tool, as unproblematic and desirable) as different from ‘difference’</w:t>
            </w:r>
          </w:p>
          <w:p w14:paraId="7207651B" w14:textId="77777777" w:rsidR="00E219C3" w:rsidRPr="00AC43E9" w:rsidRDefault="00E219C3" w:rsidP="00412F5E">
            <w:pPr>
              <w:rPr>
                <w:rFonts w:ascii="Gill Sans MT" w:hAnsi="Gill Sans MT"/>
                <w:color w:val="000000"/>
                <w:szCs w:val="22"/>
                <w:lang w:val="en-AU"/>
              </w:rPr>
            </w:pPr>
            <w:r w:rsidRPr="00AC43E9">
              <w:rPr>
                <w:rFonts w:ascii="Gill Sans MT" w:hAnsi="Gill Sans MT"/>
                <w:b/>
                <w:color w:val="000000"/>
                <w:szCs w:val="22"/>
                <w:lang w:val="en-AU"/>
              </w:rPr>
              <w:t xml:space="preserve">Aim: </w:t>
            </w:r>
            <w:r w:rsidRPr="00AC43E9">
              <w:rPr>
                <w:rFonts w:ascii="Gill Sans MT" w:hAnsi="Gill Sans MT"/>
                <w:color w:val="000000"/>
                <w:szCs w:val="22"/>
                <w:lang w:val="en-AU"/>
              </w:rPr>
              <w:t xml:space="preserve">To theorise ‘emotional layers of pedagogical identities and experiences’ in contemporary UK HE by examining past work published in </w:t>
            </w:r>
            <w:proofErr w:type="spellStart"/>
            <w:proofErr w:type="gramStart"/>
            <w:r w:rsidRPr="00AC43E9">
              <w:rPr>
                <w:rFonts w:ascii="Gill Sans MT" w:hAnsi="Gill Sans MT"/>
                <w:color w:val="000000"/>
                <w:szCs w:val="22"/>
                <w:lang w:val="en-AU"/>
              </w:rPr>
              <w:t>TinHE</w:t>
            </w:r>
            <w:proofErr w:type="spellEnd"/>
            <w:r w:rsidRPr="00AC43E9">
              <w:rPr>
                <w:rFonts w:ascii="Gill Sans MT" w:hAnsi="Gill Sans MT"/>
                <w:color w:val="000000"/>
                <w:szCs w:val="22"/>
                <w:lang w:val="en-AU"/>
              </w:rPr>
              <w:t xml:space="preserve">  on</w:t>
            </w:r>
            <w:proofErr w:type="gramEnd"/>
            <w:r w:rsidRPr="00AC43E9">
              <w:rPr>
                <w:rFonts w:ascii="Gill Sans MT" w:hAnsi="Gill Sans MT"/>
                <w:color w:val="000000"/>
                <w:szCs w:val="22"/>
                <w:lang w:val="en-AU"/>
              </w:rPr>
              <w:t xml:space="preserve"> pedagogies, diversity, difference</w:t>
            </w:r>
          </w:p>
          <w:p w14:paraId="20BEB0E0" w14:textId="77777777" w:rsidR="00E219C3" w:rsidRPr="00AC43E9" w:rsidRDefault="00E219C3" w:rsidP="00412F5E">
            <w:pPr>
              <w:rPr>
                <w:rFonts w:ascii="Gill Sans MT" w:hAnsi="Gill Sans MT"/>
                <w:color w:val="000000"/>
                <w:szCs w:val="22"/>
                <w:lang w:val="en-AU"/>
              </w:rPr>
            </w:pPr>
            <w:r w:rsidRPr="00AC43E9">
              <w:rPr>
                <w:rFonts w:ascii="Gill Sans MT" w:hAnsi="Gill Sans MT"/>
                <w:b/>
                <w:color w:val="000000"/>
                <w:szCs w:val="22"/>
                <w:lang w:val="en-AU"/>
              </w:rPr>
              <w:t xml:space="preserve">Theoretical frame: </w:t>
            </w:r>
            <w:proofErr w:type="spellStart"/>
            <w:r w:rsidRPr="00AC43E9">
              <w:rPr>
                <w:rFonts w:ascii="Gill Sans MT" w:hAnsi="Gill Sans MT"/>
                <w:color w:val="000000"/>
                <w:szCs w:val="22"/>
                <w:lang w:val="en-AU"/>
              </w:rPr>
              <w:t>Femin</w:t>
            </w:r>
            <w:proofErr w:type="spellEnd"/>
            <w:r w:rsidRPr="00AC43E9">
              <w:rPr>
                <w:rFonts w:ascii="Gill Sans MT" w:hAnsi="Gill Sans MT"/>
                <w:color w:val="000000"/>
                <w:szCs w:val="22"/>
                <w:lang w:val="en-AU"/>
              </w:rPr>
              <w:t xml:space="preserve"> </w:t>
            </w:r>
            <w:proofErr w:type="spellStart"/>
            <w:r w:rsidRPr="00AC43E9">
              <w:rPr>
                <w:rFonts w:ascii="Gill Sans MT" w:hAnsi="Gill Sans MT"/>
                <w:color w:val="000000"/>
                <w:szCs w:val="22"/>
                <w:lang w:val="en-AU"/>
              </w:rPr>
              <w:t>ist</w:t>
            </w:r>
            <w:proofErr w:type="spellEnd"/>
            <w:r w:rsidRPr="00AC43E9">
              <w:rPr>
                <w:rFonts w:ascii="Gill Sans MT" w:hAnsi="Gill Sans MT"/>
                <w:color w:val="000000"/>
                <w:szCs w:val="22"/>
                <w:lang w:val="en-AU"/>
              </w:rPr>
              <w:t xml:space="preserve">/ Freirean perspectives: misrecognition; </w:t>
            </w:r>
          </w:p>
          <w:p w14:paraId="4E9442C9" w14:textId="77777777" w:rsidR="00E219C3" w:rsidRPr="00AC43E9" w:rsidRDefault="00E219C3" w:rsidP="00412F5E">
            <w:pPr>
              <w:rPr>
                <w:rFonts w:ascii="Gill Sans MT" w:hAnsi="Gill Sans MT"/>
                <w:color w:val="000000"/>
                <w:szCs w:val="22"/>
                <w:lang w:val="en-AU"/>
              </w:rPr>
            </w:pPr>
            <w:r w:rsidRPr="00AC43E9">
              <w:rPr>
                <w:rFonts w:ascii="Gill Sans MT" w:hAnsi="Gill Sans MT"/>
                <w:b/>
                <w:color w:val="000000"/>
                <w:szCs w:val="22"/>
                <w:lang w:val="en-AU"/>
              </w:rPr>
              <w:t xml:space="preserve">Methodology: </w:t>
            </w:r>
            <w:r w:rsidRPr="00AC43E9">
              <w:rPr>
                <w:rFonts w:ascii="Gill Sans MT" w:hAnsi="Gill Sans MT"/>
                <w:color w:val="000000"/>
                <w:szCs w:val="22"/>
                <w:lang w:val="en-AU"/>
              </w:rPr>
              <w:t>Literature review of</w:t>
            </w:r>
            <w:r w:rsidRPr="00AC43E9">
              <w:rPr>
                <w:rFonts w:ascii="Gill Sans MT" w:hAnsi="Gill Sans MT"/>
                <w:b/>
                <w:color w:val="000000"/>
                <w:szCs w:val="22"/>
                <w:lang w:val="en-AU"/>
              </w:rPr>
              <w:t xml:space="preserve"> </w:t>
            </w:r>
            <w:r w:rsidRPr="00AC43E9">
              <w:rPr>
                <w:rFonts w:ascii="Gill Sans MT" w:hAnsi="Gill Sans MT"/>
                <w:color w:val="000000"/>
                <w:szCs w:val="22"/>
                <w:lang w:val="en-AU"/>
              </w:rPr>
              <w:t xml:space="preserve">articles in </w:t>
            </w:r>
            <w:proofErr w:type="spellStart"/>
            <w:r w:rsidRPr="00AC43E9">
              <w:rPr>
                <w:rFonts w:ascii="Gill Sans MT" w:hAnsi="Gill Sans MT"/>
                <w:color w:val="000000"/>
                <w:szCs w:val="22"/>
                <w:lang w:val="en-AU"/>
              </w:rPr>
              <w:t>TinHE</w:t>
            </w:r>
            <w:proofErr w:type="spellEnd"/>
            <w:r w:rsidRPr="00AC43E9">
              <w:rPr>
                <w:rFonts w:ascii="Gill Sans MT" w:hAnsi="Gill Sans MT"/>
                <w:color w:val="000000"/>
                <w:szCs w:val="22"/>
                <w:lang w:val="en-AU"/>
              </w:rPr>
              <w:t xml:space="preserve"> that explore feminist pedagogy/ emotion/ difference/ </w:t>
            </w:r>
            <w:r w:rsidRPr="00AC43E9">
              <w:rPr>
                <w:rFonts w:ascii="Gill Sans MT" w:hAnsi="Gill Sans MT"/>
                <w:color w:val="000000"/>
                <w:szCs w:val="22"/>
                <w:lang w:val="en-AU"/>
              </w:rPr>
              <w:lastRenderedPageBreak/>
              <w:t xml:space="preserve">diversity – profiling ‘exemplar papers’; also draws on data from </w:t>
            </w:r>
            <w:proofErr w:type="spellStart"/>
            <w:r w:rsidRPr="00AC43E9">
              <w:rPr>
                <w:rFonts w:ascii="Gill Sans MT" w:hAnsi="Gill Sans MT"/>
                <w:color w:val="000000"/>
                <w:szCs w:val="22"/>
                <w:lang w:val="en-AU"/>
              </w:rPr>
              <w:t>GaP</w:t>
            </w:r>
            <w:proofErr w:type="spellEnd"/>
            <w:r w:rsidRPr="00AC43E9">
              <w:rPr>
                <w:rFonts w:ascii="Gill Sans MT" w:hAnsi="Gill Sans MT"/>
                <w:color w:val="000000"/>
                <w:szCs w:val="22"/>
                <w:lang w:val="en-AU"/>
              </w:rPr>
              <w:t xml:space="preserve"> project (see p.393) = participatory methodology etc.</w:t>
            </w:r>
          </w:p>
          <w:p w14:paraId="28D308D0" w14:textId="77777777" w:rsidR="00E219C3" w:rsidRPr="00AC43E9" w:rsidRDefault="00E219C3" w:rsidP="00412F5E">
            <w:pPr>
              <w:rPr>
                <w:rFonts w:ascii="Gill Sans MT" w:hAnsi="Gill Sans MT"/>
                <w:color w:val="000000"/>
                <w:szCs w:val="22"/>
                <w:lang w:val="en-AU"/>
              </w:rPr>
            </w:pPr>
            <w:r w:rsidRPr="00AC43E9">
              <w:rPr>
                <w:rFonts w:ascii="Gill Sans MT" w:hAnsi="Gill Sans MT"/>
                <w:b/>
                <w:color w:val="000000"/>
                <w:szCs w:val="22"/>
                <w:lang w:val="en-AU"/>
              </w:rPr>
              <w:t xml:space="preserve">Findings: </w:t>
            </w:r>
            <w:r w:rsidRPr="00AC43E9">
              <w:rPr>
                <w:rFonts w:ascii="Gill Sans MT" w:hAnsi="Gill Sans MT"/>
                <w:color w:val="000000"/>
                <w:szCs w:val="22"/>
                <w:lang w:val="en-AU"/>
              </w:rPr>
              <w:t>Misrecognition and shaming = diverse students (read: different) = “continually at risk of being relocated as ‘undeserving’ and ‘unworthy’ of higher education”… so that “The injuries of misrecognition are embodied, through the internalization of shame, and are tied to the emotional level of experience” (p.394). Feminist reading = shame is deeply connected to gender, class and race and politics of misrecognition (p.394) – see Foucault’s dividing practices (relational, objectifying). Cites Ahmed’s argument that shame is felt in and through body. Response of academy = remedial supports (e.g. study skills) – attached to anxieties about ‘dropping standards’ or being soft - that deny the embodied experience. Draws from Said’s orientalism work re: positioning of ‘Others’ = students who are ‘Other’ =  “often characterized then through a range of deficit disorders, including lack of confidence and are positioned by gendered, classed and racialized constructions” (p.397)</w:t>
            </w:r>
          </w:p>
          <w:p w14:paraId="4305EDB4" w14:textId="77777777" w:rsidR="00E219C3" w:rsidRPr="00AC43E9" w:rsidRDefault="00E219C3" w:rsidP="00412F5E">
            <w:pPr>
              <w:rPr>
                <w:rFonts w:ascii="Gill Sans MT" w:hAnsi="Gill Sans MT"/>
                <w:color w:val="000000"/>
                <w:szCs w:val="22"/>
                <w:lang w:val="en-AU"/>
              </w:rPr>
            </w:pPr>
            <w:proofErr w:type="spellStart"/>
            <w:r w:rsidRPr="00AC43E9">
              <w:rPr>
                <w:rFonts w:ascii="Gill Sans MT" w:hAnsi="Gill Sans MT"/>
                <w:color w:val="000000"/>
                <w:szCs w:val="22"/>
                <w:lang w:val="en-AU"/>
              </w:rPr>
              <w:t>GaP</w:t>
            </w:r>
            <w:proofErr w:type="spellEnd"/>
            <w:r w:rsidRPr="00AC43E9">
              <w:rPr>
                <w:rFonts w:ascii="Gill Sans MT" w:hAnsi="Gill Sans MT"/>
                <w:color w:val="000000"/>
                <w:szCs w:val="22"/>
                <w:lang w:val="en-AU"/>
              </w:rPr>
              <w:t xml:space="preserve"> project data suggests lecturers resist the feminized nurturing, caring role they feel is imposed upon them (e.g. ‘I’m not their mum’ quote on p.395)</w:t>
            </w:r>
          </w:p>
          <w:p w14:paraId="557CD992" w14:textId="77777777" w:rsidR="00E219C3" w:rsidRPr="00AC43E9" w:rsidRDefault="00E219C3" w:rsidP="00412F5E">
            <w:pPr>
              <w:rPr>
                <w:rFonts w:ascii="Gill Sans MT" w:hAnsi="Gill Sans MT"/>
                <w:color w:val="000000"/>
                <w:szCs w:val="22"/>
                <w:lang w:val="en-AU"/>
              </w:rPr>
            </w:pPr>
            <w:r w:rsidRPr="00AC43E9">
              <w:rPr>
                <w:rFonts w:ascii="Gill Sans MT" w:hAnsi="Gill Sans MT"/>
                <w:color w:val="000000"/>
                <w:szCs w:val="22"/>
                <w:lang w:val="en-AU"/>
              </w:rPr>
              <w:t xml:space="preserve">Key ideas from literature from </w:t>
            </w:r>
            <w:proofErr w:type="spellStart"/>
            <w:r w:rsidRPr="00AC43E9">
              <w:rPr>
                <w:rFonts w:ascii="Gill Sans MT" w:hAnsi="Gill Sans MT"/>
                <w:color w:val="000000"/>
                <w:szCs w:val="22"/>
                <w:lang w:val="en-AU"/>
              </w:rPr>
              <w:t>TinHE</w:t>
            </w:r>
            <w:proofErr w:type="spellEnd"/>
            <w:r w:rsidRPr="00AC43E9">
              <w:rPr>
                <w:rFonts w:ascii="Gill Sans MT" w:hAnsi="Gill Sans MT"/>
                <w:color w:val="000000"/>
                <w:szCs w:val="22"/>
                <w:lang w:val="en-AU"/>
              </w:rPr>
              <w:t>:</w:t>
            </w:r>
          </w:p>
          <w:p w14:paraId="31B3A54F" w14:textId="77777777" w:rsidR="00E219C3" w:rsidRPr="0086015A" w:rsidRDefault="00E219C3" w:rsidP="0086015A">
            <w:pPr>
              <w:pStyle w:val="ListParagraph"/>
              <w:numPr>
                <w:ilvl w:val="0"/>
                <w:numId w:val="4"/>
              </w:numPr>
              <w:rPr>
                <w:rFonts w:ascii="Gill Sans MT" w:hAnsi="Gill Sans MT"/>
                <w:color w:val="000000"/>
                <w:szCs w:val="22"/>
                <w:lang w:val="en-AU"/>
              </w:rPr>
            </w:pPr>
            <w:r w:rsidRPr="0086015A">
              <w:rPr>
                <w:rFonts w:ascii="Gill Sans MT" w:hAnsi="Gill Sans MT"/>
                <w:color w:val="000000"/>
                <w:szCs w:val="22"/>
                <w:lang w:val="en-AU"/>
              </w:rPr>
              <w:t>pedagogy of discomfort (</w:t>
            </w:r>
            <w:proofErr w:type="spellStart"/>
            <w:r w:rsidRPr="0086015A">
              <w:rPr>
                <w:rFonts w:ascii="Gill Sans MT" w:hAnsi="Gill Sans MT"/>
                <w:color w:val="000000"/>
                <w:szCs w:val="22"/>
                <w:lang w:val="en-AU"/>
              </w:rPr>
              <w:t>Boler</w:t>
            </w:r>
            <w:proofErr w:type="spellEnd"/>
            <w:r w:rsidRPr="0086015A">
              <w:rPr>
                <w:rFonts w:ascii="Gill Sans MT" w:hAnsi="Gill Sans MT"/>
                <w:color w:val="000000"/>
                <w:szCs w:val="22"/>
                <w:lang w:val="en-AU"/>
              </w:rPr>
              <w:t xml:space="preserve">, 1999; </w:t>
            </w:r>
            <w:proofErr w:type="spellStart"/>
            <w:r w:rsidRPr="0086015A">
              <w:rPr>
                <w:rFonts w:ascii="Gill Sans MT" w:hAnsi="Gill Sans MT"/>
                <w:color w:val="000000"/>
                <w:szCs w:val="22"/>
                <w:lang w:val="en-AU"/>
              </w:rPr>
              <w:t>Boler</w:t>
            </w:r>
            <w:proofErr w:type="spellEnd"/>
            <w:r w:rsidRPr="0086015A">
              <w:rPr>
                <w:rFonts w:ascii="Gill Sans MT" w:hAnsi="Gill Sans MT"/>
                <w:color w:val="000000"/>
                <w:szCs w:val="22"/>
                <w:lang w:val="en-AU"/>
              </w:rPr>
              <w:t xml:space="preserve"> &amp; </w:t>
            </w:r>
            <w:proofErr w:type="spellStart"/>
            <w:r w:rsidRPr="0086015A">
              <w:rPr>
                <w:rFonts w:ascii="Gill Sans MT" w:hAnsi="Gill Sans MT"/>
                <w:color w:val="000000"/>
                <w:szCs w:val="22"/>
                <w:lang w:val="en-AU"/>
              </w:rPr>
              <w:t>Zembylas</w:t>
            </w:r>
            <w:proofErr w:type="spellEnd"/>
            <w:r w:rsidRPr="0086015A">
              <w:rPr>
                <w:rFonts w:ascii="Gill Sans MT" w:hAnsi="Gill Sans MT"/>
                <w:color w:val="000000"/>
                <w:szCs w:val="22"/>
                <w:lang w:val="en-AU"/>
              </w:rPr>
              <w:t>, 2002);</w:t>
            </w:r>
          </w:p>
          <w:p w14:paraId="53D9976C" w14:textId="77777777" w:rsidR="00E219C3" w:rsidRPr="0086015A" w:rsidRDefault="00E219C3" w:rsidP="0086015A">
            <w:pPr>
              <w:pStyle w:val="ListParagraph"/>
              <w:numPr>
                <w:ilvl w:val="0"/>
                <w:numId w:val="4"/>
              </w:numPr>
              <w:rPr>
                <w:rFonts w:ascii="Gill Sans MT" w:hAnsi="Gill Sans MT"/>
                <w:color w:val="000000"/>
                <w:szCs w:val="22"/>
                <w:lang w:val="en-AU"/>
              </w:rPr>
            </w:pPr>
            <w:r w:rsidRPr="0086015A">
              <w:rPr>
                <w:rFonts w:ascii="Gill Sans MT" w:hAnsi="Gill Sans MT"/>
                <w:color w:val="000000"/>
                <w:szCs w:val="22"/>
                <w:lang w:val="en-AU"/>
              </w:rPr>
              <w:t>pedagogy of difference and trust (Barnett, 2011);</w:t>
            </w:r>
          </w:p>
          <w:p w14:paraId="5D92EE43" w14:textId="77777777" w:rsidR="00E219C3" w:rsidRPr="0086015A" w:rsidRDefault="00E219C3" w:rsidP="0086015A">
            <w:pPr>
              <w:pStyle w:val="ListParagraph"/>
              <w:numPr>
                <w:ilvl w:val="0"/>
                <w:numId w:val="4"/>
              </w:numPr>
              <w:rPr>
                <w:rFonts w:ascii="Gill Sans MT" w:hAnsi="Gill Sans MT"/>
                <w:color w:val="000000"/>
                <w:szCs w:val="22"/>
                <w:lang w:val="en-AU"/>
              </w:rPr>
            </w:pPr>
            <w:r w:rsidRPr="0086015A">
              <w:rPr>
                <w:rFonts w:ascii="Gill Sans MT" w:hAnsi="Gill Sans MT"/>
                <w:color w:val="000000"/>
                <w:szCs w:val="22"/>
                <w:lang w:val="en-AU"/>
              </w:rPr>
              <w:t>emotion as disciplinary technology (</w:t>
            </w:r>
            <w:proofErr w:type="spellStart"/>
            <w:r w:rsidRPr="0086015A">
              <w:rPr>
                <w:rFonts w:ascii="Gill Sans MT" w:hAnsi="Gill Sans MT"/>
                <w:color w:val="000000"/>
                <w:szCs w:val="22"/>
                <w:lang w:val="en-AU"/>
              </w:rPr>
              <w:t>Leathwood</w:t>
            </w:r>
            <w:proofErr w:type="spellEnd"/>
            <w:r w:rsidRPr="0086015A">
              <w:rPr>
                <w:rFonts w:ascii="Gill Sans MT" w:hAnsi="Gill Sans MT"/>
                <w:color w:val="000000"/>
                <w:szCs w:val="22"/>
                <w:lang w:val="en-AU"/>
              </w:rPr>
              <w:t xml:space="preserve"> &amp; Hey, 2009)</w:t>
            </w:r>
          </w:p>
          <w:p w14:paraId="68CB6CFC" w14:textId="77777777" w:rsidR="00E219C3" w:rsidRPr="0086015A" w:rsidRDefault="00E219C3" w:rsidP="0086015A">
            <w:pPr>
              <w:pStyle w:val="ListParagraph"/>
              <w:numPr>
                <w:ilvl w:val="0"/>
                <w:numId w:val="4"/>
              </w:numPr>
              <w:rPr>
                <w:rFonts w:ascii="Gill Sans MT" w:hAnsi="Gill Sans MT"/>
                <w:color w:val="000000"/>
                <w:szCs w:val="22"/>
                <w:lang w:val="en-AU"/>
              </w:rPr>
            </w:pPr>
            <w:r w:rsidRPr="0086015A">
              <w:rPr>
                <w:rFonts w:ascii="Gill Sans MT" w:hAnsi="Gill Sans MT"/>
                <w:color w:val="000000"/>
                <w:szCs w:val="22"/>
                <w:lang w:val="en-AU"/>
              </w:rPr>
              <w:t>new imaginations of difference (Chawla &amp; Rodriguez, 2007)</w:t>
            </w:r>
          </w:p>
          <w:p w14:paraId="5F20E7EC" w14:textId="77777777" w:rsidR="00E219C3" w:rsidRPr="00AC43E9" w:rsidRDefault="00E219C3" w:rsidP="00412F5E">
            <w:pPr>
              <w:rPr>
                <w:rFonts w:ascii="Gill Sans MT" w:hAnsi="Gill Sans MT"/>
                <w:color w:val="000000"/>
                <w:szCs w:val="22"/>
                <w:lang w:val="en-AU"/>
              </w:rPr>
            </w:pPr>
            <w:r w:rsidRPr="00AC43E9">
              <w:rPr>
                <w:rFonts w:ascii="Gill Sans MT" w:hAnsi="Gill Sans MT"/>
                <w:b/>
                <w:color w:val="000000"/>
                <w:szCs w:val="22"/>
                <w:lang w:val="en-AU"/>
              </w:rPr>
              <w:t xml:space="preserve">Core argument: </w:t>
            </w:r>
            <w:r w:rsidRPr="00AC43E9">
              <w:rPr>
                <w:rFonts w:ascii="Gill Sans MT" w:hAnsi="Gill Sans MT"/>
                <w:color w:val="000000"/>
                <w:szCs w:val="22"/>
                <w:lang w:val="en-AU"/>
              </w:rPr>
              <w:t>Need to find comfort in discomfort to engage in reflexive practice and build trust in pedagogic relationships – explicit engagement with emotion = important</w:t>
            </w:r>
          </w:p>
          <w:p w14:paraId="6EF259E7" w14:textId="0C6E238D" w:rsidR="00E219C3" w:rsidRPr="00AC43E9" w:rsidRDefault="00E219C3" w:rsidP="00412F5E">
            <w:pPr>
              <w:rPr>
                <w:rFonts w:ascii="Gill Sans MT" w:hAnsi="Gill Sans MT"/>
                <w:b/>
                <w:bCs/>
                <w:lang w:val="en-US"/>
              </w:rPr>
            </w:pPr>
            <w:r w:rsidRPr="00AC43E9">
              <w:rPr>
                <w:rFonts w:ascii="Gill Sans MT" w:hAnsi="Gill Sans MT"/>
                <w:color w:val="000000"/>
                <w:szCs w:val="22"/>
                <w:lang w:val="en-AU"/>
              </w:rPr>
              <w:t xml:space="preserve">Risky strategies (of engaging with anxieties, vulnerabilities, </w:t>
            </w:r>
            <w:proofErr w:type="spellStart"/>
            <w:r w:rsidRPr="00AC43E9">
              <w:rPr>
                <w:rFonts w:ascii="Gill Sans MT" w:hAnsi="Gill Sans MT"/>
                <w:color w:val="000000"/>
                <w:szCs w:val="22"/>
                <w:lang w:val="en-AU"/>
              </w:rPr>
              <w:t>im</w:t>
            </w:r>
            <w:proofErr w:type="spellEnd"/>
            <w:r w:rsidRPr="00AC43E9">
              <w:rPr>
                <w:rFonts w:ascii="Gill Sans MT" w:hAnsi="Gill Sans MT"/>
                <w:color w:val="000000"/>
                <w:szCs w:val="22"/>
                <w:lang w:val="en-AU"/>
              </w:rPr>
              <w:t>/possibility/s (see Chawla &amp; Rodriguez, 2007:707) = “rich in the promise of engaging students in generative, creative and optimistic ways of re/imagining with and through difference” (p.400).</w:t>
            </w:r>
          </w:p>
        </w:tc>
      </w:tr>
      <w:tr w:rsidR="00E219C3" w:rsidRPr="00AC43E9" w14:paraId="5D18756A" w14:textId="77777777" w:rsidTr="00412F5E">
        <w:tc>
          <w:tcPr>
            <w:tcW w:w="5237" w:type="dxa"/>
          </w:tcPr>
          <w:p w14:paraId="7C28C8CA" w14:textId="4B4CEC19" w:rsidR="00E219C3" w:rsidRPr="0086015A" w:rsidRDefault="00E219C3" w:rsidP="00412F5E">
            <w:pPr>
              <w:rPr>
                <w:rFonts w:ascii="Gill Sans MT" w:hAnsi="Gill Sans MT"/>
                <w:iCs/>
                <w:szCs w:val="22"/>
              </w:rPr>
            </w:pPr>
            <w:r w:rsidRPr="00AC43E9">
              <w:rPr>
                <w:rFonts w:ascii="Gill Sans MT" w:hAnsi="Gill Sans MT"/>
                <w:szCs w:val="22"/>
              </w:rPr>
              <w:lastRenderedPageBreak/>
              <w:t xml:space="preserve">Burke, P.J. (2017). </w:t>
            </w:r>
            <w:hyperlink r:id="rId11" w:history="1">
              <w:r w:rsidRPr="0086015A">
                <w:rPr>
                  <w:rStyle w:val="Hyperlink"/>
                  <w:rFonts w:ascii="Gill Sans MT" w:hAnsi="Gill Sans MT"/>
                  <w:szCs w:val="22"/>
                </w:rPr>
                <w:t>Difference in higher education pedagogies: gender, emotion and shame</w:t>
              </w:r>
            </w:hyperlink>
            <w:r w:rsidRPr="00AC43E9">
              <w:rPr>
                <w:rFonts w:ascii="Gill Sans MT" w:hAnsi="Gill Sans MT"/>
                <w:szCs w:val="22"/>
              </w:rPr>
              <w:t xml:space="preserve">, </w:t>
            </w:r>
            <w:r w:rsidRPr="00AC43E9">
              <w:rPr>
                <w:rFonts w:ascii="Gill Sans MT" w:hAnsi="Gill Sans MT"/>
                <w:i/>
                <w:szCs w:val="22"/>
              </w:rPr>
              <w:t xml:space="preserve">Gender and Education, </w:t>
            </w:r>
            <w:r w:rsidR="0086015A">
              <w:rPr>
                <w:rFonts w:ascii="Gill Sans MT" w:hAnsi="Gill Sans MT"/>
                <w:iCs/>
                <w:szCs w:val="22"/>
              </w:rPr>
              <w:t>29(4), 430–444.</w:t>
            </w:r>
          </w:p>
          <w:p w14:paraId="43ABDD40" w14:textId="77777777" w:rsidR="00E219C3" w:rsidRPr="00AC43E9" w:rsidRDefault="00E219C3" w:rsidP="00412F5E">
            <w:pPr>
              <w:rPr>
                <w:rFonts w:ascii="Gill Sans MT" w:hAnsi="Gill Sans MT"/>
                <w:szCs w:val="22"/>
              </w:rPr>
            </w:pPr>
          </w:p>
          <w:p w14:paraId="3353C16F" w14:textId="77777777" w:rsidR="00E219C3" w:rsidRPr="00AC43E9" w:rsidRDefault="00E219C3" w:rsidP="00412F5E">
            <w:pPr>
              <w:rPr>
                <w:rFonts w:ascii="Gill Sans MT" w:hAnsi="Gill Sans MT"/>
                <w:szCs w:val="22"/>
              </w:rPr>
            </w:pPr>
            <w:r w:rsidRPr="00AC43E9">
              <w:rPr>
                <w:rFonts w:ascii="Gill Sans MT" w:hAnsi="Gill Sans MT"/>
                <w:szCs w:val="22"/>
              </w:rPr>
              <w:t>AUS</w:t>
            </w:r>
          </w:p>
          <w:p w14:paraId="35EEA63A" w14:textId="77777777" w:rsidR="003F252C" w:rsidRDefault="003F252C" w:rsidP="003F252C">
            <w:pPr>
              <w:rPr>
                <w:rFonts w:ascii="Gill Sans MT" w:hAnsi="Gill Sans MT"/>
              </w:rPr>
            </w:pPr>
            <w:r>
              <w:rPr>
                <w:rFonts w:ascii="Gill Sans MT" w:hAnsi="Gill Sans MT"/>
              </w:rPr>
              <w:t>Annotation written by Sally Baker</w:t>
            </w:r>
          </w:p>
          <w:p w14:paraId="2F30895B" w14:textId="77777777" w:rsidR="00E219C3" w:rsidRPr="00AC43E9" w:rsidRDefault="00E219C3" w:rsidP="00412F5E">
            <w:pPr>
              <w:rPr>
                <w:rFonts w:ascii="Gill Sans MT" w:hAnsi="Gill Sans MT"/>
                <w:szCs w:val="22"/>
              </w:rPr>
            </w:pPr>
          </w:p>
          <w:p w14:paraId="1A5EDA8D" w14:textId="74122D37" w:rsidR="00E219C3" w:rsidRPr="00AC43E9" w:rsidRDefault="00E219C3" w:rsidP="00412F5E">
            <w:pPr>
              <w:rPr>
                <w:rFonts w:ascii="Gill Sans MT" w:hAnsi="Gill Sans MT"/>
                <w:szCs w:val="22"/>
              </w:rPr>
            </w:pPr>
            <w:r w:rsidRPr="00AC43E9">
              <w:rPr>
                <w:rFonts w:ascii="Gill Sans MT" w:hAnsi="Gill Sans MT"/>
                <w:szCs w:val="22"/>
              </w:rPr>
              <w:t xml:space="preserve">Keywords: </w:t>
            </w:r>
            <w:r w:rsidRPr="00AC43E9">
              <w:rPr>
                <w:rFonts w:ascii="Gill Sans MT" w:hAnsi="Gill Sans MT"/>
                <w:i/>
                <w:szCs w:val="22"/>
                <w:lang w:val="en-US"/>
              </w:rPr>
              <w:t xml:space="preserve">Femininities; critical pedagogies; difference and </w:t>
            </w:r>
            <w:r w:rsidRPr="00AC43E9">
              <w:rPr>
                <w:rFonts w:ascii="Gill Sans MT" w:hAnsi="Gill Sans MT"/>
                <w:i/>
                <w:szCs w:val="22"/>
                <w:lang w:val="en-US"/>
              </w:rPr>
              <w:lastRenderedPageBreak/>
              <w:t>diversity; emotion and shame; higher education</w:t>
            </w:r>
          </w:p>
        </w:tc>
        <w:tc>
          <w:tcPr>
            <w:tcW w:w="10356" w:type="dxa"/>
          </w:tcPr>
          <w:p w14:paraId="785D89EB" w14:textId="77777777" w:rsidR="00E219C3" w:rsidRPr="00AC43E9" w:rsidRDefault="00E219C3" w:rsidP="00412F5E">
            <w:pPr>
              <w:widowControl w:val="0"/>
              <w:autoSpaceDE w:val="0"/>
              <w:autoSpaceDN w:val="0"/>
              <w:adjustRightInd w:val="0"/>
              <w:rPr>
                <w:rFonts w:ascii="Gill Sans MT" w:hAnsi="Gill Sans MT" w:cs="Times New Roman"/>
                <w:szCs w:val="22"/>
                <w:lang w:val="en-US"/>
              </w:rPr>
            </w:pPr>
            <w:r w:rsidRPr="00AC43E9">
              <w:rPr>
                <w:rFonts w:ascii="Gill Sans MT" w:hAnsi="Gill Sans MT"/>
                <w:b/>
                <w:color w:val="000000"/>
                <w:szCs w:val="22"/>
                <w:lang w:val="en-AU"/>
              </w:rPr>
              <w:lastRenderedPageBreak/>
              <w:t xml:space="preserve">Context: </w:t>
            </w:r>
            <w:r w:rsidRPr="00AC43E9">
              <w:rPr>
                <w:rFonts w:ascii="Gill Sans MT" w:hAnsi="Gill Sans MT"/>
                <w:color w:val="000000"/>
                <w:szCs w:val="22"/>
                <w:lang w:val="en-AU"/>
              </w:rPr>
              <w:t>Examines how gendered inequalities play out in higher education pedagogical practices (lived, embodied, re/produced) = emotions and shame. Paper illuminates the subtle and invisible ways gendered inequalities (re)occur. Shame = tangled in gendered inequalities and individualising discourses of ‘success’ and ‘failure’. Draws on own work to argue that gender “intersects with other, pathologized identities to inflame anxieties about ‘lowering standards’” and that equity/WP students = “</w:t>
            </w:r>
            <w:r w:rsidRPr="00AC43E9">
              <w:rPr>
                <w:rFonts w:ascii="Gill Sans MT" w:hAnsi="Gill Sans MT"/>
                <w:color w:val="000000"/>
                <w:szCs w:val="22"/>
                <w:lang w:val="en-US"/>
              </w:rPr>
              <w:t xml:space="preserve">compelled to participate in a neoliberal project of transforming themselves to conform to the regulating and disciplining narratives of ‘ success’  at play in educational institutions and policies” (p.2). Othering = creates issues for women and men: relational (against dominant/hegemonic subjects), in terms of performance and assessment against discourses of neoliberalism and </w:t>
            </w:r>
            <w:r w:rsidRPr="00AC43E9">
              <w:rPr>
                <w:rFonts w:ascii="Gill Sans MT" w:hAnsi="Gill Sans MT"/>
                <w:color w:val="000000"/>
                <w:szCs w:val="22"/>
                <w:lang w:val="en-US"/>
              </w:rPr>
              <w:lastRenderedPageBreak/>
              <w:t>the market. ‘Excellence’ discourse can be analysed for how it “</w:t>
            </w:r>
            <w:r w:rsidRPr="00AC43E9">
              <w:rPr>
                <w:rFonts w:ascii="Gill Sans MT" w:hAnsi="Gill Sans MT" w:cs="Times New Roman"/>
                <w:szCs w:val="22"/>
                <w:lang w:val="en-US"/>
              </w:rPr>
              <w:t>evokes particular masculinized epistemologies, pedagogies and subjectivities” (p.3) = not often excellence for equity.</w:t>
            </w:r>
          </w:p>
          <w:p w14:paraId="3780EECA" w14:textId="77777777" w:rsidR="00E219C3" w:rsidRPr="00AC43E9" w:rsidRDefault="00E219C3" w:rsidP="00412F5E">
            <w:pPr>
              <w:widowControl w:val="0"/>
              <w:autoSpaceDE w:val="0"/>
              <w:autoSpaceDN w:val="0"/>
              <w:adjustRightInd w:val="0"/>
              <w:rPr>
                <w:rFonts w:ascii="Gill Sans MT" w:hAnsi="Gill Sans MT"/>
                <w:color w:val="000000"/>
                <w:szCs w:val="22"/>
                <w:lang w:val="en-AU"/>
              </w:rPr>
            </w:pPr>
            <w:r w:rsidRPr="00AC43E9">
              <w:rPr>
                <w:rFonts w:ascii="Gill Sans MT" w:hAnsi="Gill Sans MT" w:cs="Times New Roman"/>
                <w:szCs w:val="22"/>
                <w:lang w:val="en-US"/>
              </w:rPr>
              <w:t xml:space="preserve">Shame = “underlie gendered, embodied and everyday experiences of inequality and exclusion, which are difficult to name and to speak in the wider context of ‘ evidence-based’ approaches to equity in HE” (p.4) = </w:t>
            </w:r>
            <w:proofErr w:type="spellStart"/>
            <w:r w:rsidRPr="00AC43E9">
              <w:rPr>
                <w:rFonts w:ascii="Gill Sans MT" w:hAnsi="Gill Sans MT" w:cs="Times New Roman"/>
                <w:szCs w:val="22"/>
                <w:lang w:val="en-US"/>
              </w:rPr>
              <w:t>invisibilised</w:t>
            </w:r>
            <w:proofErr w:type="spellEnd"/>
            <w:r w:rsidRPr="00AC43E9">
              <w:rPr>
                <w:rFonts w:ascii="Gill Sans MT" w:hAnsi="Gill Sans MT" w:cs="Times New Roman"/>
                <w:szCs w:val="22"/>
                <w:lang w:val="en-US"/>
              </w:rPr>
              <w:t xml:space="preserve"> by WP policies under the labels ‘inclusion’ and ‘resilience’. Universities often take remedial approaches to respond to conditions that produce shame (which is in itself a practice of misrecognition)</w:t>
            </w:r>
            <w:r w:rsidRPr="00AC43E9">
              <w:rPr>
                <w:rFonts w:ascii="Gill Sans MT" w:hAnsi="Gill Sans MT" w:cs="Times New Roman"/>
                <w:szCs w:val="22"/>
                <w:lang w:val="en-US"/>
              </w:rPr>
              <w:br/>
            </w:r>
            <w:r w:rsidRPr="00AC43E9">
              <w:rPr>
                <w:rFonts w:ascii="Gill Sans MT" w:hAnsi="Gill Sans MT"/>
                <w:b/>
                <w:color w:val="000000"/>
                <w:szCs w:val="22"/>
                <w:lang w:val="en-AU"/>
              </w:rPr>
              <w:t xml:space="preserve">Aim: </w:t>
            </w:r>
            <w:r w:rsidRPr="00AC43E9">
              <w:rPr>
                <w:rFonts w:ascii="Gill Sans MT" w:hAnsi="Gill Sans MT"/>
                <w:color w:val="000000"/>
                <w:szCs w:val="22"/>
                <w:lang w:val="en-AU"/>
              </w:rPr>
              <w:t>To examine lived and embodied experiences of gendered inequalities (acknowledging complex intersections with other forms of disadvantage) with emotions, particularly shame</w:t>
            </w:r>
          </w:p>
          <w:p w14:paraId="68557CF1" w14:textId="77777777" w:rsidR="00E219C3" w:rsidRPr="00AC43E9" w:rsidRDefault="00E219C3" w:rsidP="00412F5E">
            <w:pPr>
              <w:rPr>
                <w:rFonts w:ascii="Gill Sans MT" w:hAnsi="Gill Sans MT"/>
                <w:color w:val="000000"/>
                <w:szCs w:val="22"/>
                <w:lang w:val="en-AU"/>
              </w:rPr>
            </w:pPr>
            <w:r w:rsidRPr="00AC43E9">
              <w:rPr>
                <w:rFonts w:ascii="Gill Sans MT" w:hAnsi="Gill Sans MT"/>
                <w:b/>
                <w:color w:val="000000"/>
                <w:szCs w:val="22"/>
                <w:lang w:val="en-AU"/>
              </w:rPr>
              <w:t xml:space="preserve">Theoretical frame: </w:t>
            </w:r>
            <w:r w:rsidRPr="00AC43E9">
              <w:rPr>
                <w:rFonts w:ascii="Gill Sans MT" w:hAnsi="Gill Sans MT"/>
                <w:color w:val="000000"/>
                <w:szCs w:val="22"/>
                <w:lang w:val="en-AU"/>
              </w:rPr>
              <w:t>Draws on Fraser’s (2003, 2010) “</w:t>
            </w:r>
            <w:r w:rsidRPr="00AC43E9">
              <w:rPr>
                <w:rFonts w:ascii="Gill Sans MT" w:hAnsi="Gill Sans MT"/>
                <w:color w:val="000000"/>
                <w:szCs w:val="22"/>
                <w:lang w:val="en-US"/>
              </w:rPr>
              <w:t>multi-dimensional framework for ‘ parity of participation’” (p.5); Sara Ahmed’s theorization of the embodiment of shame</w:t>
            </w:r>
          </w:p>
          <w:p w14:paraId="32A72748" w14:textId="77777777" w:rsidR="00E219C3" w:rsidRPr="00AC43E9" w:rsidRDefault="00E219C3" w:rsidP="00412F5E">
            <w:pPr>
              <w:rPr>
                <w:rFonts w:ascii="Gill Sans MT" w:hAnsi="Gill Sans MT"/>
                <w:color w:val="000000"/>
                <w:szCs w:val="22"/>
                <w:lang w:val="en-AU"/>
              </w:rPr>
            </w:pPr>
            <w:r w:rsidRPr="00AC43E9">
              <w:rPr>
                <w:rFonts w:ascii="Gill Sans MT" w:hAnsi="Gill Sans MT"/>
                <w:b/>
                <w:color w:val="000000"/>
                <w:szCs w:val="22"/>
                <w:lang w:val="en-AU"/>
              </w:rPr>
              <w:t xml:space="preserve">Methodology: </w:t>
            </w:r>
            <w:r w:rsidRPr="00AC43E9">
              <w:rPr>
                <w:rFonts w:ascii="Gill Sans MT" w:hAnsi="Gill Sans MT"/>
                <w:color w:val="000000"/>
                <w:szCs w:val="22"/>
                <w:lang w:val="en-AU"/>
              </w:rPr>
              <w:t xml:space="preserve">Draws on 2 previous research projects: the NTFS-funded </w:t>
            </w:r>
            <w:proofErr w:type="spellStart"/>
            <w:r w:rsidRPr="00AC43E9">
              <w:rPr>
                <w:rFonts w:ascii="Gill Sans MT" w:hAnsi="Gill Sans MT"/>
                <w:color w:val="000000"/>
                <w:szCs w:val="22"/>
                <w:lang w:val="en-AU"/>
              </w:rPr>
              <w:t>GaP</w:t>
            </w:r>
            <w:proofErr w:type="spellEnd"/>
            <w:r w:rsidRPr="00AC43E9">
              <w:rPr>
                <w:rFonts w:ascii="Gill Sans MT" w:hAnsi="Gill Sans MT"/>
                <w:color w:val="000000"/>
                <w:szCs w:val="22"/>
                <w:lang w:val="en-AU"/>
              </w:rPr>
              <w:t xml:space="preserve"> project and the Capabilities (NCSEHE-funded) project</w:t>
            </w:r>
          </w:p>
          <w:p w14:paraId="519AC70D" w14:textId="77777777" w:rsidR="00E219C3" w:rsidRPr="00AC43E9" w:rsidRDefault="00E219C3" w:rsidP="00412F5E">
            <w:pPr>
              <w:rPr>
                <w:rFonts w:ascii="Gill Sans MT" w:hAnsi="Gill Sans MT"/>
                <w:b/>
                <w:color w:val="000000"/>
                <w:szCs w:val="22"/>
                <w:lang w:val="en-AU"/>
              </w:rPr>
            </w:pPr>
            <w:r w:rsidRPr="00AC43E9">
              <w:rPr>
                <w:rFonts w:ascii="Gill Sans MT" w:hAnsi="Gill Sans MT"/>
                <w:b/>
                <w:color w:val="000000"/>
                <w:szCs w:val="22"/>
                <w:lang w:val="en-AU"/>
              </w:rPr>
              <w:t xml:space="preserve">Findings: </w:t>
            </w:r>
          </w:p>
          <w:p w14:paraId="39D32C05" w14:textId="77777777" w:rsidR="00E219C3" w:rsidRPr="00AC43E9" w:rsidRDefault="00E219C3" w:rsidP="00412F5E">
            <w:pPr>
              <w:rPr>
                <w:rFonts w:ascii="Gill Sans MT" w:hAnsi="Gill Sans MT"/>
                <w:color w:val="000000"/>
                <w:szCs w:val="22"/>
                <w:lang w:val="en-US"/>
              </w:rPr>
            </w:pPr>
            <w:r w:rsidRPr="00AC43E9">
              <w:rPr>
                <w:rFonts w:ascii="Gill Sans MT" w:hAnsi="Gill Sans MT"/>
                <w:color w:val="000000"/>
                <w:szCs w:val="22"/>
                <w:lang w:val="en-AU"/>
              </w:rPr>
              <w:t>Shame = embodied and felt (see Ahmed, 2004) – universities respond with remedial services that require students to trust institutional representatives (unfamiliar, unknown) = often seen as “</w:t>
            </w:r>
            <w:r w:rsidRPr="00AC43E9">
              <w:rPr>
                <w:rFonts w:ascii="Gill Sans MT" w:hAnsi="Gill Sans MT"/>
                <w:color w:val="000000"/>
                <w:szCs w:val="22"/>
                <w:lang w:val="en-US"/>
              </w:rPr>
              <w:t xml:space="preserve">individual lack of confidence or capability, seen as detached from histories of gendered, classed and racialized misrecognitions” (p.7) – privileges confidence, assertiveness and forthcoming behavior. This = true for students and staff = plays into discourse of ‘dumbing down’ or ‘soft’ teaching: what = appropriate level of caring/ feminization of teaching. This serves to construct students (often WP) as needing help/ ‘childlike’: “A vicious cycle of misrecognition is put into place, subtly reasserting the dominance of certain forms of hegemonic academic masculinity” (p.8). </w:t>
            </w:r>
          </w:p>
          <w:p w14:paraId="754C7DAD" w14:textId="77777777" w:rsidR="00E219C3" w:rsidRPr="00AC43E9" w:rsidRDefault="00E219C3" w:rsidP="00412F5E">
            <w:pPr>
              <w:rPr>
                <w:rFonts w:ascii="Gill Sans MT" w:hAnsi="Gill Sans MT"/>
                <w:color w:val="000000"/>
                <w:szCs w:val="22"/>
                <w:lang w:val="en-US"/>
              </w:rPr>
            </w:pPr>
            <w:r w:rsidRPr="00AC43E9">
              <w:rPr>
                <w:rFonts w:ascii="Gill Sans MT" w:hAnsi="Gill Sans MT"/>
                <w:color w:val="000000"/>
                <w:szCs w:val="22"/>
                <w:lang w:val="en-US"/>
              </w:rPr>
              <w:t xml:space="preserve">Examines the place of difference: as a marketing discourse under the term ‘diversity’ which jostles against local experiences of anxiety regarding challenging difference/ labeling and limiting ‘different’ students [which need a relational ‘familiar’ to compare against]. Draws on </w:t>
            </w:r>
            <w:proofErr w:type="spellStart"/>
            <w:r w:rsidRPr="00AC43E9">
              <w:rPr>
                <w:rFonts w:ascii="Gill Sans MT" w:hAnsi="Gill Sans MT"/>
                <w:color w:val="000000"/>
                <w:szCs w:val="22"/>
                <w:lang w:val="en-US"/>
              </w:rPr>
              <w:t>Zembylas</w:t>
            </w:r>
            <w:proofErr w:type="spellEnd"/>
            <w:r w:rsidRPr="00AC43E9">
              <w:rPr>
                <w:rFonts w:ascii="Gill Sans MT" w:hAnsi="Gill Sans MT"/>
                <w:color w:val="000000"/>
                <w:szCs w:val="22"/>
                <w:lang w:val="en-US"/>
              </w:rPr>
              <w:t>’ (2013) critical framework (critical pedagogies of compassion) to draw on power, praxis and emotion to enrich HE pedagogies but notes challenges with operationalization. Makes case for ‘ethics of care’ to notions of connection – often at individual level rather than social transformation, “in which pedagogical participants share the responsibilities of creating inclusive and equitable spaces” (p.12).</w:t>
            </w:r>
            <w:r w:rsidRPr="00AC43E9">
              <w:rPr>
                <w:rFonts w:ascii="Gill Sans MT" w:hAnsi="Gill Sans MT"/>
                <w:b/>
                <w:color w:val="000000"/>
                <w:szCs w:val="22"/>
                <w:lang w:val="en-AU"/>
              </w:rPr>
              <w:br/>
              <w:t xml:space="preserve">Core argument: </w:t>
            </w:r>
            <w:r w:rsidRPr="00AC43E9">
              <w:rPr>
                <w:rFonts w:ascii="Gill Sans MT" w:hAnsi="Gill Sans MT"/>
                <w:color w:val="000000"/>
                <w:szCs w:val="22"/>
                <w:lang w:val="en-AU"/>
              </w:rPr>
              <w:t>Need to move towards a ‘pedagogy of difference’ – whereby the notion and practice of trust = interrogated and where notion of ‘difference’ = considered a resource to “</w:t>
            </w:r>
            <w:r w:rsidRPr="00AC43E9">
              <w:rPr>
                <w:rFonts w:ascii="Gill Sans MT" w:hAnsi="Gill Sans MT"/>
                <w:color w:val="000000"/>
                <w:szCs w:val="22"/>
                <w:lang w:val="en-US"/>
              </w:rPr>
              <w:t>reflexively develop collective and</w:t>
            </w:r>
          </w:p>
          <w:p w14:paraId="43F30520" w14:textId="127E4917" w:rsidR="00E219C3" w:rsidRPr="00AC43E9" w:rsidRDefault="00E219C3" w:rsidP="00412F5E">
            <w:pPr>
              <w:rPr>
                <w:rFonts w:ascii="Gill Sans MT" w:hAnsi="Gill Sans MT"/>
                <w:b/>
                <w:bCs/>
                <w:lang w:val="en-US"/>
              </w:rPr>
            </w:pPr>
            <w:r w:rsidRPr="00AC43E9">
              <w:rPr>
                <w:rFonts w:ascii="Gill Sans MT" w:hAnsi="Gill Sans MT"/>
                <w:color w:val="000000"/>
                <w:szCs w:val="22"/>
                <w:lang w:val="en-US"/>
              </w:rPr>
              <w:t>ethical participation in pedagogical spaces” (p.13).</w:t>
            </w:r>
          </w:p>
        </w:tc>
      </w:tr>
      <w:tr w:rsidR="00E219C3" w:rsidRPr="00AC43E9" w14:paraId="2D7FA2F7" w14:textId="77777777" w:rsidTr="00412F5E">
        <w:tc>
          <w:tcPr>
            <w:tcW w:w="5237" w:type="dxa"/>
          </w:tcPr>
          <w:p w14:paraId="5E30CDB2" w14:textId="4B57C1B7" w:rsidR="00E219C3" w:rsidRPr="00AC43E9" w:rsidRDefault="00E219C3" w:rsidP="00412F5E">
            <w:pPr>
              <w:rPr>
                <w:rFonts w:ascii="Gill Sans MT" w:hAnsi="Gill Sans MT"/>
                <w:lang w:val="en-US"/>
              </w:rPr>
            </w:pPr>
            <w:r w:rsidRPr="00AC43E9">
              <w:rPr>
                <w:rFonts w:ascii="Gill Sans MT" w:hAnsi="Gill Sans MT"/>
                <w:lang w:val="en-US"/>
              </w:rPr>
              <w:lastRenderedPageBreak/>
              <w:t xml:space="preserve">Clegg, S. (2008). </w:t>
            </w:r>
            <w:hyperlink r:id="rId12" w:history="1">
              <w:r w:rsidRPr="0086015A">
                <w:rPr>
                  <w:rStyle w:val="Hyperlink"/>
                  <w:rFonts w:ascii="Gill Sans MT" w:hAnsi="Gill Sans MT"/>
                  <w:lang w:val="en-US"/>
                </w:rPr>
                <w:t xml:space="preserve">Femininities/masculinities and a sense of self: thinking gendered academic identities and the </w:t>
              </w:r>
              <w:r w:rsidRPr="0086015A">
                <w:rPr>
                  <w:rStyle w:val="Hyperlink"/>
                  <w:rFonts w:ascii="Gill Sans MT" w:hAnsi="Gill Sans MT"/>
                  <w:lang w:val="en-US"/>
                </w:rPr>
                <w:lastRenderedPageBreak/>
                <w:t>intellectual self</w:t>
              </w:r>
            </w:hyperlink>
            <w:r w:rsidR="00AC43E9">
              <w:rPr>
                <w:rFonts w:ascii="Gill Sans MT" w:hAnsi="Gill Sans MT"/>
                <w:lang w:val="en-US"/>
              </w:rPr>
              <w:t>,</w:t>
            </w:r>
            <w:r w:rsidRPr="00AC43E9">
              <w:rPr>
                <w:rFonts w:ascii="Gill Sans MT" w:hAnsi="Gill Sans MT"/>
                <w:lang w:val="en-US"/>
              </w:rPr>
              <w:t xml:space="preserve"> </w:t>
            </w:r>
            <w:r w:rsidRPr="00AC43E9">
              <w:rPr>
                <w:rFonts w:ascii="Gill Sans MT" w:hAnsi="Gill Sans MT"/>
                <w:i/>
                <w:iCs/>
                <w:lang w:val="en-US"/>
              </w:rPr>
              <w:t>Gender and Education</w:t>
            </w:r>
            <w:r w:rsidRPr="00AC43E9">
              <w:rPr>
                <w:rFonts w:ascii="Gill Sans MT" w:hAnsi="Gill Sans MT"/>
                <w:lang w:val="en-US"/>
              </w:rPr>
              <w:t>, 20(3), 209–221.</w:t>
            </w:r>
          </w:p>
          <w:p w14:paraId="1150171C" w14:textId="77777777" w:rsidR="00E219C3" w:rsidRPr="00AC43E9" w:rsidRDefault="00E219C3" w:rsidP="00412F5E">
            <w:pPr>
              <w:rPr>
                <w:rFonts w:ascii="Gill Sans MT" w:hAnsi="Gill Sans MT"/>
                <w:lang w:val="en-US"/>
              </w:rPr>
            </w:pPr>
          </w:p>
          <w:p w14:paraId="489340CC" w14:textId="77777777" w:rsidR="00E219C3" w:rsidRPr="00AC43E9" w:rsidRDefault="00E219C3" w:rsidP="00412F5E">
            <w:pPr>
              <w:rPr>
                <w:rFonts w:ascii="Gill Sans MT" w:hAnsi="Gill Sans MT"/>
                <w:lang w:val="en-US"/>
              </w:rPr>
            </w:pPr>
            <w:r w:rsidRPr="00AC43E9">
              <w:rPr>
                <w:rFonts w:ascii="Gill Sans MT" w:hAnsi="Gill Sans MT"/>
                <w:lang w:val="en-US"/>
              </w:rPr>
              <w:t>UK</w:t>
            </w:r>
          </w:p>
          <w:p w14:paraId="18530543" w14:textId="77777777" w:rsidR="00E219C3" w:rsidRPr="003F252C" w:rsidRDefault="00E219C3" w:rsidP="00E219C3">
            <w:pPr>
              <w:rPr>
                <w:rFonts w:ascii="Gill Sans MT" w:hAnsi="Gill Sans MT"/>
                <w:color w:val="000000" w:themeColor="text1"/>
                <w:szCs w:val="22"/>
              </w:rPr>
            </w:pPr>
            <w:r w:rsidRPr="003F252C">
              <w:rPr>
                <w:rFonts w:ascii="Gill Sans MT" w:hAnsi="Gill Sans MT"/>
                <w:color w:val="000000" w:themeColor="text1"/>
                <w:szCs w:val="22"/>
              </w:rPr>
              <w:t>Annotation by Evonne Irwin</w:t>
            </w:r>
          </w:p>
          <w:p w14:paraId="1090B28F" w14:textId="58C93C7F" w:rsidR="00E219C3" w:rsidRPr="00AC43E9" w:rsidRDefault="00E219C3" w:rsidP="00412F5E">
            <w:pPr>
              <w:pStyle w:val="NormalWeb"/>
              <w:rPr>
                <w:rFonts w:ascii="Gill Sans MT" w:hAnsi="Gill Sans MT"/>
                <w:sz w:val="22"/>
                <w:szCs w:val="22"/>
              </w:rPr>
            </w:pPr>
            <w:r w:rsidRPr="00AC43E9">
              <w:rPr>
                <w:rFonts w:ascii="Gill Sans MT" w:hAnsi="Gill Sans MT"/>
                <w:sz w:val="22"/>
                <w:szCs w:val="22"/>
                <w:lang w:val="en-US"/>
              </w:rPr>
              <w:t xml:space="preserve">Keywords: </w:t>
            </w:r>
            <w:r w:rsidRPr="00AC43E9">
              <w:rPr>
                <w:rFonts w:ascii="Gill Sans MT" w:hAnsi="Gill Sans MT"/>
                <w:i/>
                <w:sz w:val="22"/>
                <w:szCs w:val="22"/>
                <w:lang w:val="en-US"/>
              </w:rPr>
              <w:t>academic identity; anti-intellectualism; Butler; higher education; intellectual; performativity</w:t>
            </w:r>
          </w:p>
        </w:tc>
        <w:tc>
          <w:tcPr>
            <w:tcW w:w="10356" w:type="dxa"/>
          </w:tcPr>
          <w:p w14:paraId="3B22B8C4" w14:textId="77777777" w:rsidR="00E219C3" w:rsidRPr="00AC43E9" w:rsidRDefault="00E219C3" w:rsidP="00412F5E">
            <w:pPr>
              <w:rPr>
                <w:rFonts w:ascii="Gill Sans MT" w:hAnsi="Gill Sans MT"/>
                <w:lang w:val="en-US"/>
              </w:rPr>
            </w:pPr>
            <w:r w:rsidRPr="00AC43E9">
              <w:rPr>
                <w:rFonts w:ascii="Gill Sans MT" w:hAnsi="Gill Sans MT"/>
                <w:b/>
                <w:bCs/>
                <w:lang w:val="en-US"/>
              </w:rPr>
              <w:lastRenderedPageBreak/>
              <w:t xml:space="preserve">Context: </w:t>
            </w:r>
            <w:r w:rsidRPr="00AC43E9">
              <w:rPr>
                <w:rFonts w:ascii="Gill Sans MT" w:hAnsi="Gill Sans MT"/>
                <w:lang w:val="en-US"/>
              </w:rPr>
              <w:t xml:space="preserve">Draws on feminist theoretical tools to examine the discourse of the ‘intellectual’ and how women do academia. Clegg uses three starting points for her examination: Her own discussion of theorising agency and </w:t>
            </w:r>
            <w:r w:rsidRPr="00AC43E9">
              <w:rPr>
                <w:rFonts w:ascii="Gill Sans MT" w:hAnsi="Gill Sans MT"/>
                <w:lang w:val="en-US"/>
              </w:rPr>
              <w:lastRenderedPageBreak/>
              <w:t xml:space="preserve">sense of self; Val </w:t>
            </w:r>
            <w:proofErr w:type="spellStart"/>
            <w:r w:rsidRPr="00AC43E9">
              <w:rPr>
                <w:rFonts w:ascii="Gill Sans MT" w:hAnsi="Gill Sans MT"/>
                <w:lang w:val="en-US"/>
              </w:rPr>
              <w:t>Hey’s</w:t>
            </w:r>
            <w:proofErr w:type="spellEnd"/>
            <w:r w:rsidRPr="00AC43E9">
              <w:rPr>
                <w:rFonts w:ascii="Gill Sans MT" w:hAnsi="Gill Sans MT"/>
                <w:lang w:val="en-US"/>
              </w:rPr>
              <w:t xml:space="preserve"> work on Butler and the importance of sociality and performativity; and Carrie </w:t>
            </w:r>
            <w:proofErr w:type="spellStart"/>
            <w:r w:rsidRPr="00AC43E9">
              <w:rPr>
                <w:rFonts w:ascii="Gill Sans MT" w:hAnsi="Gill Sans MT"/>
                <w:lang w:val="en-US"/>
              </w:rPr>
              <w:t>Paechter’s</w:t>
            </w:r>
            <w:proofErr w:type="spellEnd"/>
            <w:r w:rsidRPr="00AC43E9">
              <w:rPr>
                <w:rFonts w:ascii="Gill Sans MT" w:hAnsi="Gill Sans MT"/>
                <w:lang w:val="en-US"/>
              </w:rPr>
              <w:t xml:space="preserve"> work on how masculinities and femininities modify the ‘person who is me’. Previous data on academic personhood/identities is re-read through the lens of these starting points. In examining the discourse of the ‘intellectual’ Clegg points out that  “the life of the mind” has been particularly symbolically significant in first and second wave feminism. She contends that understanding the pleasures of intellectual work offers opposition to current policy which </w:t>
            </w:r>
            <w:proofErr w:type="spellStart"/>
            <w:r w:rsidRPr="00AC43E9">
              <w:rPr>
                <w:rFonts w:ascii="Gill Sans MT" w:hAnsi="Gill Sans MT"/>
                <w:lang w:val="en-US"/>
              </w:rPr>
              <w:t>favours</w:t>
            </w:r>
            <w:proofErr w:type="spellEnd"/>
            <w:r w:rsidRPr="00AC43E9">
              <w:rPr>
                <w:rFonts w:ascii="Gill Sans MT" w:hAnsi="Gill Sans MT"/>
                <w:lang w:val="en-US"/>
              </w:rPr>
              <w:t xml:space="preserve"> anti-intellectualism in relation to research performativity and selectivity. In particular, looking at intellectual work through “woman ‘as a situation’” (p. 210) allows the understanding of deconstruction of mind/body dualism via theoretical work on embodiment and counters the ‘ideologically dominant masculinity of the academy” (p. 210).</w:t>
            </w:r>
          </w:p>
          <w:p w14:paraId="3E170EDF" w14:textId="77777777" w:rsidR="00E219C3" w:rsidRPr="00AC43E9" w:rsidRDefault="00E219C3" w:rsidP="00412F5E">
            <w:pPr>
              <w:rPr>
                <w:rFonts w:ascii="Gill Sans MT" w:hAnsi="Gill Sans MT"/>
                <w:lang w:val="en-US"/>
              </w:rPr>
            </w:pPr>
            <w:r w:rsidRPr="00AC43E9">
              <w:rPr>
                <w:rFonts w:ascii="Gill Sans MT" w:hAnsi="Gill Sans MT"/>
                <w:b/>
                <w:bCs/>
                <w:lang w:val="en-US"/>
              </w:rPr>
              <w:t xml:space="preserve">Clegg on Intellectuals: </w:t>
            </w:r>
            <w:r w:rsidRPr="00AC43E9">
              <w:rPr>
                <w:rFonts w:ascii="Gill Sans MT" w:hAnsi="Gill Sans MT"/>
                <w:lang w:val="en-US"/>
              </w:rPr>
              <w:t>Clegg offers “The intellectual life is still understood, largely, in masculine terms.” (p. 213). In the mind/body dichotomy, women were assigned ‘to the swamp of the body’ while men were assigned the ‘purity of the mind’. She discusses the invisible and the public: The invisible, hidden women intellectuals/writers/artists of the past are still being excavated, uncovered and still, “the idea of the intellectual is associated with having a public . . . This external, public definition itself creates a discursive bias towards masculinity.” (p. 214).</w:t>
            </w:r>
          </w:p>
          <w:p w14:paraId="15A2486C" w14:textId="77777777" w:rsidR="00E219C3" w:rsidRPr="00AC43E9" w:rsidRDefault="00E219C3" w:rsidP="00412F5E">
            <w:pPr>
              <w:rPr>
                <w:rFonts w:ascii="Gill Sans MT" w:hAnsi="Gill Sans MT"/>
                <w:lang w:val="en-US"/>
              </w:rPr>
            </w:pPr>
            <w:r w:rsidRPr="00AC43E9">
              <w:rPr>
                <w:rFonts w:ascii="Gill Sans MT" w:hAnsi="Gill Sans MT"/>
                <w:lang w:val="en-US"/>
              </w:rPr>
              <w:t>Despite this, women thinking about an intellectual life, describe pleasure. The pleasure in intellectual recognition for Hey is ‘perverse’ because it is “inter-locked with the repetitive citation of research performance and an illicit pleasure in competition; in knowing who is ‘in’ or ‘out’, and in being ‘in’ oneself.” (p. 214). Clegg goes on to say that “In the micro-politics of the academy it is redemptive as a way of holding onto certain values and, for women, as a way of claiming voice, a form of performativity and subjectification that can be claimed as a woman, and which appears to be deeply implicated in the narratives of the self who is “I”. (p. 214)</w:t>
            </w:r>
          </w:p>
          <w:p w14:paraId="0DC10EAF" w14:textId="77777777" w:rsidR="00E219C3" w:rsidRPr="00AC43E9" w:rsidRDefault="00E219C3" w:rsidP="00412F5E">
            <w:pPr>
              <w:rPr>
                <w:rFonts w:ascii="Gill Sans MT" w:hAnsi="Gill Sans MT"/>
                <w:lang w:val="en-US"/>
              </w:rPr>
            </w:pPr>
            <w:r w:rsidRPr="00AC43E9">
              <w:rPr>
                <w:rFonts w:ascii="Gill Sans MT" w:hAnsi="Gill Sans MT"/>
                <w:b/>
                <w:bCs/>
                <w:lang w:val="en-US"/>
              </w:rPr>
              <w:t xml:space="preserve">Methodology: </w:t>
            </w:r>
            <w:r w:rsidRPr="00AC43E9">
              <w:rPr>
                <w:rFonts w:ascii="Gill Sans MT" w:hAnsi="Gill Sans MT"/>
                <w:lang w:val="en-US"/>
              </w:rPr>
              <w:t>Idiographic analysis involving careful attention to meaning for the individual and detailed reading of the transcript in isolation from the other data. (p. 215).</w:t>
            </w:r>
          </w:p>
          <w:p w14:paraId="425D12EF" w14:textId="77777777" w:rsidR="00E219C3" w:rsidRPr="00AC43E9" w:rsidRDefault="00E219C3" w:rsidP="00412F5E">
            <w:pPr>
              <w:rPr>
                <w:rFonts w:ascii="Gill Sans MT" w:hAnsi="Gill Sans MT"/>
                <w:lang w:val="en-US"/>
              </w:rPr>
            </w:pPr>
            <w:r w:rsidRPr="00AC43E9">
              <w:rPr>
                <w:rFonts w:ascii="Gill Sans MT" w:hAnsi="Gill Sans MT"/>
                <w:b/>
                <w:bCs/>
                <w:lang w:val="en-US"/>
              </w:rPr>
              <w:t xml:space="preserve">Analytical frame: </w:t>
            </w:r>
            <w:r w:rsidRPr="00AC43E9">
              <w:rPr>
                <w:rFonts w:ascii="Gill Sans MT" w:hAnsi="Gill Sans MT"/>
                <w:lang w:val="en-US"/>
              </w:rPr>
              <w:t>From phenomenology: Ashworth’s (2003) categories of the lifeworld—Selfhood, Sociality, Embodiment, Temporality, Spatiality, Project, Discourse—but foregrounding Selfhood, Project and Discourse.</w:t>
            </w:r>
          </w:p>
          <w:p w14:paraId="07AC3FFB" w14:textId="77777777" w:rsidR="00E219C3" w:rsidRPr="00AC43E9" w:rsidRDefault="00E219C3" w:rsidP="00412F5E">
            <w:pPr>
              <w:rPr>
                <w:rFonts w:ascii="Gill Sans MT" w:hAnsi="Gill Sans MT"/>
                <w:lang w:val="en-US"/>
              </w:rPr>
            </w:pPr>
            <w:r w:rsidRPr="00AC43E9">
              <w:rPr>
                <w:rFonts w:ascii="Gill Sans MT" w:hAnsi="Gill Sans MT"/>
                <w:b/>
                <w:bCs/>
                <w:lang w:val="en-US"/>
              </w:rPr>
              <w:t xml:space="preserve">Findings: </w:t>
            </w:r>
            <w:r w:rsidRPr="00AC43E9">
              <w:rPr>
                <w:rFonts w:ascii="Gill Sans MT" w:hAnsi="Gill Sans MT"/>
                <w:lang w:val="en-US"/>
              </w:rPr>
              <w:t xml:space="preserve">Being an ‘intellectual’ for the subject of the study “involves a form of analysis and way of thinking and approaching problems that crosses boundaries, and applies to her mode of being in the world irrespective of whether the job involves activities outside of the more conventionally ‘academic’.” (p. 216). For this interviewee, “being an academic [is] a way of thinking, not a realm of expertise of restricted to role. (p. 216). The interviewee, Claire, sees her project as closely tied to her embodiment as a woman and in contrast to the traditional (masculine) individualism of the academy, stressing “sociality and striving to achieve relationships through her personal project of supporting staff in their practice.” (p. 218). The discourse framing this interview is that of a </w:t>
            </w:r>
            <w:r w:rsidRPr="00AC43E9">
              <w:rPr>
                <w:rFonts w:ascii="Gill Sans MT" w:hAnsi="Gill Sans MT"/>
                <w:lang w:val="en-US"/>
              </w:rPr>
              <w:lastRenderedPageBreak/>
              <w:t>focus on particular areas of research and expertise as the dominant drivers of being an academic. Claire resists this hegemonic, masculine discourse indicating how it is isolating and preferring sociality, unrestricted by ‘the need to protect expertise’. (p. 218).</w:t>
            </w:r>
          </w:p>
          <w:p w14:paraId="761F3BE6" w14:textId="77777777" w:rsidR="00E219C3" w:rsidRPr="00AC43E9" w:rsidRDefault="00E219C3" w:rsidP="00412F5E">
            <w:pPr>
              <w:rPr>
                <w:rFonts w:ascii="Gill Sans MT" w:hAnsi="Gill Sans MT"/>
                <w:lang w:val="en-US"/>
              </w:rPr>
            </w:pPr>
            <w:r w:rsidRPr="00AC43E9">
              <w:rPr>
                <w:rFonts w:ascii="Gill Sans MT" w:hAnsi="Gill Sans MT"/>
                <w:b/>
                <w:bCs/>
                <w:lang w:val="en-US"/>
              </w:rPr>
              <w:t xml:space="preserve">Conclusions: </w:t>
            </w:r>
            <w:r w:rsidRPr="00AC43E9">
              <w:rPr>
                <w:rFonts w:ascii="Gill Sans MT" w:hAnsi="Gill Sans MT"/>
                <w:lang w:val="en-US"/>
              </w:rPr>
              <w:t>“Even within a university Departmental and other cultures may provide differential possibilities for the formation of particular sorts of academic identity, resistance and re-inscription; and attention to the differing temporalities of the lifeworld remains an under-</w:t>
            </w:r>
            <w:proofErr w:type="spellStart"/>
            <w:r w:rsidRPr="00AC43E9">
              <w:rPr>
                <w:rFonts w:ascii="Gill Sans MT" w:hAnsi="Gill Sans MT"/>
                <w:lang w:val="en-US"/>
              </w:rPr>
              <w:t>theorised</w:t>
            </w:r>
            <w:proofErr w:type="spellEnd"/>
            <w:r w:rsidRPr="00AC43E9">
              <w:rPr>
                <w:rFonts w:ascii="Gill Sans MT" w:hAnsi="Gill Sans MT"/>
                <w:lang w:val="en-US"/>
              </w:rPr>
              <w:t xml:space="preserve"> resources for thinking about identity and performativity (Adam 2003).” (p. 219).</w:t>
            </w:r>
          </w:p>
          <w:p w14:paraId="1A1EDFE2" w14:textId="2749DDD8" w:rsidR="00E219C3" w:rsidRPr="00AC43E9" w:rsidRDefault="00E219C3" w:rsidP="008D0059">
            <w:pPr>
              <w:rPr>
                <w:rFonts w:ascii="Gill Sans MT" w:hAnsi="Gill Sans MT"/>
                <w:b/>
                <w:color w:val="000000"/>
                <w:szCs w:val="22"/>
                <w:lang w:val="en-AU"/>
              </w:rPr>
            </w:pPr>
            <w:r w:rsidRPr="00AC43E9">
              <w:rPr>
                <w:rFonts w:ascii="Gill Sans MT" w:hAnsi="Gill Sans MT"/>
                <w:lang w:val="en-US"/>
              </w:rPr>
              <w:t xml:space="preserve">“. . . to speak as a woman, from the body as a situation, pries open the limits of a false universalism which pretends to speak for all </w:t>
            </w:r>
          </w:p>
        </w:tc>
      </w:tr>
      <w:tr w:rsidR="00AC43E9" w:rsidRPr="00AC43E9" w14:paraId="7BD02AFE" w14:textId="77777777" w:rsidTr="00412F5E">
        <w:tc>
          <w:tcPr>
            <w:tcW w:w="5237" w:type="dxa"/>
          </w:tcPr>
          <w:p w14:paraId="34C71E15" w14:textId="103E657A" w:rsidR="00AC43E9" w:rsidRPr="00AC43E9" w:rsidRDefault="00AC43E9" w:rsidP="00AC43E9">
            <w:pPr>
              <w:rPr>
                <w:rFonts w:ascii="Gill Sans MT" w:hAnsi="Gill Sans MT"/>
              </w:rPr>
            </w:pPr>
            <w:r w:rsidRPr="00AC43E9">
              <w:rPr>
                <w:rFonts w:ascii="Gill Sans MT" w:hAnsi="Gill Sans MT"/>
              </w:rPr>
              <w:lastRenderedPageBreak/>
              <w:t xml:space="preserve">David, M. (2009). </w:t>
            </w:r>
            <w:hyperlink r:id="rId13" w:history="1">
              <w:r w:rsidRPr="00AC43E9">
                <w:rPr>
                  <w:rStyle w:val="Hyperlink"/>
                  <w:rFonts w:ascii="Gill Sans MT" w:hAnsi="Gill Sans MT"/>
                </w:rPr>
                <w:t>Equity and Diversity: Towards a Sociology of Higher Education for the Twenty-First Century?</w:t>
              </w:r>
            </w:hyperlink>
            <w:r w:rsidRPr="00AC43E9">
              <w:rPr>
                <w:rFonts w:ascii="Gill Sans MT" w:hAnsi="Gill Sans MT"/>
              </w:rPr>
              <w:t xml:space="preserve">, </w:t>
            </w:r>
            <w:r w:rsidRPr="00AC43E9">
              <w:rPr>
                <w:rFonts w:ascii="Gill Sans MT" w:hAnsi="Gill Sans MT"/>
                <w:i/>
              </w:rPr>
              <w:t>British Journal of Sociology of Education</w:t>
            </w:r>
            <w:r w:rsidRPr="00AC43E9">
              <w:rPr>
                <w:rFonts w:ascii="Gill Sans MT" w:hAnsi="Gill Sans MT"/>
              </w:rPr>
              <w:t>, 28(5)</w:t>
            </w:r>
            <w:r>
              <w:rPr>
                <w:rFonts w:ascii="Gill Sans MT" w:hAnsi="Gill Sans MT"/>
              </w:rPr>
              <w:t xml:space="preserve">, </w:t>
            </w:r>
            <w:r w:rsidRPr="00AC43E9">
              <w:rPr>
                <w:rFonts w:ascii="Gill Sans MT" w:hAnsi="Gill Sans MT"/>
              </w:rPr>
              <w:t>675</w:t>
            </w:r>
            <w:r>
              <w:rPr>
                <w:rFonts w:ascii="Gill Sans MT" w:hAnsi="Gill Sans MT"/>
              </w:rPr>
              <w:t>–</w:t>
            </w:r>
            <w:r w:rsidRPr="00AC43E9">
              <w:rPr>
                <w:rFonts w:ascii="Gill Sans MT" w:hAnsi="Gill Sans MT"/>
              </w:rPr>
              <w:t>690.</w:t>
            </w:r>
          </w:p>
          <w:p w14:paraId="55D9E9BD" w14:textId="77777777" w:rsidR="00AC43E9" w:rsidRPr="00AC43E9" w:rsidRDefault="00AC43E9" w:rsidP="00AC43E9">
            <w:pPr>
              <w:rPr>
                <w:rFonts w:ascii="Gill Sans MT" w:hAnsi="Gill Sans MT"/>
              </w:rPr>
            </w:pPr>
          </w:p>
          <w:p w14:paraId="23E8D6E5" w14:textId="77777777" w:rsidR="00AC43E9" w:rsidRPr="00AC43E9" w:rsidRDefault="00AC43E9" w:rsidP="00AC43E9">
            <w:pPr>
              <w:rPr>
                <w:rFonts w:ascii="Gill Sans MT" w:hAnsi="Gill Sans MT"/>
              </w:rPr>
            </w:pPr>
            <w:r w:rsidRPr="00AC43E9">
              <w:rPr>
                <w:rFonts w:ascii="Gill Sans MT" w:hAnsi="Gill Sans MT"/>
              </w:rPr>
              <w:t>UK</w:t>
            </w:r>
          </w:p>
          <w:p w14:paraId="3688E3DC" w14:textId="11753D05" w:rsidR="00AC43E9" w:rsidRDefault="003F252C" w:rsidP="00AC43E9">
            <w:pPr>
              <w:rPr>
                <w:rFonts w:ascii="Gill Sans MT" w:hAnsi="Gill Sans MT"/>
              </w:rPr>
            </w:pPr>
            <w:r>
              <w:rPr>
                <w:rFonts w:ascii="Gill Sans MT" w:hAnsi="Gill Sans MT"/>
              </w:rPr>
              <w:t>Annotation written by Sally Baker</w:t>
            </w:r>
          </w:p>
          <w:p w14:paraId="7889F736" w14:textId="77777777" w:rsidR="003F252C" w:rsidRPr="00AC43E9" w:rsidRDefault="003F252C" w:rsidP="00AC43E9">
            <w:pPr>
              <w:rPr>
                <w:rFonts w:ascii="Gill Sans MT" w:hAnsi="Gill Sans MT"/>
              </w:rPr>
            </w:pPr>
          </w:p>
          <w:p w14:paraId="5BC4BE46" w14:textId="3C9A5281" w:rsidR="00AC43E9" w:rsidRPr="00AC43E9" w:rsidRDefault="00AC43E9" w:rsidP="00AC43E9">
            <w:pPr>
              <w:rPr>
                <w:rFonts w:ascii="Gill Sans MT" w:hAnsi="Gill Sans MT"/>
                <w:lang w:val="en-US"/>
              </w:rPr>
            </w:pPr>
            <w:r w:rsidRPr="00AC43E9">
              <w:rPr>
                <w:rFonts w:ascii="Gill Sans MT" w:hAnsi="Gill Sans MT"/>
                <w:lang w:val="en-US"/>
              </w:rPr>
              <w:t xml:space="preserve">Keywords: </w:t>
            </w:r>
            <w:r w:rsidRPr="00AC43E9">
              <w:rPr>
                <w:rFonts w:ascii="Gill Sans MT" w:hAnsi="Gill Sans MT"/>
                <w:i/>
                <w:lang w:val="en-US"/>
              </w:rPr>
              <w:t>diversity; equity; feminism; gender</w:t>
            </w:r>
          </w:p>
        </w:tc>
        <w:tc>
          <w:tcPr>
            <w:tcW w:w="10356" w:type="dxa"/>
          </w:tcPr>
          <w:p w14:paraId="075BE1B4" w14:textId="77777777" w:rsidR="00AC43E9" w:rsidRPr="00AC43E9" w:rsidRDefault="00AC43E9" w:rsidP="00AC43E9">
            <w:pPr>
              <w:rPr>
                <w:rFonts w:ascii="Gill Sans MT" w:hAnsi="Gill Sans MT"/>
                <w:color w:val="000000"/>
                <w:szCs w:val="22"/>
                <w:lang w:val="en-AU"/>
              </w:rPr>
            </w:pPr>
            <w:r w:rsidRPr="00AC43E9">
              <w:rPr>
                <w:rFonts w:ascii="Gill Sans MT" w:hAnsi="Gill Sans MT"/>
                <w:b/>
                <w:color w:val="000000"/>
                <w:szCs w:val="22"/>
                <w:lang w:val="en-AU"/>
              </w:rPr>
              <w:t xml:space="preserve">Context: </w:t>
            </w:r>
            <w:r w:rsidRPr="00AC43E9">
              <w:rPr>
                <w:rFonts w:ascii="Gill Sans MT" w:hAnsi="Gill Sans MT"/>
                <w:color w:val="000000"/>
                <w:szCs w:val="22"/>
                <w:lang w:val="en-AU"/>
              </w:rPr>
              <w:t xml:space="preserve">English higher education in New Labour years. Opens up the notion of ‘fair access’ to include issues of gender and examines the notions of equality and diversity in the context of a shifting HE </w:t>
            </w:r>
            <w:proofErr w:type="gramStart"/>
            <w:r w:rsidRPr="00AC43E9">
              <w:rPr>
                <w:rFonts w:ascii="Gill Sans MT" w:hAnsi="Gill Sans MT"/>
                <w:color w:val="000000"/>
                <w:szCs w:val="22"/>
                <w:lang w:val="en-AU"/>
              </w:rPr>
              <w:t>landscape</w:t>
            </w:r>
            <w:proofErr w:type="gramEnd"/>
            <w:r w:rsidRPr="00AC43E9">
              <w:rPr>
                <w:rFonts w:ascii="Gill Sans MT" w:hAnsi="Gill Sans MT"/>
                <w:color w:val="000000"/>
                <w:szCs w:val="22"/>
                <w:lang w:val="en-AU"/>
              </w:rPr>
              <w:t xml:space="preserve"> with regards to ‘who counts’. Notes earlier writings about WP were less defined (it became to be known as ‘fair access’ in 2008 HEFCE strategy). Notes how debates about HE (and increasing tuition fees) = at individual level of costs and benefits, but no mention of gender was made at the time.</w:t>
            </w:r>
          </w:p>
          <w:p w14:paraId="6AEE6AC3" w14:textId="77777777" w:rsidR="00AC43E9" w:rsidRPr="00AC43E9" w:rsidRDefault="00AC43E9" w:rsidP="00AC43E9">
            <w:pPr>
              <w:rPr>
                <w:rFonts w:ascii="Gill Sans MT" w:hAnsi="Gill Sans MT"/>
                <w:color w:val="000000"/>
                <w:szCs w:val="22"/>
                <w:lang w:val="en-AU"/>
              </w:rPr>
            </w:pPr>
            <w:r w:rsidRPr="00AC43E9">
              <w:rPr>
                <w:rFonts w:ascii="Gill Sans MT" w:hAnsi="Gill Sans MT"/>
                <w:b/>
                <w:color w:val="000000"/>
                <w:szCs w:val="22"/>
                <w:lang w:val="en-AU"/>
              </w:rPr>
              <w:t xml:space="preserve">Aim: </w:t>
            </w:r>
            <w:r w:rsidRPr="00AC43E9">
              <w:rPr>
                <w:rFonts w:ascii="Gill Sans MT" w:hAnsi="Gill Sans MT"/>
                <w:color w:val="000000"/>
                <w:szCs w:val="22"/>
                <w:lang w:val="en-AU"/>
              </w:rPr>
              <w:t>To highlight how the gender (female) lens contributes to a reading of ‘fairness’ in higher education.</w:t>
            </w:r>
          </w:p>
          <w:p w14:paraId="5782B9C4" w14:textId="77777777" w:rsidR="00AC43E9" w:rsidRPr="00AC43E9" w:rsidRDefault="00AC43E9" w:rsidP="00AC43E9">
            <w:pPr>
              <w:rPr>
                <w:rFonts w:ascii="Gill Sans MT" w:hAnsi="Gill Sans MT"/>
                <w:color w:val="000000"/>
                <w:szCs w:val="22"/>
                <w:lang w:val="en-AU"/>
              </w:rPr>
            </w:pPr>
            <w:r w:rsidRPr="00AC43E9">
              <w:rPr>
                <w:rFonts w:ascii="Gill Sans MT" w:hAnsi="Gill Sans MT"/>
                <w:b/>
                <w:color w:val="000000"/>
                <w:szCs w:val="22"/>
                <w:lang w:val="en-AU"/>
              </w:rPr>
              <w:t xml:space="preserve">Theoretical frame: </w:t>
            </w:r>
            <w:r w:rsidRPr="00AC43E9">
              <w:rPr>
                <w:rFonts w:ascii="Gill Sans MT" w:hAnsi="Gill Sans MT"/>
                <w:color w:val="000000"/>
                <w:szCs w:val="22"/>
                <w:lang w:val="en-AU"/>
              </w:rPr>
              <w:t>Uses a feminist framework</w:t>
            </w:r>
          </w:p>
          <w:p w14:paraId="4D1D8904" w14:textId="77777777" w:rsidR="00AC43E9" w:rsidRPr="00AC43E9" w:rsidRDefault="00AC43E9" w:rsidP="00AC43E9">
            <w:pPr>
              <w:rPr>
                <w:rFonts w:ascii="Gill Sans MT" w:hAnsi="Gill Sans MT"/>
                <w:color w:val="000000"/>
                <w:szCs w:val="22"/>
                <w:lang w:val="en-AU"/>
              </w:rPr>
            </w:pPr>
            <w:r w:rsidRPr="00AC43E9">
              <w:rPr>
                <w:rFonts w:ascii="Gill Sans MT" w:hAnsi="Gill Sans MT"/>
                <w:b/>
                <w:color w:val="000000"/>
                <w:szCs w:val="22"/>
                <w:lang w:val="en-AU"/>
              </w:rPr>
              <w:t xml:space="preserve">Methodology: </w:t>
            </w:r>
            <w:r w:rsidRPr="00AC43E9">
              <w:rPr>
                <w:rFonts w:ascii="Gill Sans MT" w:hAnsi="Gill Sans MT"/>
                <w:color w:val="000000"/>
                <w:szCs w:val="22"/>
                <w:lang w:val="en-AU"/>
              </w:rPr>
              <w:t>Essay/ literature review</w:t>
            </w:r>
          </w:p>
          <w:p w14:paraId="25C46E82" w14:textId="011E3F1D" w:rsidR="00AC43E9" w:rsidRPr="00AC43E9" w:rsidRDefault="00AC43E9" w:rsidP="00AC43E9">
            <w:pPr>
              <w:rPr>
                <w:rFonts w:ascii="Gill Sans MT" w:hAnsi="Gill Sans MT"/>
                <w:b/>
                <w:bCs/>
                <w:lang w:val="en-US"/>
              </w:rPr>
            </w:pPr>
            <w:r w:rsidRPr="00AC43E9">
              <w:rPr>
                <w:rFonts w:ascii="Gill Sans MT" w:hAnsi="Gill Sans MT"/>
                <w:b/>
                <w:color w:val="000000"/>
                <w:szCs w:val="22"/>
                <w:lang w:val="en-AU"/>
              </w:rPr>
              <w:t xml:space="preserve">Findings: </w:t>
            </w:r>
            <w:r w:rsidRPr="00AC43E9">
              <w:rPr>
                <w:rFonts w:ascii="Gill Sans MT" w:hAnsi="Gill Sans MT"/>
                <w:color w:val="000000"/>
                <w:szCs w:val="22"/>
                <w:lang w:val="en-AU"/>
              </w:rPr>
              <w:t xml:space="preserve">Women/females = proportionally better represented in HE (but more so as part-time and mature age students). Draws on findings from </w:t>
            </w:r>
            <w:proofErr w:type="spellStart"/>
            <w:r w:rsidRPr="00AC43E9">
              <w:rPr>
                <w:rFonts w:ascii="Gill Sans MT" w:hAnsi="Gill Sans MT"/>
                <w:color w:val="000000"/>
                <w:szCs w:val="22"/>
                <w:lang w:val="en-AU"/>
              </w:rPr>
              <w:t>Shavit</w:t>
            </w:r>
            <w:proofErr w:type="spellEnd"/>
            <w:r w:rsidRPr="00AC43E9">
              <w:rPr>
                <w:rFonts w:ascii="Gill Sans MT" w:hAnsi="Gill Sans MT"/>
                <w:color w:val="000000"/>
                <w:szCs w:val="22"/>
                <w:lang w:val="en-AU"/>
              </w:rPr>
              <w:t xml:space="preserve"> et al. (2007) which explored 15 countries’ approaches to educational expansion and found 3-fold complex relationships between expansion, differentiation and diversification (resulting in stratification, privatisation and persistent inequality; see p.64) – </w:t>
            </w:r>
            <w:proofErr w:type="spellStart"/>
            <w:r w:rsidRPr="00AC43E9">
              <w:rPr>
                <w:rFonts w:ascii="Gill Sans MT" w:hAnsi="Gill Sans MT"/>
                <w:color w:val="000000"/>
                <w:szCs w:val="22"/>
                <w:lang w:val="en-AU"/>
              </w:rPr>
              <w:t>Shavit</w:t>
            </w:r>
            <w:proofErr w:type="spellEnd"/>
            <w:r w:rsidRPr="00AC43E9">
              <w:rPr>
                <w:rFonts w:ascii="Gill Sans MT" w:hAnsi="Gill Sans MT"/>
                <w:color w:val="000000"/>
                <w:szCs w:val="22"/>
                <w:lang w:val="en-AU"/>
              </w:rPr>
              <w:t xml:space="preserve"> et al. note the ‘erosion of male advantage’ in tertiary education (side issue; not a key focus of their work). Provides overview of TLRP-funded projects (see David, 2008) – all of these projects focused on equity as social class/ SES disadvantage rather than other forms of disadvantage</w:t>
            </w:r>
            <w:r w:rsidRPr="00AC43E9">
              <w:rPr>
                <w:rFonts w:ascii="Gill Sans MT" w:hAnsi="Gill Sans MT"/>
                <w:b/>
                <w:color w:val="000000"/>
                <w:szCs w:val="22"/>
                <w:lang w:val="en-AU"/>
              </w:rPr>
              <w:br/>
              <w:t xml:space="preserve">Core question: </w:t>
            </w:r>
            <w:r w:rsidRPr="00AC43E9">
              <w:rPr>
                <w:rFonts w:ascii="Gill Sans MT" w:hAnsi="Gill Sans MT"/>
                <w:color w:val="000000"/>
                <w:szCs w:val="22"/>
                <w:lang w:val="en-AU"/>
              </w:rPr>
              <w:t>“</w:t>
            </w:r>
            <w:r w:rsidRPr="00AC43E9">
              <w:rPr>
                <w:rFonts w:ascii="Gill Sans MT" w:hAnsi="Gill Sans MT"/>
                <w:color w:val="000000"/>
                <w:szCs w:val="22"/>
                <w:lang w:val="en-US"/>
              </w:rPr>
              <w:t>Can the challenge of building upon the creative potential of critical and feminist pedagogies and inclusive practices for social diversity and social justice be met in this diversified higher education global context with such diverse new kinds of individual students?” (p.76)</w:t>
            </w:r>
          </w:p>
        </w:tc>
      </w:tr>
      <w:tr w:rsidR="007F51CD" w:rsidRPr="00AC43E9" w14:paraId="3D43E8C1" w14:textId="77777777" w:rsidTr="00412F5E">
        <w:tc>
          <w:tcPr>
            <w:tcW w:w="5237" w:type="dxa"/>
          </w:tcPr>
          <w:p w14:paraId="34D1C97F" w14:textId="77777777" w:rsidR="007F51CD" w:rsidRPr="00AC43E9" w:rsidRDefault="007F51CD" w:rsidP="007F51CD">
            <w:pPr>
              <w:pStyle w:val="NormalWeb"/>
              <w:rPr>
                <w:rFonts w:ascii="Gill Sans MT" w:hAnsi="Gill Sans MT"/>
                <w:sz w:val="22"/>
                <w:szCs w:val="22"/>
              </w:rPr>
            </w:pPr>
            <w:r w:rsidRPr="00AC43E9">
              <w:rPr>
                <w:rFonts w:ascii="Gill Sans MT" w:hAnsi="Gill Sans MT"/>
                <w:sz w:val="22"/>
                <w:szCs w:val="22"/>
              </w:rPr>
              <w:t xml:space="preserve">Francis, B.; Burke, P. &amp; Read, B. (2014). </w:t>
            </w:r>
            <w:hyperlink r:id="rId14" w:history="1">
              <w:r w:rsidRPr="00F06431">
                <w:rPr>
                  <w:rStyle w:val="Hyperlink"/>
                  <w:rFonts w:ascii="Gill Sans MT" w:hAnsi="Gill Sans MT"/>
                  <w:sz w:val="22"/>
                  <w:szCs w:val="22"/>
                </w:rPr>
                <w:t>The submergence and re-emergence of gender in undergraduate accounts of university experience</w:t>
              </w:r>
            </w:hyperlink>
            <w:r w:rsidRPr="00AC43E9">
              <w:rPr>
                <w:rFonts w:ascii="Gill Sans MT" w:hAnsi="Gill Sans MT"/>
                <w:sz w:val="22"/>
                <w:szCs w:val="22"/>
              </w:rPr>
              <w:t xml:space="preserve">, </w:t>
            </w:r>
            <w:r w:rsidRPr="00AC43E9">
              <w:rPr>
                <w:rFonts w:ascii="Gill Sans MT" w:hAnsi="Gill Sans MT"/>
                <w:i/>
                <w:sz w:val="22"/>
                <w:szCs w:val="22"/>
              </w:rPr>
              <w:t xml:space="preserve">Gender and Education, </w:t>
            </w:r>
            <w:r w:rsidRPr="00AC43E9">
              <w:rPr>
                <w:rFonts w:ascii="Gill Sans MT" w:hAnsi="Gill Sans MT"/>
                <w:sz w:val="22"/>
                <w:szCs w:val="22"/>
              </w:rPr>
              <w:t>26(1)</w:t>
            </w:r>
            <w:r>
              <w:rPr>
                <w:rFonts w:ascii="Gill Sans MT" w:hAnsi="Gill Sans MT"/>
                <w:sz w:val="22"/>
                <w:szCs w:val="22"/>
              </w:rPr>
              <w:t>,</w:t>
            </w:r>
            <w:r w:rsidRPr="00AC43E9">
              <w:rPr>
                <w:rFonts w:ascii="Gill Sans MT" w:hAnsi="Gill Sans MT"/>
                <w:sz w:val="22"/>
                <w:szCs w:val="22"/>
              </w:rPr>
              <w:t xml:space="preserve"> 1</w:t>
            </w:r>
            <w:r>
              <w:rPr>
                <w:rFonts w:ascii="Gill Sans MT" w:hAnsi="Gill Sans MT"/>
                <w:sz w:val="22"/>
                <w:szCs w:val="22"/>
              </w:rPr>
              <w:t>–</w:t>
            </w:r>
            <w:r w:rsidRPr="00AC43E9">
              <w:rPr>
                <w:rFonts w:ascii="Gill Sans MT" w:hAnsi="Gill Sans MT"/>
                <w:sz w:val="22"/>
                <w:szCs w:val="22"/>
              </w:rPr>
              <w:t>17.</w:t>
            </w:r>
          </w:p>
          <w:p w14:paraId="6F2BEADF" w14:textId="77777777" w:rsidR="007F51CD" w:rsidRDefault="007F51CD" w:rsidP="007F51CD">
            <w:pPr>
              <w:pStyle w:val="NormalWeb"/>
              <w:rPr>
                <w:rFonts w:ascii="Gill Sans MT" w:hAnsi="Gill Sans MT"/>
                <w:sz w:val="22"/>
                <w:szCs w:val="22"/>
              </w:rPr>
            </w:pPr>
            <w:r w:rsidRPr="00AC43E9">
              <w:rPr>
                <w:rFonts w:ascii="Gill Sans MT" w:hAnsi="Gill Sans MT"/>
                <w:sz w:val="22"/>
                <w:szCs w:val="22"/>
              </w:rPr>
              <w:lastRenderedPageBreak/>
              <w:t>UK</w:t>
            </w:r>
            <w:r>
              <w:rPr>
                <w:rFonts w:ascii="Gill Sans MT" w:hAnsi="Gill Sans MT"/>
                <w:sz w:val="22"/>
                <w:szCs w:val="22"/>
              </w:rPr>
              <w:br/>
              <w:t xml:space="preserve">Annotation written by </w:t>
            </w:r>
            <w:r w:rsidRPr="00F06431">
              <w:rPr>
                <w:rFonts w:ascii="Gill Sans MT" w:hAnsi="Gill Sans MT"/>
                <w:sz w:val="22"/>
                <w:szCs w:val="22"/>
              </w:rPr>
              <w:t>Caitlyn McLoughlin</w:t>
            </w:r>
          </w:p>
          <w:p w14:paraId="02DE4FC5" w14:textId="77777777" w:rsidR="007F51CD" w:rsidRPr="00F06431" w:rsidRDefault="007F51CD" w:rsidP="007F51CD">
            <w:pPr>
              <w:pStyle w:val="NormalWeb"/>
              <w:rPr>
                <w:rFonts w:ascii="Gill Sans MT" w:hAnsi="Gill Sans MT"/>
                <w:sz w:val="22"/>
                <w:szCs w:val="22"/>
                <w:lang w:val="en-US"/>
              </w:rPr>
            </w:pPr>
            <w:r>
              <w:rPr>
                <w:rFonts w:ascii="Gill Sans MT" w:hAnsi="Gill Sans MT"/>
                <w:sz w:val="22"/>
                <w:szCs w:val="22"/>
              </w:rPr>
              <w:t xml:space="preserve">Keywords: </w:t>
            </w:r>
            <w:r w:rsidRPr="007F51CD">
              <w:rPr>
                <w:rFonts w:ascii="Gill Sans MT" w:hAnsi="Gill Sans MT"/>
                <w:i/>
                <w:iCs/>
                <w:sz w:val="22"/>
                <w:szCs w:val="22"/>
                <w:lang w:val="en-US"/>
              </w:rPr>
              <w:t>social theory; identities; qualitative interviews; higher education</w:t>
            </w:r>
          </w:p>
          <w:p w14:paraId="2F77167D" w14:textId="6465EA13" w:rsidR="007F51CD" w:rsidRPr="00AC43E9" w:rsidRDefault="007F51CD" w:rsidP="007F51CD">
            <w:pPr>
              <w:pStyle w:val="NormalWeb"/>
              <w:rPr>
                <w:rFonts w:ascii="Gill Sans MT" w:hAnsi="Gill Sans MT"/>
                <w:sz w:val="22"/>
                <w:szCs w:val="22"/>
              </w:rPr>
            </w:pPr>
          </w:p>
        </w:tc>
        <w:tc>
          <w:tcPr>
            <w:tcW w:w="10356" w:type="dxa"/>
          </w:tcPr>
          <w:p w14:paraId="121018C6" w14:textId="77777777" w:rsidR="007F51CD" w:rsidRPr="004520D8" w:rsidRDefault="007F51CD" w:rsidP="007F51CD">
            <w:pPr>
              <w:rPr>
                <w:rFonts w:ascii="Gill Sans MT" w:hAnsi="Gill Sans MT"/>
                <w:color w:val="000000"/>
                <w:szCs w:val="22"/>
                <w:lang w:val="en-US"/>
              </w:rPr>
            </w:pPr>
            <w:r w:rsidRPr="00AC43E9">
              <w:rPr>
                <w:rFonts w:ascii="Gill Sans MT" w:hAnsi="Gill Sans MT"/>
                <w:b/>
                <w:color w:val="000000"/>
                <w:szCs w:val="22"/>
                <w:lang w:val="en-AU"/>
              </w:rPr>
              <w:lastRenderedPageBreak/>
              <w:t xml:space="preserve">Context: </w:t>
            </w:r>
            <w:r>
              <w:rPr>
                <w:rFonts w:ascii="Gill Sans MT" w:hAnsi="Gill Sans MT"/>
                <w:color w:val="000000"/>
                <w:szCs w:val="22"/>
                <w:lang w:val="en-AU"/>
              </w:rPr>
              <w:t xml:space="preserve">Characterisation of undergraduate experiences and outcomes by gender distinction i.e. the pursuit of different subject fields, different pay rates, vocal class participation, lecturers perceptions of writing ability and confidence. While the masculinist culture of academe in general has been well established </w:t>
            </w:r>
            <w:r w:rsidRPr="004520D8">
              <w:rPr>
                <w:rFonts w:ascii="Gill Sans MT" w:hAnsi="Gill Sans MT"/>
                <w:color w:val="000000"/>
                <w:szCs w:val="22"/>
                <w:lang w:val="en-US"/>
              </w:rPr>
              <w:t xml:space="preserve">(Acker and Piper 1984; Harding 1990, 1991; </w:t>
            </w:r>
            <w:proofErr w:type="spellStart"/>
            <w:r w:rsidRPr="004520D8">
              <w:rPr>
                <w:rFonts w:ascii="Gill Sans MT" w:hAnsi="Gill Sans MT"/>
                <w:color w:val="000000"/>
                <w:szCs w:val="22"/>
                <w:lang w:val="en-US"/>
              </w:rPr>
              <w:t>Leathwood</w:t>
            </w:r>
            <w:proofErr w:type="spellEnd"/>
            <w:r w:rsidRPr="004520D8">
              <w:rPr>
                <w:rFonts w:ascii="Gill Sans MT" w:hAnsi="Gill Sans MT"/>
                <w:color w:val="000000"/>
                <w:szCs w:val="22"/>
                <w:lang w:val="en-US"/>
              </w:rPr>
              <w:t xml:space="preserve"> and Read</w:t>
            </w:r>
            <w:r>
              <w:rPr>
                <w:rFonts w:ascii="Gill Sans MT" w:hAnsi="Gill Sans MT"/>
                <w:color w:val="000000"/>
                <w:szCs w:val="22"/>
                <w:lang w:val="en-US"/>
              </w:rPr>
              <w:t xml:space="preserve"> 2009), new concern grows over “the </w:t>
            </w:r>
            <w:r w:rsidRPr="00941D05">
              <w:rPr>
                <w:rFonts w:ascii="Gill Sans MT" w:hAnsi="Gill Sans MT"/>
                <w:color w:val="000000"/>
                <w:szCs w:val="22"/>
                <w:lang w:val="en-US"/>
              </w:rPr>
              <w:t>lower numbers of male students that achieve a ‘good’ degree (HEPI 2009; Woodfield 2011</w:t>
            </w:r>
            <w:r>
              <w:rPr>
                <w:rFonts w:ascii="Gill Sans MT" w:hAnsi="Gill Sans MT"/>
                <w:color w:val="000000"/>
                <w:szCs w:val="22"/>
                <w:lang w:val="en-US"/>
              </w:rPr>
              <w:t xml:space="preserve">)” (2). All this suggests that gender matters in university </w:t>
            </w:r>
            <w:r>
              <w:rPr>
                <w:rFonts w:ascii="Gill Sans MT" w:hAnsi="Gill Sans MT"/>
                <w:color w:val="000000"/>
                <w:szCs w:val="22"/>
                <w:lang w:val="en-US"/>
              </w:rPr>
              <w:lastRenderedPageBreak/>
              <w:t>experience, however, “</w:t>
            </w:r>
            <w:r w:rsidRPr="00F47B58">
              <w:rPr>
                <w:rFonts w:ascii="Gill Sans MT" w:hAnsi="Gill Sans MT"/>
                <w:color w:val="000000"/>
                <w:szCs w:val="22"/>
                <w:lang w:val="en-US"/>
              </w:rPr>
              <w:t>Various researchers have demonstrated that young people increasingly reject the salience of structural identity variables such as gender, ‘race’ and class in their experiences</w:t>
            </w:r>
            <w:r>
              <w:rPr>
                <w:rFonts w:ascii="Gill Sans MT" w:hAnsi="Gill Sans MT"/>
                <w:color w:val="000000"/>
                <w:szCs w:val="22"/>
                <w:lang w:val="en-US"/>
              </w:rPr>
              <w:t>” (2).  Students seem to instead understand their experiences in terms of individuality and personal choice. This has resulted in both the scrutiny of the neo</w:t>
            </w:r>
            <w:r w:rsidRPr="00C144B0">
              <w:rPr>
                <w:rFonts w:ascii="Gill Sans MT" w:hAnsi="Gill Sans MT"/>
                <w:color w:val="000000"/>
                <w:szCs w:val="22"/>
                <w:lang w:val="en-US"/>
              </w:rPr>
              <w:t xml:space="preserve">liberal sociopolitical environment that generates these </w:t>
            </w:r>
            <w:proofErr w:type="spellStart"/>
            <w:r w:rsidRPr="00C144B0">
              <w:rPr>
                <w:rFonts w:ascii="Gill Sans MT" w:hAnsi="Gill Sans MT"/>
                <w:color w:val="000000"/>
                <w:szCs w:val="22"/>
                <w:lang w:val="en-US"/>
              </w:rPr>
              <w:t>individualised</w:t>
            </w:r>
            <w:proofErr w:type="spellEnd"/>
            <w:r w:rsidRPr="00C144B0">
              <w:rPr>
                <w:rFonts w:ascii="Gill Sans MT" w:hAnsi="Gill Sans MT"/>
                <w:color w:val="000000"/>
                <w:szCs w:val="22"/>
                <w:lang w:val="en-US"/>
              </w:rPr>
              <w:t xml:space="preserve"> discourses (e.g. Rose 1999; </w:t>
            </w:r>
            <w:proofErr w:type="spellStart"/>
            <w:r w:rsidRPr="00C144B0">
              <w:rPr>
                <w:rFonts w:ascii="Gill Sans MT" w:hAnsi="Gill Sans MT"/>
                <w:color w:val="000000"/>
                <w:szCs w:val="22"/>
                <w:lang w:val="en-US"/>
              </w:rPr>
              <w:t>Walkerdine</w:t>
            </w:r>
            <w:proofErr w:type="spellEnd"/>
            <w:r w:rsidRPr="00C144B0">
              <w:rPr>
                <w:rFonts w:ascii="Gill Sans MT" w:hAnsi="Gill Sans MT"/>
                <w:color w:val="000000"/>
                <w:szCs w:val="22"/>
                <w:lang w:val="en-US"/>
              </w:rPr>
              <w:t xml:space="preserve"> 2003</w:t>
            </w:r>
            <w:r>
              <w:rPr>
                <w:rFonts w:ascii="Gill Sans MT" w:hAnsi="Gill Sans MT"/>
                <w:color w:val="000000"/>
                <w:szCs w:val="22"/>
                <w:lang w:val="en-US"/>
              </w:rPr>
              <w:t>) as well as</w:t>
            </w:r>
            <w:r w:rsidRPr="00C144B0">
              <w:rPr>
                <w:rFonts w:ascii="Gill Sans MT" w:hAnsi="Gill Sans MT"/>
                <w:color w:val="000000"/>
                <w:szCs w:val="22"/>
                <w:lang w:val="en-US"/>
              </w:rPr>
              <w:t xml:space="preserve"> </w:t>
            </w:r>
            <w:r>
              <w:rPr>
                <w:rFonts w:ascii="Gill Sans MT" w:hAnsi="Gill Sans MT"/>
                <w:color w:val="000000"/>
                <w:szCs w:val="22"/>
                <w:lang w:val="en-US"/>
              </w:rPr>
              <w:t>serious engagement with this</w:t>
            </w:r>
            <w:r w:rsidRPr="00C144B0">
              <w:rPr>
                <w:rFonts w:ascii="Gill Sans MT" w:hAnsi="Gill Sans MT"/>
                <w:color w:val="000000"/>
                <w:szCs w:val="22"/>
                <w:lang w:val="en-US"/>
              </w:rPr>
              <w:t xml:space="preserve"> new, ‘super-diverse’ terrain in which ‘old’ structural indicators are less salient to social identities (Rampton 1995, 2005; </w:t>
            </w:r>
            <w:proofErr w:type="spellStart"/>
            <w:r w:rsidRPr="00C144B0">
              <w:rPr>
                <w:rFonts w:ascii="Gill Sans MT" w:hAnsi="Gill Sans MT"/>
                <w:color w:val="000000"/>
                <w:szCs w:val="22"/>
                <w:lang w:val="en-US"/>
              </w:rPr>
              <w:t>Vertovec</w:t>
            </w:r>
            <w:proofErr w:type="spellEnd"/>
            <w:r w:rsidRPr="00C144B0">
              <w:rPr>
                <w:rFonts w:ascii="Gill Sans MT" w:hAnsi="Gill Sans MT"/>
                <w:color w:val="000000"/>
                <w:szCs w:val="22"/>
                <w:lang w:val="en-US"/>
              </w:rPr>
              <w:t xml:space="preserve"> 2007, 2009; Cousin 2012). </w:t>
            </w:r>
            <w:r>
              <w:rPr>
                <w:rFonts w:ascii="Gill Sans MT" w:hAnsi="Gill Sans MT"/>
                <w:color w:val="000000"/>
                <w:szCs w:val="22"/>
                <w:lang w:val="en-US"/>
              </w:rPr>
              <w:t>T</w:t>
            </w:r>
            <w:r w:rsidRPr="004E211C">
              <w:rPr>
                <w:rFonts w:ascii="Gill Sans MT" w:hAnsi="Gill Sans MT"/>
                <w:color w:val="000000"/>
                <w:szCs w:val="22"/>
                <w:lang w:val="en-US"/>
              </w:rPr>
              <w:t xml:space="preserve">here have </w:t>
            </w:r>
            <w:r>
              <w:rPr>
                <w:rFonts w:ascii="Gill Sans MT" w:hAnsi="Gill Sans MT"/>
                <w:color w:val="000000"/>
                <w:szCs w:val="22"/>
                <w:lang w:val="en-US"/>
              </w:rPr>
              <w:t xml:space="preserve">also </w:t>
            </w:r>
            <w:r w:rsidRPr="004E211C">
              <w:rPr>
                <w:rFonts w:ascii="Gill Sans MT" w:hAnsi="Gill Sans MT"/>
                <w:color w:val="000000"/>
                <w:szCs w:val="22"/>
                <w:lang w:val="en-US"/>
              </w:rPr>
              <w:t xml:space="preserve">been calls </w:t>
            </w:r>
            <w:r>
              <w:rPr>
                <w:rFonts w:ascii="Gill Sans MT" w:hAnsi="Gill Sans MT"/>
                <w:color w:val="000000"/>
                <w:szCs w:val="22"/>
                <w:lang w:val="en-US"/>
              </w:rPr>
              <w:t>“</w:t>
            </w:r>
            <w:r w:rsidRPr="004E211C">
              <w:rPr>
                <w:rFonts w:ascii="Gill Sans MT" w:hAnsi="Gill Sans MT"/>
                <w:color w:val="000000"/>
                <w:szCs w:val="22"/>
                <w:lang w:val="en-US"/>
              </w:rPr>
              <w:t xml:space="preserve">to develop alternative theoretical accounts which can simultaneously (a) articulate the profound diversity in human interaction </w:t>
            </w:r>
            <w:r>
              <w:rPr>
                <w:rFonts w:ascii="Gill Sans MT" w:hAnsi="Gill Sans MT"/>
                <w:color w:val="000000"/>
                <w:szCs w:val="22"/>
                <w:lang w:val="en-US"/>
              </w:rPr>
              <w:t>that defies and subverts struc</w:t>
            </w:r>
            <w:r w:rsidRPr="004E211C">
              <w:rPr>
                <w:rFonts w:ascii="Gill Sans MT" w:hAnsi="Gill Sans MT"/>
                <w:color w:val="000000"/>
                <w:szCs w:val="22"/>
                <w:lang w:val="en-US"/>
              </w:rPr>
              <w:t xml:space="preserve">tural boundaries and (b) address how power, experiences and outcomes continue to be unequally distributed and patterned according to structural factors. In the case of gender, this demands alternative </w:t>
            </w:r>
            <w:proofErr w:type="spellStart"/>
            <w:r w:rsidRPr="004E211C">
              <w:rPr>
                <w:rFonts w:ascii="Gill Sans MT" w:hAnsi="Gill Sans MT"/>
                <w:color w:val="000000"/>
                <w:szCs w:val="22"/>
                <w:lang w:val="en-US"/>
              </w:rPr>
              <w:t>conceptualisations</w:t>
            </w:r>
            <w:proofErr w:type="spellEnd"/>
            <w:r w:rsidRPr="004E211C">
              <w:rPr>
                <w:rFonts w:ascii="Gill Sans MT" w:hAnsi="Gill Sans MT"/>
                <w:color w:val="000000"/>
                <w:szCs w:val="22"/>
                <w:lang w:val="en-US"/>
              </w:rPr>
              <w:t xml:space="preserve"> of gender that avoid essentialism while acknowledging the impact of the body, and social structures, in gender production</w:t>
            </w:r>
            <w:r>
              <w:rPr>
                <w:rFonts w:ascii="Gill Sans MT" w:hAnsi="Gill Sans MT"/>
                <w:color w:val="000000"/>
                <w:szCs w:val="22"/>
                <w:lang w:val="en-US"/>
              </w:rPr>
              <w:t>” (2)</w:t>
            </w:r>
            <w:r w:rsidRPr="004E211C">
              <w:rPr>
                <w:rFonts w:ascii="Gill Sans MT" w:hAnsi="Gill Sans MT"/>
                <w:color w:val="000000"/>
                <w:szCs w:val="22"/>
                <w:lang w:val="en-US"/>
              </w:rPr>
              <w:t>.</w:t>
            </w:r>
            <w:r>
              <w:rPr>
                <w:rFonts w:ascii="Gill Sans MT" w:hAnsi="Gill Sans MT"/>
                <w:color w:val="000000"/>
                <w:szCs w:val="22"/>
                <w:lang w:val="en-US"/>
              </w:rPr>
              <w:t xml:space="preserve"> </w:t>
            </w:r>
          </w:p>
          <w:p w14:paraId="0E9320C6" w14:textId="77777777" w:rsidR="007F51CD"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Aim: </w:t>
            </w:r>
            <w:r>
              <w:rPr>
                <w:rFonts w:ascii="Gill Sans MT" w:hAnsi="Gill Sans MT"/>
                <w:color w:val="000000"/>
                <w:szCs w:val="22"/>
                <w:lang w:val="en-AU"/>
              </w:rPr>
              <w:t xml:space="preserve">To </w:t>
            </w:r>
            <w:r>
              <w:rPr>
                <w:rFonts w:ascii="Gill Sans MT" w:hAnsi="Gill Sans MT"/>
                <w:color w:val="000000"/>
                <w:szCs w:val="22"/>
                <w:lang w:val="en-US"/>
              </w:rPr>
              <w:t>investigate</w:t>
            </w:r>
            <w:r w:rsidRPr="003A4447">
              <w:rPr>
                <w:rFonts w:ascii="Gill Sans MT" w:hAnsi="Gill Sans MT"/>
                <w:color w:val="000000"/>
                <w:szCs w:val="22"/>
                <w:lang w:val="en-US"/>
              </w:rPr>
              <w:t xml:space="preserve"> </w:t>
            </w:r>
            <w:r>
              <w:rPr>
                <w:rFonts w:ascii="Gill Sans MT" w:hAnsi="Gill Sans MT"/>
                <w:color w:val="000000"/>
                <w:szCs w:val="22"/>
                <w:lang w:val="en-US"/>
              </w:rPr>
              <w:t>“</w:t>
            </w:r>
            <w:r w:rsidRPr="003A4447">
              <w:rPr>
                <w:rFonts w:ascii="Gill Sans MT" w:hAnsi="Gill Sans MT"/>
                <w:color w:val="000000"/>
                <w:szCs w:val="22"/>
                <w:lang w:val="en-US"/>
              </w:rPr>
              <w:t>the responses of undergraduate students concerning the impact or otherwise of structural identities in their experiences of higher education</w:t>
            </w:r>
            <w:r>
              <w:rPr>
                <w:rFonts w:ascii="Gill Sans MT" w:hAnsi="Gill Sans MT"/>
                <w:color w:val="000000"/>
                <w:szCs w:val="22"/>
                <w:lang w:val="en-US"/>
              </w:rPr>
              <w:t>”</w:t>
            </w:r>
            <w:r w:rsidRPr="003A4447">
              <w:rPr>
                <w:rFonts w:ascii="Gill Sans MT" w:hAnsi="Gill Sans MT"/>
                <w:color w:val="000000"/>
                <w:szCs w:val="22"/>
                <w:lang w:val="en-US"/>
              </w:rPr>
              <w:t xml:space="preserve"> </w:t>
            </w:r>
            <w:r>
              <w:rPr>
                <w:rFonts w:ascii="Gill Sans MT" w:hAnsi="Gill Sans MT"/>
                <w:color w:val="000000"/>
                <w:szCs w:val="22"/>
                <w:lang w:val="en-US"/>
              </w:rPr>
              <w:t>with specific attention to the impact of gender on their experiences and relations with other students, lecturers, etc</w:t>
            </w:r>
            <w:r w:rsidRPr="003A4447">
              <w:rPr>
                <w:rFonts w:ascii="Gill Sans MT" w:hAnsi="Gill Sans MT"/>
                <w:color w:val="000000"/>
                <w:szCs w:val="22"/>
                <w:lang w:val="en-US"/>
              </w:rPr>
              <w:t>.</w:t>
            </w:r>
            <w:r>
              <w:rPr>
                <w:rFonts w:ascii="Gill Sans MT" w:hAnsi="Gill Sans MT"/>
                <w:color w:val="000000"/>
                <w:szCs w:val="22"/>
                <w:lang w:val="en-US"/>
              </w:rPr>
              <w:t xml:space="preserve"> (3). </w:t>
            </w:r>
            <w:r w:rsidRPr="003A4447">
              <w:rPr>
                <w:rFonts w:ascii="Gill Sans MT" w:hAnsi="Gill Sans MT"/>
                <w:color w:val="000000"/>
                <w:szCs w:val="22"/>
                <w:lang w:val="en-US"/>
              </w:rPr>
              <w:t xml:space="preserve"> </w:t>
            </w:r>
            <w:r>
              <w:rPr>
                <w:rFonts w:ascii="Gill Sans MT" w:hAnsi="Gill Sans MT"/>
                <w:color w:val="000000"/>
                <w:szCs w:val="22"/>
                <w:lang w:val="en-US"/>
              </w:rPr>
              <w:t>To</w:t>
            </w:r>
            <w:r w:rsidRPr="003A4447">
              <w:rPr>
                <w:rFonts w:ascii="Gill Sans MT" w:hAnsi="Gill Sans MT"/>
                <w:color w:val="000000"/>
                <w:szCs w:val="22"/>
                <w:lang w:val="en-US"/>
              </w:rPr>
              <w:t xml:space="preserve"> </w:t>
            </w:r>
            <w:proofErr w:type="spellStart"/>
            <w:r w:rsidRPr="003A4447">
              <w:rPr>
                <w:rFonts w:ascii="Gill Sans MT" w:hAnsi="Gill Sans MT"/>
                <w:color w:val="000000"/>
                <w:szCs w:val="22"/>
                <w:lang w:val="en-US"/>
              </w:rPr>
              <w:t>theorise</w:t>
            </w:r>
            <w:proofErr w:type="spellEnd"/>
            <w:r w:rsidRPr="003A4447">
              <w:rPr>
                <w:rFonts w:ascii="Gill Sans MT" w:hAnsi="Gill Sans MT"/>
                <w:color w:val="000000"/>
                <w:szCs w:val="22"/>
                <w:lang w:val="en-US"/>
              </w:rPr>
              <w:t xml:space="preserve"> these </w:t>
            </w:r>
            <w:r>
              <w:rPr>
                <w:rFonts w:ascii="Gill Sans MT" w:hAnsi="Gill Sans MT"/>
                <w:color w:val="000000"/>
                <w:szCs w:val="22"/>
                <w:lang w:val="en-US"/>
              </w:rPr>
              <w:t>experiences and relational constructions</w:t>
            </w:r>
            <w:r w:rsidRPr="003A4447">
              <w:rPr>
                <w:rFonts w:ascii="Gill Sans MT" w:hAnsi="Gill Sans MT"/>
                <w:color w:val="000000"/>
                <w:szCs w:val="22"/>
                <w:lang w:val="en-US"/>
              </w:rPr>
              <w:t xml:space="preserve"> </w:t>
            </w:r>
            <w:r>
              <w:rPr>
                <w:rFonts w:ascii="Gill Sans MT" w:hAnsi="Gill Sans MT"/>
                <w:color w:val="000000"/>
                <w:szCs w:val="22"/>
                <w:lang w:val="en-US"/>
              </w:rPr>
              <w:t>“</w:t>
            </w:r>
            <w:r w:rsidRPr="003A4447">
              <w:rPr>
                <w:rFonts w:ascii="Gill Sans MT" w:hAnsi="Gill Sans MT"/>
                <w:color w:val="000000"/>
                <w:szCs w:val="22"/>
                <w:lang w:val="en-US"/>
              </w:rPr>
              <w:t xml:space="preserve">through the lens of ‘gender </w:t>
            </w:r>
            <w:proofErr w:type="spellStart"/>
            <w:r w:rsidRPr="003A4447">
              <w:rPr>
                <w:rFonts w:ascii="Gill Sans MT" w:hAnsi="Gill Sans MT"/>
                <w:color w:val="000000"/>
                <w:szCs w:val="22"/>
                <w:lang w:val="en-US"/>
              </w:rPr>
              <w:t>monglos</w:t>
            </w:r>
            <w:r>
              <w:rPr>
                <w:rFonts w:ascii="Gill Sans MT" w:hAnsi="Gill Sans MT"/>
                <w:color w:val="000000"/>
                <w:szCs w:val="22"/>
                <w:lang w:val="en-US"/>
              </w:rPr>
              <w:t>sia</w:t>
            </w:r>
            <w:proofErr w:type="spellEnd"/>
            <w:r>
              <w:rPr>
                <w:rFonts w:ascii="Gill Sans MT" w:hAnsi="Gill Sans MT"/>
                <w:color w:val="000000"/>
                <w:szCs w:val="22"/>
                <w:lang w:val="en-US"/>
              </w:rPr>
              <w:t>’ and ‘gender heteroglossia’…</w:t>
            </w:r>
            <w:r w:rsidRPr="003A4447">
              <w:rPr>
                <w:rFonts w:ascii="Gill Sans MT" w:hAnsi="Gill Sans MT"/>
                <w:color w:val="000000"/>
                <w:szCs w:val="22"/>
                <w:lang w:val="en-US"/>
              </w:rPr>
              <w:t>to use these concepts in order to articulate</w:t>
            </w:r>
            <w:r>
              <w:rPr>
                <w:rFonts w:ascii="Gill Sans MT" w:hAnsi="Gill Sans MT"/>
                <w:color w:val="000000"/>
                <w:szCs w:val="22"/>
                <w:lang w:val="en-US"/>
              </w:rPr>
              <w:t>:</w:t>
            </w:r>
            <w:r w:rsidRPr="003A4447">
              <w:rPr>
                <w:rFonts w:ascii="Gill Sans MT" w:hAnsi="Gill Sans MT"/>
                <w:color w:val="000000"/>
                <w:szCs w:val="22"/>
                <w:lang w:val="en-US"/>
              </w:rPr>
              <w:t xml:space="preserve"> </w:t>
            </w:r>
          </w:p>
          <w:p w14:paraId="3D5D124A" w14:textId="77777777" w:rsidR="007F51CD" w:rsidRPr="00650555" w:rsidRDefault="007F51CD" w:rsidP="007F51CD">
            <w:pPr>
              <w:pStyle w:val="ListParagraph"/>
              <w:numPr>
                <w:ilvl w:val="0"/>
                <w:numId w:val="6"/>
              </w:numPr>
              <w:rPr>
                <w:rFonts w:ascii="Gill Sans MT" w:hAnsi="Gill Sans MT"/>
                <w:color w:val="000000"/>
                <w:szCs w:val="22"/>
                <w:lang w:val="en-US"/>
              </w:rPr>
            </w:pPr>
            <w:r w:rsidRPr="00650555">
              <w:rPr>
                <w:rFonts w:ascii="Gill Sans MT" w:hAnsi="Gill Sans MT"/>
                <w:color w:val="000000"/>
                <w:szCs w:val="22"/>
                <w:lang w:val="en-US"/>
              </w:rPr>
              <w:t xml:space="preserve">the initial rejection of the impact of gender by many of the undergraduate respondents; </w:t>
            </w:r>
          </w:p>
          <w:p w14:paraId="369369DD" w14:textId="77777777" w:rsidR="007F51CD" w:rsidRPr="00650555" w:rsidRDefault="007F51CD" w:rsidP="007F51CD">
            <w:pPr>
              <w:pStyle w:val="ListParagraph"/>
              <w:numPr>
                <w:ilvl w:val="0"/>
                <w:numId w:val="6"/>
              </w:numPr>
              <w:rPr>
                <w:rFonts w:ascii="Gill Sans MT" w:hAnsi="Gill Sans MT"/>
                <w:color w:val="000000"/>
                <w:szCs w:val="22"/>
                <w:lang w:val="en-US"/>
              </w:rPr>
            </w:pPr>
            <w:r w:rsidRPr="00650555">
              <w:rPr>
                <w:rFonts w:ascii="Gill Sans MT" w:hAnsi="Gill Sans MT"/>
                <w:color w:val="000000"/>
                <w:szCs w:val="22"/>
                <w:lang w:val="en-US"/>
              </w:rPr>
              <w:t xml:space="preserve">the way that </w:t>
            </w:r>
            <w:proofErr w:type="spellStart"/>
            <w:r w:rsidRPr="00650555">
              <w:rPr>
                <w:rFonts w:ascii="Gill Sans MT" w:hAnsi="Gill Sans MT"/>
                <w:color w:val="000000"/>
                <w:szCs w:val="22"/>
                <w:lang w:val="en-US"/>
              </w:rPr>
              <w:t>monoglossic</w:t>
            </w:r>
            <w:proofErr w:type="spellEnd"/>
            <w:r w:rsidRPr="00650555">
              <w:rPr>
                <w:rFonts w:ascii="Gill Sans MT" w:hAnsi="Gill Sans MT"/>
                <w:color w:val="000000"/>
                <w:szCs w:val="22"/>
                <w:lang w:val="en-US"/>
              </w:rPr>
              <w:t xml:space="preserve"> accounts of gender distinction continued to underpin various responses and reported experiences and (iii) </w:t>
            </w:r>
          </w:p>
          <w:p w14:paraId="505119FA" w14:textId="77777777" w:rsidR="007F51CD" w:rsidRPr="006B0D3F" w:rsidRDefault="007F51CD" w:rsidP="007F51CD">
            <w:pPr>
              <w:pStyle w:val="ListParagraph"/>
              <w:numPr>
                <w:ilvl w:val="0"/>
                <w:numId w:val="6"/>
              </w:numPr>
              <w:rPr>
                <w:rFonts w:ascii="Gill Sans MT" w:hAnsi="Gill Sans MT"/>
                <w:color w:val="000000"/>
                <w:szCs w:val="22"/>
                <w:lang w:val="en-US"/>
              </w:rPr>
            </w:pPr>
            <w:r w:rsidRPr="00650555">
              <w:rPr>
                <w:rFonts w:ascii="Gill Sans MT" w:hAnsi="Gill Sans MT"/>
                <w:color w:val="000000"/>
                <w:szCs w:val="22"/>
                <w:lang w:val="en-US"/>
              </w:rPr>
              <w:t xml:space="preserve">the </w:t>
            </w:r>
            <w:proofErr w:type="spellStart"/>
            <w:r w:rsidRPr="00650555">
              <w:rPr>
                <w:rFonts w:ascii="Gill Sans MT" w:hAnsi="Gill Sans MT"/>
                <w:color w:val="000000"/>
                <w:szCs w:val="22"/>
                <w:lang w:val="en-US"/>
              </w:rPr>
              <w:t>heteroglossic</w:t>
            </w:r>
            <w:proofErr w:type="spellEnd"/>
            <w:r w:rsidRPr="00650555">
              <w:rPr>
                <w:rFonts w:ascii="Gill Sans MT" w:hAnsi="Gill Sans MT"/>
                <w:color w:val="000000"/>
                <w:szCs w:val="22"/>
                <w:lang w:val="en-US"/>
              </w:rPr>
              <w:t xml:space="preserve"> diversity </w:t>
            </w:r>
            <w:proofErr w:type="spellStart"/>
            <w:r w:rsidRPr="00650555">
              <w:rPr>
                <w:rFonts w:ascii="Gill Sans MT" w:hAnsi="Gill Sans MT"/>
                <w:color w:val="000000"/>
                <w:szCs w:val="22"/>
                <w:lang w:val="en-US"/>
              </w:rPr>
              <w:t>characterising</w:t>
            </w:r>
            <w:proofErr w:type="spellEnd"/>
            <w:r w:rsidRPr="00650555">
              <w:rPr>
                <w:rFonts w:ascii="Gill Sans MT" w:hAnsi="Gill Sans MT"/>
                <w:color w:val="000000"/>
                <w:szCs w:val="22"/>
                <w:lang w:val="en-US"/>
              </w:rPr>
              <w:t xml:space="preserve"> respondents’ gender constructions</w:t>
            </w:r>
            <w:r>
              <w:rPr>
                <w:rFonts w:ascii="Gill Sans MT" w:hAnsi="Gill Sans MT"/>
                <w:color w:val="000000"/>
                <w:szCs w:val="22"/>
                <w:lang w:val="en-US"/>
              </w:rPr>
              <w:t>” (4)</w:t>
            </w:r>
            <w:r w:rsidRPr="00650555">
              <w:rPr>
                <w:rFonts w:ascii="Gill Sans MT" w:hAnsi="Gill Sans MT"/>
                <w:color w:val="000000"/>
                <w:szCs w:val="22"/>
                <w:lang w:val="en-US"/>
              </w:rPr>
              <w:t>.</w:t>
            </w:r>
          </w:p>
          <w:p w14:paraId="525E6BBA" w14:textId="77777777" w:rsidR="007F51CD" w:rsidRPr="00FD7E74" w:rsidRDefault="007F51CD" w:rsidP="007F51CD">
            <w:pPr>
              <w:rPr>
                <w:rFonts w:ascii="Gill Sans MT" w:hAnsi="Gill Sans MT"/>
                <w:color w:val="000000"/>
                <w:szCs w:val="22"/>
                <w:lang w:val="en-US"/>
              </w:rPr>
            </w:pPr>
            <w:r w:rsidRPr="00AC43E9">
              <w:rPr>
                <w:rFonts w:ascii="Gill Sans MT" w:hAnsi="Gill Sans MT"/>
                <w:b/>
                <w:color w:val="000000"/>
                <w:szCs w:val="22"/>
                <w:lang w:val="en-AU"/>
              </w:rPr>
              <w:t>Theoretical frame:</w:t>
            </w:r>
            <w:r>
              <w:rPr>
                <w:rFonts w:ascii="Gill Sans MT" w:hAnsi="Gill Sans MT"/>
                <w:b/>
                <w:color w:val="000000"/>
                <w:szCs w:val="22"/>
                <w:lang w:val="en-AU"/>
              </w:rPr>
              <w:t xml:space="preserve"> </w:t>
            </w:r>
            <w:r>
              <w:rPr>
                <w:rFonts w:ascii="Gill Sans MT" w:hAnsi="Gill Sans MT"/>
                <w:color w:val="000000"/>
                <w:szCs w:val="22"/>
                <w:lang w:val="en-AU"/>
              </w:rPr>
              <w:t>Francis’s transposition (2008, 2010, 2012) of Mikhail Bakhtin’s concepts of ‘</w:t>
            </w:r>
            <w:proofErr w:type="spellStart"/>
            <w:r>
              <w:rPr>
                <w:rFonts w:ascii="Gill Sans MT" w:hAnsi="Gill Sans MT"/>
                <w:color w:val="000000"/>
                <w:szCs w:val="22"/>
                <w:lang w:val="en-AU"/>
              </w:rPr>
              <w:t>monoglossia</w:t>
            </w:r>
            <w:proofErr w:type="spellEnd"/>
            <w:r>
              <w:rPr>
                <w:rFonts w:ascii="Gill Sans MT" w:hAnsi="Gill Sans MT"/>
                <w:color w:val="000000"/>
                <w:szCs w:val="22"/>
                <w:lang w:val="en-AU"/>
              </w:rPr>
              <w:t>’ (“</w:t>
            </w:r>
            <w:r w:rsidRPr="00FD7E74">
              <w:rPr>
                <w:rFonts w:ascii="Gill Sans MT" w:hAnsi="Gill Sans MT"/>
                <w:color w:val="000000"/>
                <w:szCs w:val="22"/>
                <w:lang w:val="en-US"/>
              </w:rPr>
              <w:t>dominant forms of language, representing the perspective and interests of dominant social groups, which are promulgated as unitary and total</w:t>
            </w:r>
            <w:r>
              <w:rPr>
                <w:rFonts w:ascii="Gill Sans MT" w:hAnsi="Gill Sans MT"/>
                <w:color w:val="000000"/>
                <w:szCs w:val="22"/>
                <w:lang w:val="en-US"/>
              </w:rPr>
              <w:t>”)</w:t>
            </w:r>
            <w:r>
              <w:rPr>
                <w:rFonts w:ascii="Gill Sans MT" w:hAnsi="Gill Sans MT"/>
                <w:color w:val="000000"/>
                <w:szCs w:val="22"/>
                <w:lang w:val="en-AU"/>
              </w:rPr>
              <w:t xml:space="preserve"> and ‘heteroglossia’ (the </w:t>
            </w:r>
            <w:r w:rsidRPr="00795839">
              <w:rPr>
                <w:rFonts w:ascii="Gill Sans MT" w:hAnsi="Gill Sans MT"/>
                <w:color w:val="000000"/>
                <w:szCs w:val="22"/>
                <w:lang w:val="en-US"/>
              </w:rPr>
              <w:t>shifting, diverse and inherently dialogic</w:t>
            </w:r>
            <w:r>
              <w:rPr>
                <w:rFonts w:ascii="Gill Sans MT" w:hAnsi="Gill Sans MT"/>
                <w:color w:val="000000"/>
                <w:szCs w:val="22"/>
                <w:lang w:val="en-US"/>
              </w:rPr>
              <w:t xml:space="preserve"> nature of language and the resulting </w:t>
            </w:r>
            <w:r w:rsidRPr="00FD7E74">
              <w:rPr>
                <w:rFonts w:ascii="Gill Sans MT" w:hAnsi="Gill Sans MT"/>
                <w:color w:val="000000"/>
                <w:szCs w:val="22"/>
                <w:lang w:val="en-US"/>
              </w:rPr>
              <w:t>resistance and contradiction</w:t>
            </w:r>
            <w:r>
              <w:rPr>
                <w:rFonts w:ascii="Gill Sans MT" w:hAnsi="Gill Sans MT"/>
                <w:color w:val="000000"/>
                <w:szCs w:val="22"/>
                <w:lang w:val="en-US"/>
              </w:rPr>
              <w:t xml:space="preserve"> to </w:t>
            </w:r>
            <w:proofErr w:type="spellStart"/>
            <w:r>
              <w:rPr>
                <w:rFonts w:ascii="Gill Sans MT" w:hAnsi="Gill Sans MT"/>
                <w:color w:val="000000"/>
                <w:szCs w:val="22"/>
                <w:lang w:val="en-US"/>
              </w:rPr>
              <w:t>monoglossia</w:t>
            </w:r>
            <w:proofErr w:type="spellEnd"/>
            <w:r>
              <w:rPr>
                <w:rFonts w:ascii="Gill Sans MT" w:hAnsi="Gill Sans MT"/>
                <w:color w:val="000000"/>
                <w:szCs w:val="22"/>
                <w:lang w:val="en-US"/>
              </w:rPr>
              <w:t xml:space="preserve">) onto gender. </w:t>
            </w:r>
            <w:proofErr w:type="spellStart"/>
            <w:r>
              <w:rPr>
                <w:rFonts w:ascii="Gill Sans MT" w:hAnsi="Gill Sans MT"/>
                <w:color w:val="000000"/>
                <w:szCs w:val="22"/>
                <w:lang w:val="en-US"/>
              </w:rPr>
              <w:t>Ie</w:t>
            </w:r>
            <w:proofErr w:type="spellEnd"/>
            <w:r>
              <w:rPr>
                <w:rFonts w:ascii="Gill Sans MT" w:hAnsi="Gill Sans MT"/>
                <w:color w:val="000000"/>
                <w:szCs w:val="22"/>
                <w:lang w:val="en-US"/>
              </w:rPr>
              <w:t>. “</w:t>
            </w:r>
            <w:r w:rsidRPr="00024ED0">
              <w:rPr>
                <w:rFonts w:ascii="Gill Sans MT" w:hAnsi="Gill Sans MT"/>
                <w:color w:val="000000"/>
                <w:szCs w:val="22"/>
                <w:lang w:val="en-US"/>
              </w:rPr>
              <w:t xml:space="preserve">dominant, </w:t>
            </w:r>
            <w:proofErr w:type="spellStart"/>
            <w:r w:rsidRPr="00024ED0">
              <w:rPr>
                <w:rFonts w:ascii="Gill Sans MT" w:hAnsi="Gill Sans MT"/>
                <w:color w:val="000000"/>
                <w:szCs w:val="22"/>
                <w:lang w:val="en-US"/>
              </w:rPr>
              <w:t>binarised</w:t>
            </w:r>
            <w:proofErr w:type="spellEnd"/>
            <w:r w:rsidRPr="00024ED0">
              <w:rPr>
                <w:rFonts w:ascii="Gill Sans MT" w:hAnsi="Gill Sans MT"/>
                <w:color w:val="000000"/>
                <w:szCs w:val="22"/>
                <w:lang w:val="en-US"/>
              </w:rPr>
              <w:t xml:space="preserve"> model of gender, wherein femininity and masculinity are linked directly to the dualist construction of sexed bodies as male and female (see Butler 1990), can be seen as </w:t>
            </w:r>
            <w:proofErr w:type="spellStart"/>
            <w:r w:rsidRPr="00024ED0">
              <w:rPr>
                <w:rFonts w:ascii="Gill Sans MT" w:hAnsi="Gill Sans MT"/>
                <w:color w:val="000000"/>
                <w:szCs w:val="22"/>
                <w:lang w:val="en-US"/>
              </w:rPr>
              <w:t>monoglossic</w:t>
            </w:r>
            <w:proofErr w:type="spellEnd"/>
            <w:r>
              <w:rPr>
                <w:rFonts w:ascii="Gill Sans MT" w:hAnsi="Gill Sans MT"/>
                <w:color w:val="000000"/>
                <w:szCs w:val="22"/>
                <w:lang w:val="en-US"/>
              </w:rPr>
              <w:t>” and the “</w:t>
            </w:r>
            <w:r w:rsidRPr="00C75044">
              <w:rPr>
                <w:rFonts w:ascii="Gill Sans MT" w:hAnsi="Gill Sans MT"/>
                <w:color w:val="000000"/>
                <w:szCs w:val="22"/>
                <w:lang w:val="en-US"/>
              </w:rPr>
              <w:t>plastic</w:t>
            </w:r>
            <w:r>
              <w:rPr>
                <w:rFonts w:ascii="Gill Sans MT" w:hAnsi="Gill Sans MT"/>
                <w:color w:val="000000"/>
                <w:szCs w:val="22"/>
                <w:lang w:val="en-US"/>
              </w:rPr>
              <w:t>ity, multiplicity and inconsis</w:t>
            </w:r>
            <w:r w:rsidRPr="00C75044">
              <w:rPr>
                <w:rFonts w:ascii="Gill Sans MT" w:hAnsi="Gill Sans MT"/>
                <w:color w:val="000000"/>
                <w:szCs w:val="22"/>
                <w:lang w:val="en-US"/>
              </w:rPr>
              <w:t>tency in individual subjects’ performances and constructions of gender</w:t>
            </w:r>
            <w:r>
              <w:rPr>
                <w:rFonts w:ascii="Gill Sans MT" w:hAnsi="Gill Sans MT"/>
                <w:color w:val="000000"/>
                <w:szCs w:val="22"/>
                <w:lang w:val="en-US"/>
              </w:rPr>
              <w:t xml:space="preserve">” that disrupt dominant </w:t>
            </w:r>
            <w:proofErr w:type="spellStart"/>
            <w:r>
              <w:rPr>
                <w:rFonts w:ascii="Gill Sans MT" w:hAnsi="Gill Sans MT"/>
                <w:color w:val="000000"/>
                <w:szCs w:val="22"/>
                <w:lang w:val="en-US"/>
              </w:rPr>
              <w:t>monoglossic</w:t>
            </w:r>
            <w:proofErr w:type="spellEnd"/>
            <w:r>
              <w:rPr>
                <w:rFonts w:ascii="Gill Sans MT" w:hAnsi="Gill Sans MT"/>
                <w:color w:val="000000"/>
                <w:szCs w:val="22"/>
                <w:lang w:val="en-US"/>
              </w:rPr>
              <w:t xml:space="preserve"> and </w:t>
            </w:r>
            <w:proofErr w:type="spellStart"/>
            <w:r>
              <w:rPr>
                <w:rFonts w:ascii="Gill Sans MT" w:hAnsi="Gill Sans MT"/>
                <w:color w:val="000000"/>
                <w:szCs w:val="22"/>
                <w:lang w:val="en-US"/>
              </w:rPr>
              <w:t>binaristic</w:t>
            </w:r>
            <w:proofErr w:type="spellEnd"/>
            <w:r>
              <w:rPr>
                <w:rFonts w:ascii="Gill Sans MT" w:hAnsi="Gill Sans MT"/>
                <w:color w:val="000000"/>
                <w:szCs w:val="22"/>
                <w:lang w:val="en-US"/>
              </w:rPr>
              <w:t xml:space="preserve"> understandings of gender can be seen as </w:t>
            </w:r>
            <w:proofErr w:type="spellStart"/>
            <w:r>
              <w:rPr>
                <w:rFonts w:ascii="Gill Sans MT" w:hAnsi="Gill Sans MT"/>
                <w:color w:val="000000"/>
                <w:szCs w:val="22"/>
                <w:lang w:val="en-US"/>
              </w:rPr>
              <w:t>heteroglossic</w:t>
            </w:r>
            <w:proofErr w:type="spellEnd"/>
            <w:r>
              <w:rPr>
                <w:rFonts w:ascii="Gill Sans MT" w:hAnsi="Gill Sans MT"/>
                <w:color w:val="000000"/>
                <w:szCs w:val="22"/>
                <w:lang w:val="en-US"/>
              </w:rPr>
              <w:t xml:space="preserve"> (3)</w:t>
            </w:r>
            <w:r w:rsidRPr="00024ED0">
              <w:rPr>
                <w:rFonts w:ascii="Gill Sans MT" w:hAnsi="Gill Sans MT"/>
                <w:color w:val="000000"/>
                <w:szCs w:val="22"/>
                <w:lang w:val="en-US"/>
              </w:rPr>
              <w:t>.</w:t>
            </w:r>
          </w:p>
          <w:p w14:paraId="0B57AB98" w14:textId="77777777" w:rsidR="007F51CD" w:rsidRPr="006B0D3F"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Methodology: </w:t>
            </w:r>
            <w:r>
              <w:rPr>
                <w:rFonts w:ascii="Gill Sans MT" w:hAnsi="Gill Sans MT"/>
                <w:color w:val="000000"/>
                <w:szCs w:val="22"/>
                <w:lang w:val="en-AU"/>
              </w:rPr>
              <w:t xml:space="preserve">Qualitative case study; </w:t>
            </w:r>
            <w:r w:rsidRPr="006B0D3F">
              <w:rPr>
                <w:rFonts w:ascii="Gill Sans MT" w:hAnsi="Gill Sans MT"/>
                <w:color w:val="000000"/>
                <w:szCs w:val="22"/>
                <w:lang w:val="en-US"/>
              </w:rPr>
              <w:t>semi-structured interviews with 64 undergraduate students, across six different disciplinary/subject areas (Creative Writing, Business/Computing, History/Classics, Philosophy, Dance and Sports Science) at one university</w:t>
            </w:r>
            <w:r>
              <w:rPr>
                <w:rFonts w:ascii="Gill Sans MT" w:hAnsi="Gill Sans MT"/>
                <w:color w:val="000000"/>
                <w:szCs w:val="22"/>
                <w:lang w:val="en-US"/>
              </w:rPr>
              <w:t>. Additional q</w:t>
            </w:r>
            <w:r w:rsidRPr="006B0D3F">
              <w:rPr>
                <w:rFonts w:ascii="Gill Sans MT" w:hAnsi="Gill Sans MT"/>
                <w:color w:val="000000"/>
                <w:szCs w:val="22"/>
                <w:lang w:val="en-US"/>
              </w:rPr>
              <w:t>uantitative data concerning student social profiles were also gathered</w:t>
            </w:r>
            <w:r>
              <w:rPr>
                <w:rFonts w:ascii="Gill Sans MT" w:hAnsi="Gill Sans MT"/>
                <w:color w:val="000000"/>
                <w:szCs w:val="22"/>
                <w:lang w:val="en-US"/>
              </w:rPr>
              <w:t>.</w:t>
            </w:r>
          </w:p>
          <w:p w14:paraId="06A684DE" w14:textId="3D5EA4B6" w:rsidR="007F51CD" w:rsidRPr="00AC43E9" w:rsidRDefault="007F51CD" w:rsidP="007F51CD">
            <w:pPr>
              <w:rPr>
                <w:rFonts w:ascii="Gill Sans MT" w:hAnsi="Gill Sans MT"/>
                <w:b/>
                <w:color w:val="000000"/>
                <w:szCs w:val="22"/>
                <w:lang w:val="en-AU"/>
              </w:rPr>
            </w:pPr>
            <w:r w:rsidRPr="00AC43E9">
              <w:rPr>
                <w:rFonts w:ascii="Gill Sans MT" w:hAnsi="Gill Sans MT"/>
                <w:b/>
                <w:color w:val="000000"/>
                <w:szCs w:val="22"/>
                <w:lang w:val="en-AU"/>
              </w:rPr>
              <w:lastRenderedPageBreak/>
              <w:t xml:space="preserve">Findings: </w:t>
            </w:r>
            <w:r>
              <w:rPr>
                <w:rFonts w:ascii="Gill Sans MT" w:hAnsi="Gill Sans MT"/>
                <w:color w:val="000000"/>
                <w:szCs w:val="22"/>
                <w:lang w:val="en-AU"/>
              </w:rPr>
              <w:t xml:space="preserve">Overwhelming </w:t>
            </w:r>
            <w:r>
              <w:rPr>
                <w:rFonts w:ascii="Gill Sans MT" w:hAnsi="Gill Sans MT"/>
                <w:color w:val="000000"/>
                <w:szCs w:val="22"/>
                <w:lang w:val="en-US"/>
              </w:rPr>
              <w:t>rejection of</w:t>
            </w:r>
            <w:r w:rsidRPr="00B4505A">
              <w:rPr>
                <w:rFonts w:ascii="Gill Sans MT" w:hAnsi="Gill Sans MT"/>
                <w:color w:val="000000"/>
                <w:szCs w:val="22"/>
                <w:lang w:val="en-US"/>
              </w:rPr>
              <w:t xml:space="preserve"> the notion of differences in behaviours according to structural variables, </w:t>
            </w:r>
            <w:r>
              <w:rPr>
                <w:rFonts w:ascii="Gill Sans MT" w:hAnsi="Gill Sans MT"/>
                <w:color w:val="000000"/>
                <w:szCs w:val="22"/>
                <w:lang w:val="en-US"/>
              </w:rPr>
              <w:t>and</w:t>
            </w:r>
            <w:r w:rsidRPr="00B4505A">
              <w:rPr>
                <w:rFonts w:ascii="Gill Sans MT" w:hAnsi="Gill Sans MT"/>
                <w:color w:val="000000"/>
                <w:szCs w:val="22"/>
                <w:lang w:val="en-US"/>
              </w:rPr>
              <w:t xml:space="preserve"> assert</w:t>
            </w:r>
            <w:r>
              <w:rPr>
                <w:rFonts w:ascii="Gill Sans MT" w:hAnsi="Gill Sans MT"/>
                <w:color w:val="000000"/>
                <w:szCs w:val="22"/>
                <w:lang w:val="en-US"/>
              </w:rPr>
              <w:t>ion of</w:t>
            </w:r>
            <w:r w:rsidRPr="00B4505A">
              <w:rPr>
                <w:rFonts w:ascii="Gill Sans MT" w:hAnsi="Gill Sans MT"/>
                <w:color w:val="000000"/>
                <w:szCs w:val="22"/>
                <w:lang w:val="en-US"/>
              </w:rPr>
              <w:t xml:space="preserve"> the primacy of the individual as the unit of difference</w:t>
            </w:r>
            <w:r>
              <w:rPr>
                <w:rFonts w:ascii="Gill Sans MT" w:hAnsi="Gill Sans MT"/>
                <w:color w:val="000000"/>
                <w:szCs w:val="22"/>
                <w:lang w:val="en-US"/>
              </w:rPr>
              <w:t xml:space="preserve">; an emerging discourse of ‘Them and Us’ often articulated as “an </w:t>
            </w:r>
            <w:r w:rsidRPr="004A3CF6">
              <w:rPr>
                <w:rFonts w:ascii="Gill Sans MT" w:hAnsi="Gill Sans MT"/>
                <w:color w:val="000000"/>
                <w:szCs w:val="22"/>
                <w:lang w:val="en-US"/>
              </w:rPr>
              <w:t xml:space="preserve">impassioned denouncement of ‘feckless’ students, the injustice experienced by other students having to endure the ‘bad </w:t>
            </w:r>
            <w:proofErr w:type="spellStart"/>
            <w:r w:rsidRPr="004A3CF6">
              <w:rPr>
                <w:rFonts w:ascii="Gill Sans MT" w:hAnsi="Gill Sans MT"/>
                <w:color w:val="000000"/>
                <w:szCs w:val="22"/>
                <w:lang w:val="en-US"/>
              </w:rPr>
              <w:t>behaviours’</w:t>
            </w:r>
            <w:proofErr w:type="spellEnd"/>
            <w:r w:rsidRPr="004A3CF6">
              <w:rPr>
                <w:rFonts w:ascii="Gill Sans MT" w:hAnsi="Gill Sans MT"/>
                <w:color w:val="000000"/>
                <w:szCs w:val="22"/>
                <w:lang w:val="en-US"/>
              </w:rPr>
              <w:t xml:space="preserve"> of these irresponsible peers, and an appeal for meritocracy in treatment</w:t>
            </w:r>
            <w:r>
              <w:rPr>
                <w:rFonts w:ascii="Gill Sans MT" w:hAnsi="Gill Sans MT"/>
                <w:color w:val="000000"/>
                <w:szCs w:val="22"/>
                <w:lang w:val="en-US"/>
              </w:rPr>
              <w:t xml:space="preserve">” (5). However, structural difference would often “bubble up” gradually, with students acknowledging markers of social structure. </w:t>
            </w:r>
            <w:r w:rsidRPr="00A43E48">
              <w:rPr>
                <w:rFonts w:ascii="Gill Sans MT" w:hAnsi="Gill Sans MT"/>
                <w:color w:val="000000"/>
                <w:szCs w:val="22"/>
                <w:lang w:val="en-US"/>
              </w:rPr>
              <w:t xml:space="preserve">Several discourses </w:t>
            </w:r>
            <w:r>
              <w:rPr>
                <w:rFonts w:ascii="Gill Sans MT" w:hAnsi="Gill Sans MT"/>
                <w:color w:val="000000"/>
                <w:szCs w:val="22"/>
                <w:lang w:val="en-US"/>
              </w:rPr>
              <w:t>comprising</w:t>
            </w:r>
            <w:r w:rsidRPr="00A43E48">
              <w:rPr>
                <w:rFonts w:ascii="Gill Sans MT" w:hAnsi="Gill Sans MT"/>
                <w:color w:val="000000"/>
                <w:szCs w:val="22"/>
                <w:lang w:val="en-US"/>
              </w:rPr>
              <w:t xml:space="preserve"> traditional, stereotypical (</w:t>
            </w:r>
            <w:proofErr w:type="spellStart"/>
            <w:r w:rsidRPr="00A43E48">
              <w:rPr>
                <w:rFonts w:ascii="Gill Sans MT" w:hAnsi="Gill Sans MT"/>
                <w:color w:val="000000"/>
                <w:szCs w:val="22"/>
                <w:lang w:val="en-US"/>
              </w:rPr>
              <w:t>mono</w:t>
            </w:r>
            <w:r>
              <w:rPr>
                <w:rFonts w:ascii="Gill Sans MT" w:hAnsi="Gill Sans MT"/>
                <w:color w:val="000000"/>
                <w:szCs w:val="22"/>
                <w:lang w:val="en-US"/>
              </w:rPr>
              <w:t>glossic</w:t>
            </w:r>
            <w:proofErr w:type="spellEnd"/>
            <w:r>
              <w:rPr>
                <w:rFonts w:ascii="Gill Sans MT" w:hAnsi="Gill Sans MT"/>
                <w:color w:val="000000"/>
                <w:szCs w:val="22"/>
                <w:lang w:val="en-US"/>
              </w:rPr>
              <w:t xml:space="preserve">) constructions of women including “bitchy” and “diligent” or “compliant” (7) and men as “self-assured” and “self-confident” (10). </w:t>
            </w:r>
            <w:proofErr w:type="gramStart"/>
            <w:r>
              <w:rPr>
                <w:rFonts w:ascii="Gill Sans MT" w:hAnsi="Gill Sans MT"/>
                <w:color w:val="000000"/>
                <w:szCs w:val="22"/>
                <w:lang w:val="en-US"/>
              </w:rPr>
              <w:t>However</w:t>
            </w:r>
            <w:proofErr w:type="gramEnd"/>
            <w:r>
              <w:rPr>
                <w:rFonts w:ascii="Gill Sans MT" w:hAnsi="Gill Sans MT"/>
                <w:color w:val="000000"/>
                <w:szCs w:val="22"/>
                <w:lang w:val="en-US"/>
              </w:rPr>
              <w:t xml:space="preserve"> there were also articulations of gender heteroglossia, acknowledging “embodiments of </w:t>
            </w:r>
            <w:proofErr w:type="spellStart"/>
            <w:r>
              <w:rPr>
                <w:rFonts w:ascii="Gill Sans MT" w:hAnsi="Gill Sans MT"/>
                <w:color w:val="000000"/>
                <w:szCs w:val="22"/>
                <w:lang w:val="en-US"/>
              </w:rPr>
              <w:t>couter</w:t>
            </w:r>
            <w:proofErr w:type="spellEnd"/>
            <w:r>
              <w:rPr>
                <w:rFonts w:ascii="Gill Sans MT" w:hAnsi="Gill Sans MT"/>
                <w:color w:val="000000"/>
                <w:szCs w:val="22"/>
                <w:lang w:val="en-US"/>
              </w:rPr>
              <w:t>-expression” and “individual rejection of the dominant narratives” (8). Lecturers were often understood within the “heroic discourse” (12) but with slightly different variations depending on gender (</w:t>
            </w:r>
            <w:proofErr w:type="spellStart"/>
            <w:r>
              <w:rPr>
                <w:rFonts w:ascii="Gill Sans MT" w:hAnsi="Gill Sans MT"/>
                <w:color w:val="000000"/>
                <w:szCs w:val="22"/>
                <w:lang w:val="en-US"/>
              </w:rPr>
              <w:t>ie</w:t>
            </w:r>
            <w:proofErr w:type="spellEnd"/>
            <w:r>
              <w:rPr>
                <w:rFonts w:ascii="Gill Sans MT" w:hAnsi="Gill Sans MT"/>
                <w:color w:val="000000"/>
                <w:szCs w:val="22"/>
                <w:lang w:val="en-US"/>
              </w:rPr>
              <w:t xml:space="preserve"> “brilliant” for male lecturers and “</w:t>
            </w:r>
            <w:proofErr w:type="spellStart"/>
            <w:r>
              <w:rPr>
                <w:rFonts w:ascii="Gill Sans MT" w:hAnsi="Gill Sans MT"/>
                <w:color w:val="000000"/>
                <w:szCs w:val="22"/>
                <w:lang w:val="en-US"/>
              </w:rPr>
              <w:t>carers</w:t>
            </w:r>
            <w:proofErr w:type="spellEnd"/>
            <w:r>
              <w:rPr>
                <w:rFonts w:ascii="Gill Sans MT" w:hAnsi="Gill Sans MT"/>
                <w:color w:val="000000"/>
                <w:szCs w:val="22"/>
                <w:lang w:val="en-US"/>
              </w:rPr>
              <w:t>/mothers” for female lecturers).</w:t>
            </w:r>
            <w:r w:rsidRPr="00AC43E9">
              <w:rPr>
                <w:rFonts w:ascii="Gill Sans MT" w:hAnsi="Gill Sans MT"/>
                <w:b/>
                <w:color w:val="000000"/>
                <w:szCs w:val="22"/>
                <w:lang w:val="en-AU"/>
              </w:rPr>
              <w:br/>
              <w:t>Core argument:</w:t>
            </w:r>
            <w:r>
              <w:rPr>
                <w:rFonts w:ascii="Gill Sans MT" w:hAnsi="Gill Sans MT"/>
                <w:b/>
                <w:color w:val="000000"/>
                <w:szCs w:val="22"/>
                <w:lang w:val="en-AU"/>
              </w:rPr>
              <w:t xml:space="preserve"> </w:t>
            </w:r>
            <w:r>
              <w:rPr>
                <w:rFonts w:ascii="Gill Sans MT" w:hAnsi="Gill Sans MT"/>
                <w:color w:val="000000"/>
                <w:szCs w:val="22"/>
                <w:lang w:val="en-AU"/>
              </w:rPr>
              <w:t xml:space="preserve">Sociologists must acknowledge the strong investment of students in </w:t>
            </w:r>
            <w:r w:rsidRPr="00D50A5F">
              <w:rPr>
                <w:rFonts w:ascii="Gill Sans MT" w:hAnsi="Gill Sans MT"/>
                <w:color w:val="000000"/>
                <w:szCs w:val="22"/>
                <w:lang w:val="en-US"/>
              </w:rPr>
              <w:t>constructions of equality of opportunity and individual agency</w:t>
            </w:r>
            <w:r>
              <w:rPr>
                <w:rFonts w:ascii="Gill Sans MT" w:hAnsi="Gill Sans MT"/>
                <w:color w:val="000000"/>
                <w:szCs w:val="22"/>
                <w:lang w:val="en-US"/>
              </w:rPr>
              <w:t xml:space="preserve"> and </w:t>
            </w:r>
            <w:r w:rsidRPr="00D50A5F">
              <w:rPr>
                <w:rFonts w:ascii="Gill Sans MT" w:hAnsi="Gill Sans MT"/>
                <w:color w:val="000000"/>
                <w:szCs w:val="22"/>
                <w:lang w:val="en-US"/>
              </w:rPr>
              <w:t xml:space="preserve">attend more closely to such possibilities in </w:t>
            </w:r>
            <w:r>
              <w:rPr>
                <w:rFonts w:ascii="Gill Sans MT" w:hAnsi="Gill Sans MT"/>
                <w:color w:val="000000"/>
                <w:szCs w:val="22"/>
                <w:lang w:val="en-US"/>
              </w:rPr>
              <w:t xml:space="preserve">future </w:t>
            </w:r>
            <w:r w:rsidRPr="00D50A5F">
              <w:rPr>
                <w:rFonts w:ascii="Gill Sans MT" w:hAnsi="Gill Sans MT"/>
                <w:color w:val="000000"/>
                <w:szCs w:val="22"/>
                <w:lang w:val="en-US"/>
              </w:rPr>
              <w:t>research</w:t>
            </w:r>
            <w:r>
              <w:rPr>
                <w:rFonts w:ascii="Gill Sans MT" w:hAnsi="Gill Sans MT"/>
                <w:color w:val="000000"/>
                <w:szCs w:val="22"/>
                <w:lang w:val="en-US"/>
              </w:rPr>
              <w:t>. “A</w:t>
            </w:r>
            <w:r w:rsidRPr="00815CB0">
              <w:rPr>
                <w:rFonts w:ascii="Gill Sans MT" w:hAnsi="Gill Sans MT"/>
                <w:color w:val="000000"/>
                <w:szCs w:val="22"/>
                <w:lang w:val="en-US"/>
              </w:rPr>
              <w:t>cademics need to be attuned to, and value, students’ positive investments in discourses of equality of opportunity and agency</w:t>
            </w:r>
            <w:proofErr w:type="gramStart"/>
            <w:r>
              <w:rPr>
                <w:rFonts w:ascii="Gill Sans MT" w:hAnsi="Gill Sans MT"/>
                <w:color w:val="000000"/>
                <w:szCs w:val="22"/>
                <w:lang w:val="en-US"/>
              </w:rPr>
              <w:t>…[</w:t>
            </w:r>
            <w:proofErr w:type="gramEnd"/>
            <w:r>
              <w:rPr>
                <w:rFonts w:ascii="Gill Sans MT" w:hAnsi="Gill Sans MT"/>
                <w:color w:val="000000"/>
                <w:szCs w:val="22"/>
                <w:lang w:val="en-US"/>
              </w:rPr>
              <w:t>but also]</w:t>
            </w:r>
            <w:r w:rsidRPr="00815CB0">
              <w:rPr>
                <w:rFonts w:ascii="Gill Sans MT" w:hAnsi="Gill Sans MT"/>
                <w:color w:val="000000"/>
                <w:szCs w:val="22"/>
                <w:lang w:val="en-US"/>
              </w:rPr>
              <w:t xml:space="preserve"> be mindful of the way in which gender discourses continue to map across such narratives, producing gender-dis</w:t>
            </w:r>
            <w:r>
              <w:rPr>
                <w:rFonts w:ascii="Gill Sans MT" w:hAnsi="Gill Sans MT"/>
                <w:color w:val="000000"/>
                <w:szCs w:val="22"/>
                <w:lang w:val="en-US"/>
              </w:rPr>
              <w:t>tinct practices and inequalities” (14)</w:t>
            </w:r>
            <w:r w:rsidRPr="00815CB0">
              <w:rPr>
                <w:rFonts w:ascii="Gill Sans MT" w:hAnsi="Gill Sans MT"/>
                <w:color w:val="000000"/>
                <w:szCs w:val="22"/>
                <w:lang w:val="en-US"/>
              </w:rPr>
              <w:t>.</w:t>
            </w:r>
            <w:r>
              <w:rPr>
                <w:rFonts w:ascii="Gill Sans MT" w:hAnsi="Gill Sans MT"/>
                <w:color w:val="000000"/>
                <w:szCs w:val="22"/>
                <w:lang w:val="en-US"/>
              </w:rPr>
              <w:t xml:space="preserve"> Academics must be aware of the ways that “</w:t>
            </w:r>
            <w:r w:rsidRPr="009149CF">
              <w:rPr>
                <w:rFonts w:ascii="Gill Sans MT" w:hAnsi="Gill Sans MT"/>
                <w:color w:val="000000"/>
                <w:szCs w:val="22"/>
                <w:lang w:val="en-US"/>
              </w:rPr>
              <w:t>performances of gender manifest in student interaction and undergraduate work, and to work to</w:t>
            </w:r>
            <w:r>
              <w:rPr>
                <w:rFonts w:ascii="Gill Sans MT" w:hAnsi="Gill Sans MT"/>
                <w:color w:val="000000"/>
                <w:szCs w:val="22"/>
                <w:lang w:val="en-US"/>
              </w:rPr>
              <w:t xml:space="preserve"> mediate such trends…It may also be pro</w:t>
            </w:r>
            <w:r w:rsidRPr="009149CF">
              <w:rPr>
                <w:rFonts w:ascii="Gill Sans MT" w:hAnsi="Gill Sans MT"/>
                <w:color w:val="000000"/>
                <w:szCs w:val="22"/>
                <w:lang w:val="en-US"/>
              </w:rPr>
              <w:t>ductive to open up opportunities for students themselves to critically reflect and debate on the salience of gender and other structural factors</w:t>
            </w:r>
            <w:r>
              <w:rPr>
                <w:rFonts w:ascii="Gill Sans MT" w:hAnsi="Gill Sans MT"/>
                <w:color w:val="000000"/>
                <w:szCs w:val="22"/>
                <w:lang w:val="en-US"/>
              </w:rPr>
              <w:t>” (14).</w:t>
            </w:r>
          </w:p>
        </w:tc>
      </w:tr>
      <w:tr w:rsidR="007F51CD" w:rsidRPr="00AC43E9" w14:paraId="6283620A" w14:textId="77777777" w:rsidTr="00412F5E">
        <w:tc>
          <w:tcPr>
            <w:tcW w:w="5237" w:type="dxa"/>
          </w:tcPr>
          <w:p w14:paraId="40E5C2F8" w14:textId="2A38CE98" w:rsidR="007F51CD" w:rsidRDefault="007F51CD" w:rsidP="007F51CD">
            <w:pPr>
              <w:rPr>
                <w:rFonts w:ascii="Gill Sans MT" w:hAnsi="Gill Sans MT"/>
                <w:szCs w:val="22"/>
                <w:lang w:val="en-US"/>
              </w:rPr>
            </w:pPr>
            <w:r>
              <w:rPr>
                <w:rFonts w:ascii="Gill Sans MT" w:hAnsi="Gill Sans MT"/>
                <w:szCs w:val="22"/>
              </w:rPr>
              <w:lastRenderedPageBreak/>
              <w:t xml:space="preserve">Herman, C. (2015). </w:t>
            </w:r>
            <w:hyperlink r:id="rId15" w:history="1">
              <w:r w:rsidRPr="008717AA">
                <w:rPr>
                  <w:rStyle w:val="Hyperlink"/>
                  <w:rFonts w:ascii="Gill Sans MT" w:hAnsi="Gill Sans MT"/>
                  <w:szCs w:val="22"/>
                  <w:lang w:val="en-US"/>
                </w:rPr>
                <w:t>Returning to STEM: gendered factors affecting employability for mature women students</w:t>
              </w:r>
            </w:hyperlink>
            <w:r>
              <w:rPr>
                <w:rFonts w:ascii="Gill Sans MT" w:hAnsi="Gill Sans MT"/>
                <w:szCs w:val="22"/>
                <w:lang w:val="en-US"/>
              </w:rPr>
              <w:t xml:space="preserve">, </w:t>
            </w:r>
            <w:r w:rsidRPr="008717AA">
              <w:rPr>
                <w:rFonts w:ascii="Gill Sans MT" w:hAnsi="Gill Sans MT"/>
                <w:i/>
                <w:szCs w:val="22"/>
                <w:lang w:val="en-US"/>
              </w:rPr>
              <w:t>Journal of Education and Work</w:t>
            </w:r>
            <w:r>
              <w:rPr>
                <w:rFonts w:ascii="Gill Sans MT" w:hAnsi="Gill Sans MT"/>
                <w:szCs w:val="22"/>
                <w:lang w:val="en-US"/>
              </w:rPr>
              <w:t>, 28(6), 571–591.</w:t>
            </w:r>
          </w:p>
          <w:p w14:paraId="49758400" w14:textId="77777777" w:rsidR="007F51CD" w:rsidRDefault="007F51CD" w:rsidP="007F51CD">
            <w:pPr>
              <w:rPr>
                <w:rFonts w:ascii="Gill Sans MT" w:hAnsi="Gill Sans MT"/>
                <w:szCs w:val="22"/>
                <w:lang w:val="en-US"/>
              </w:rPr>
            </w:pPr>
          </w:p>
          <w:p w14:paraId="3C55E105" w14:textId="77777777" w:rsidR="007F51CD" w:rsidRDefault="007F51CD" w:rsidP="007F51CD">
            <w:pPr>
              <w:rPr>
                <w:rFonts w:ascii="Gill Sans MT" w:hAnsi="Gill Sans MT"/>
                <w:szCs w:val="22"/>
                <w:lang w:val="en-US"/>
              </w:rPr>
            </w:pPr>
            <w:r>
              <w:rPr>
                <w:rFonts w:ascii="Gill Sans MT" w:hAnsi="Gill Sans MT"/>
                <w:szCs w:val="22"/>
                <w:lang w:val="en-US"/>
              </w:rPr>
              <w:t>UK</w:t>
            </w:r>
          </w:p>
          <w:p w14:paraId="45A661AB" w14:textId="77777777" w:rsidR="007F51CD" w:rsidRDefault="007F51CD" w:rsidP="007F51CD">
            <w:pPr>
              <w:rPr>
                <w:rFonts w:ascii="Gill Sans MT" w:hAnsi="Gill Sans MT"/>
                <w:szCs w:val="22"/>
                <w:lang w:val="en-US"/>
              </w:rPr>
            </w:pPr>
            <w:r>
              <w:rPr>
                <w:rFonts w:ascii="Gill Sans MT" w:hAnsi="Gill Sans MT"/>
                <w:szCs w:val="22"/>
                <w:lang w:val="en-US"/>
              </w:rPr>
              <w:t xml:space="preserve">Annotation by </w:t>
            </w:r>
            <w:r w:rsidRPr="008130B8">
              <w:rPr>
                <w:rFonts w:ascii="Gill Sans MT" w:hAnsi="Gill Sans MT"/>
                <w:szCs w:val="22"/>
                <w:lang w:val="en-US"/>
              </w:rPr>
              <w:t>Caitlyn McLoughlin</w:t>
            </w:r>
          </w:p>
          <w:p w14:paraId="5BA159E2" w14:textId="152F6CB6" w:rsidR="007F51CD" w:rsidRPr="007F51CD" w:rsidRDefault="007F51CD" w:rsidP="007F51CD">
            <w:pPr>
              <w:pStyle w:val="NormalWeb"/>
              <w:rPr>
                <w:rFonts w:ascii="Gill Sans MT" w:hAnsi="Gill Sans MT"/>
                <w:sz w:val="22"/>
                <w:szCs w:val="22"/>
              </w:rPr>
            </w:pPr>
            <w:r w:rsidRPr="007F51CD">
              <w:rPr>
                <w:rFonts w:ascii="Gill Sans MT" w:hAnsi="Gill Sans MT"/>
                <w:sz w:val="22"/>
                <w:szCs w:val="22"/>
                <w:lang w:val="en-US"/>
              </w:rPr>
              <w:t xml:space="preserve">Keywords: </w:t>
            </w:r>
            <w:r w:rsidRPr="007F51CD">
              <w:rPr>
                <w:rFonts w:ascii="Gill Sans MT" w:hAnsi="Gill Sans MT"/>
                <w:i/>
                <w:iCs/>
                <w:sz w:val="22"/>
                <w:szCs w:val="22"/>
                <w:lang w:val="en-US"/>
              </w:rPr>
              <w:t>gender; STEM; employability; career break; women returners</w:t>
            </w:r>
            <w:r w:rsidRPr="007F51CD">
              <w:rPr>
                <w:rFonts w:ascii="Gill Sans MT" w:hAnsi="Gill Sans MT"/>
                <w:sz w:val="22"/>
                <w:szCs w:val="22"/>
                <w:lang w:val="en-US"/>
              </w:rPr>
              <w:t xml:space="preserve"> </w:t>
            </w:r>
          </w:p>
        </w:tc>
        <w:tc>
          <w:tcPr>
            <w:tcW w:w="10356" w:type="dxa"/>
          </w:tcPr>
          <w:p w14:paraId="576A3AB0" w14:textId="77777777" w:rsidR="007F51CD" w:rsidRPr="00A25D33"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Context: </w:t>
            </w:r>
            <w:r>
              <w:rPr>
                <w:rFonts w:ascii="Gill Sans MT" w:hAnsi="Gill Sans MT"/>
                <w:color w:val="000000"/>
                <w:szCs w:val="22"/>
                <w:lang w:val="en-AU"/>
              </w:rPr>
              <w:t xml:space="preserve">Discourses around employability and the </w:t>
            </w:r>
            <w:r>
              <w:rPr>
                <w:rFonts w:ascii="Gill Sans MT" w:hAnsi="Gill Sans MT"/>
                <w:color w:val="000000"/>
                <w:szCs w:val="22"/>
                <w:lang w:val="en-US"/>
              </w:rPr>
              <w:t xml:space="preserve">effective </w:t>
            </w:r>
            <w:proofErr w:type="spellStart"/>
            <w:r>
              <w:rPr>
                <w:rFonts w:ascii="Gill Sans MT" w:hAnsi="Gill Sans MT"/>
                <w:color w:val="000000"/>
                <w:szCs w:val="22"/>
                <w:lang w:val="en-US"/>
              </w:rPr>
              <w:t>invisibilising</w:t>
            </w:r>
            <w:proofErr w:type="spellEnd"/>
            <w:r>
              <w:rPr>
                <w:rFonts w:ascii="Gill Sans MT" w:hAnsi="Gill Sans MT"/>
                <w:color w:val="000000"/>
                <w:szCs w:val="22"/>
                <w:lang w:val="en-US"/>
              </w:rPr>
              <w:t xml:space="preserve"> of </w:t>
            </w:r>
            <w:r w:rsidRPr="00A25D33">
              <w:rPr>
                <w:rFonts w:ascii="Gill Sans MT" w:hAnsi="Gill Sans MT"/>
                <w:color w:val="000000"/>
                <w:szCs w:val="22"/>
                <w:lang w:val="en-US"/>
              </w:rPr>
              <w:t xml:space="preserve">experiences of mature students </w:t>
            </w:r>
            <w:r>
              <w:rPr>
                <w:rFonts w:ascii="Gill Sans MT" w:hAnsi="Gill Sans MT"/>
                <w:color w:val="000000"/>
                <w:szCs w:val="22"/>
                <w:lang w:val="en-US"/>
              </w:rPr>
              <w:t>(</w:t>
            </w:r>
            <w:r w:rsidRPr="00A25D33">
              <w:rPr>
                <w:rFonts w:ascii="Gill Sans MT" w:hAnsi="Gill Sans MT"/>
                <w:color w:val="000000"/>
                <w:szCs w:val="22"/>
                <w:lang w:val="en-US"/>
              </w:rPr>
              <w:t>particularly those who have taken career breaks and are studying in order to return to work or change careers</w:t>
            </w:r>
            <w:r>
              <w:rPr>
                <w:rFonts w:ascii="Gill Sans MT" w:hAnsi="Gill Sans MT"/>
                <w:color w:val="000000"/>
                <w:szCs w:val="22"/>
                <w:lang w:val="en-US"/>
              </w:rPr>
              <w:t>) through the implicit assumption that all graduates are young and inexperienced in terms of career</w:t>
            </w:r>
            <w:r w:rsidRPr="00A25D33">
              <w:rPr>
                <w:rFonts w:ascii="Gill Sans MT" w:hAnsi="Gill Sans MT"/>
                <w:color w:val="000000"/>
                <w:szCs w:val="22"/>
                <w:lang w:val="en-US"/>
              </w:rPr>
              <w:t>.</w:t>
            </w:r>
            <w:r>
              <w:rPr>
                <w:rFonts w:ascii="Gill Sans MT" w:hAnsi="Gill Sans MT"/>
                <w:color w:val="000000"/>
                <w:szCs w:val="22"/>
                <w:lang w:val="en-US"/>
              </w:rPr>
              <w:t xml:space="preserve"> Underrepresentation of women in </w:t>
            </w:r>
            <w:r w:rsidRPr="00D91D92">
              <w:rPr>
                <w:rFonts w:ascii="Gill Sans MT" w:hAnsi="Gill Sans MT"/>
                <w:color w:val="000000"/>
                <w:szCs w:val="22"/>
                <w:lang w:val="en-US"/>
              </w:rPr>
              <w:t>male-dominated sectors such as science, engineering and technology (SET)</w:t>
            </w:r>
            <w:r>
              <w:rPr>
                <w:rFonts w:ascii="Gill Sans MT" w:hAnsi="Gill Sans MT"/>
                <w:color w:val="000000"/>
                <w:szCs w:val="22"/>
                <w:lang w:val="en-US"/>
              </w:rPr>
              <w:t xml:space="preserve"> and the tendency for women with SET backgrounds to either never return or return to different fields after taking career breaks. The tenuous link </w:t>
            </w:r>
            <w:r w:rsidRPr="003A43E6">
              <w:rPr>
                <w:rFonts w:ascii="Gill Sans MT" w:hAnsi="Gill Sans MT"/>
                <w:color w:val="000000"/>
                <w:szCs w:val="22"/>
                <w:lang w:val="en-US"/>
              </w:rPr>
              <w:t>between higher level qualifica</w:t>
            </w:r>
            <w:r>
              <w:rPr>
                <w:rFonts w:ascii="Gill Sans MT" w:hAnsi="Gill Sans MT"/>
                <w:color w:val="000000"/>
                <w:szCs w:val="22"/>
                <w:lang w:val="en-US"/>
              </w:rPr>
              <w:t>tions and potential for employ</w:t>
            </w:r>
            <w:r w:rsidRPr="003A43E6">
              <w:rPr>
                <w:rFonts w:ascii="Gill Sans MT" w:hAnsi="Gill Sans MT"/>
                <w:color w:val="000000"/>
                <w:szCs w:val="22"/>
                <w:lang w:val="en-US"/>
              </w:rPr>
              <w:t xml:space="preserve">ment </w:t>
            </w:r>
            <w:r>
              <w:rPr>
                <w:rFonts w:ascii="Gill Sans MT" w:hAnsi="Gill Sans MT"/>
                <w:color w:val="000000"/>
                <w:szCs w:val="22"/>
                <w:lang w:val="en-US"/>
              </w:rPr>
              <w:t>as a result of</w:t>
            </w:r>
            <w:r w:rsidRPr="003A43E6">
              <w:rPr>
                <w:rFonts w:ascii="Gill Sans MT" w:hAnsi="Gill Sans MT"/>
                <w:color w:val="000000"/>
                <w:szCs w:val="22"/>
                <w:lang w:val="en-US"/>
              </w:rPr>
              <w:t xml:space="preserve"> the in</w:t>
            </w:r>
            <w:r>
              <w:rPr>
                <w:rFonts w:ascii="Gill Sans MT" w:hAnsi="Gill Sans MT"/>
                <w:color w:val="000000"/>
                <w:szCs w:val="22"/>
                <w:lang w:val="en-US"/>
              </w:rPr>
              <w:t>crease in the numbers of gradu</w:t>
            </w:r>
            <w:r w:rsidRPr="003A43E6">
              <w:rPr>
                <w:rFonts w:ascii="Gill Sans MT" w:hAnsi="Gill Sans MT"/>
                <w:color w:val="000000"/>
                <w:szCs w:val="22"/>
                <w:lang w:val="en-US"/>
              </w:rPr>
              <w:t>ates</w:t>
            </w:r>
            <w:r>
              <w:rPr>
                <w:rFonts w:ascii="Gill Sans MT" w:hAnsi="Gill Sans MT"/>
                <w:color w:val="000000"/>
                <w:szCs w:val="22"/>
                <w:lang w:val="en-US"/>
              </w:rPr>
              <w:t>.</w:t>
            </w:r>
          </w:p>
          <w:p w14:paraId="215A5119" w14:textId="77777777" w:rsidR="007F51CD" w:rsidRPr="008E5E56"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Aim: </w:t>
            </w:r>
            <w:r>
              <w:rPr>
                <w:rFonts w:ascii="Gill Sans MT" w:hAnsi="Gill Sans MT"/>
                <w:color w:val="000000"/>
                <w:szCs w:val="22"/>
                <w:lang w:val="en-AU"/>
              </w:rPr>
              <w:t xml:space="preserve">To </w:t>
            </w:r>
            <w:r w:rsidRPr="00FF38C6">
              <w:rPr>
                <w:rFonts w:ascii="Gill Sans MT" w:hAnsi="Gill Sans MT"/>
                <w:color w:val="000000"/>
                <w:szCs w:val="22"/>
                <w:lang w:val="en-US"/>
              </w:rPr>
              <w:t>make the case for a lif</w:t>
            </w:r>
            <w:r>
              <w:rPr>
                <w:rFonts w:ascii="Gill Sans MT" w:hAnsi="Gill Sans MT"/>
                <w:color w:val="000000"/>
                <w:szCs w:val="22"/>
                <w:lang w:val="en-US"/>
              </w:rPr>
              <w:t>e course perspective on employ</w:t>
            </w:r>
            <w:r w:rsidRPr="00FF38C6">
              <w:rPr>
                <w:rFonts w:ascii="Gill Sans MT" w:hAnsi="Gill Sans MT"/>
                <w:color w:val="000000"/>
                <w:szCs w:val="22"/>
                <w:lang w:val="en-US"/>
              </w:rPr>
              <w:t>ability, and for an explicit recognition of gender in employability initiatives within higher education</w:t>
            </w:r>
            <w:r>
              <w:rPr>
                <w:rFonts w:ascii="Gill Sans MT" w:hAnsi="Gill Sans MT"/>
                <w:color w:val="000000"/>
                <w:szCs w:val="22"/>
                <w:lang w:val="en-US"/>
              </w:rPr>
              <w:t xml:space="preserve">. </w:t>
            </w:r>
            <w:r>
              <w:rPr>
                <w:rFonts w:ascii="Gill Sans MT" w:hAnsi="Gill Sans MT"/>
                <w:color w:val="000000"/>
                <w:szCs w:val="22"/>
                <w:lang w:val="en-AU"/>
              </w:rPr>
              <w:t xml:space="preserve">To examine </w:t>
            </w:r>
            <w:r w:rsidRPr="008E5E56">
              <w:rPr>
                <w:rFonts w:ascii="Gill Sans MT" w:hAnsi="Gill Sans MT"/>
                <w:color w:val="000000"/>
                <w:szCs w:val="22"/>
                <w:lang w:val="en-US"/>
              </w:rPr>
              <w:t xml:space="preserve">three gendered factors </w:t>
            </w:r>
            <w:r>
              <w:rPr>
                <w:rFonts w:ascii="Gill Sans MT" w:hAnsi="Gill Sans MT"/>
                <w:color w:val="000000"/>
                <w:szCs w:val="22"/>
                <w:lang w:val="en-US"/>
              </w:rPr>
              <w:t>(</w:t>
            </w:r>
            <w:r w:rsidRPr="008E5E56">
              <w:rPr>
                <w:rFonts w:ascii="Gill Sans MT" w:hAnsi="Gill Sans MT"/>
                <w:color w:val="000000"/>
                <w:szCs w:val="22"/>
                <w:lang w:val="en-US"/>
              </w:rPr>
              <w:t>gender role normativity, locality and mobility, and struct</w:t>
            </w:r>
            <w:r>
              <w:rPr>
                <w:rFonts w:ascii="Gill Sans MT" w:hAnsi="Gill Sans MT"/>
                <w:color w:val="000000"/>
                <w:szCs w:val="22"/>
                <w:lang w:val="en-US"/>
              </w:rPr>
              <w:t xml:space="preserve">ural and institutional barriers) </w:t>
            </w:r>
            <w:r w:rsidRPr="008E5E56">
              <w:rPr>
                <w:rFonts w:ascii="Gill Sans MT" w:hAnsi="Gill Sans MT"/>
                <w:color w:val="000000"/>
                <w:szCs w:val="22"/>
                <w:lang w:val="en-US"/>
              </w:rPr>
              <w:t xml:space="preserve">identified as being </w:t>
            </w:r>
            <w:r>
              <w:rPr>
                <w:rFonts w:ascii="Gill Sans MT" w:hAnsi="Gill Sans MT"/>
                <w:color w:val="000000"/>
                <w:szCs w:val="22"/>
                <w:lang w:val="en-US"/>
              </w:rPr>
              <w:t>of particular influence on out</w:t>
            </w:r>
            <w:r w:rsidRPr="008E5E56">
              <w:rPr>
                <w:rFonts w:ascii="Gill Sans MT" w:hAnsi="Gill Sans MT"/>
                <w:color w:val="000000"/>
                <w:szCs w:val="22"/>
                <w:lang w:val="en-US"/>
              </w:rPr>
              <w:t>comes</w:t>
            </w:r>
            <w:r>
              <w:rPr>
                <w:rFonts w:ascii="Gill Sans MT" w:hAnsi="Gill Sans MT"/>
                <w:color w:val="000000"/>
                <w:szCs w:val="22"/>
                <w:lang w:val="en-US"/>
              </w:rPr>
              <w:t xml:space="preserve"> </w:t>
            </w:r>
            <w:r w:rsidRPr="008E5E56">
              <w:rPr>
                <w:rFonts w:ascii="Gill Sans MT" w:hAnsi="Gill Sans MT"/>
                <w:color w:val="000000"/>
                <w:szCs w:val="22"/>
                <w:lang w:val="en-US"/>
              </w:rPr>
              <w:t>of women graduates in science, technology, engineering or mathematics, who participated in a U</w:t>
            </w:r>
            <w:r>
              <w:rPr>
                <w:rFonts w:ascii="Gill Sans MT" w:hAnsi="Gill Sans MT"/>
                <w:color w:val="000000"/>
                <w:szCs w:val="22"/>
                <w:lang w:val="en-US"/>
              </w:rPr>
              <w:t>K government-funded online pro</w:t>
            </w:r>
            <w:r w:rsidRPr="008E5E56">
              <w:rPr>
                <w:rFonts w:ascii="Gill Sans MT" w:hAnsi="Gill Sans MT"/>
                <w:color w:val="000000"/>
                <w:szCs w:val="22"/>
                <w:lang w:val="en-US"/>
              </w:rPr>
              <w:t>gramme aimed at supporting them to return to work</w:t>
            </w:r>
            <w:r>
              <w:rPr>
                <w:rFonts w:ascii="Gill Sans MT" w:hAnsi="Gill Sans MT"/>
                <w:color w:val="000000"/>
                <w:szCs w:val="22"/>
                <w:lang w:val="en-US"/>
              </w:rPr>
              <w:t>.</w:t>
            </w:r>
          </w:p>
          <w:p w14:paraId="20E5F9C9" w14:textId="77777777" w:rsidR="007F51CD" w:rsidRPr="00667C6A" w:rsidRDefault="007F51CD" w:rsidP="007F51CD">
            <w:pPr>
              <w:rPr>
                <w:rFonts w:ascii="Gill Sans MT" w:hAnsi="Gill Sans MT"/>
                <w:color w:val="000000"/>
                <w:szCs w:val="22"/>
                <w:lang w:val="en-AU"/>
              </w:rPr>
            </w:pPr>
            <w:r w:rsidRPr="00AC43E9">
              <w:rPr>
                <w:rFonts w:ascii="Gill Sans MT" w:hAnsi="Gill Sans MT"/>
                <w:b/>
                <w:color w:val="000000"/>
                <w:szCs w:val="22"/>
                <w:lang w:val="en-AU"/>
              </w:rPr>
              <w:t>Theoretical frame:</w:t>
            </w:r>
            <w:r>
              <w:rPr>
                <w:rFonts w:ascii="Gill Sans MT" w:hAnsi="Gill Sans MT"/>
                <w:b/>
                <w:color w:val="000000"/>
                <w:szCs w:val="22"/>
                <w:lang w:val="en-AU"/>
              </w:rPr>
              <w:t xml:space="preserve"> </w:t>
            </w:r>
            <w:r>
              <w:rPr>
                <w:rFonts w:ascii="Gill Sans MT" w:hAnsi="Gill Sans MT"/>
                <w:color w:val="000000"/>
                <w:szCs w:val="22"/>
                <w:lang w:val="en-AU"/>
              </w:rPr>
              <w:t xml:space="preserve">Gender perspective/theory </w:t>
            </w:r>
          </w:p>
          <w:p w14:paraId="31AC555C" w14:textId="77777777" w:rsidR="007F51CD" w:rsidRPr="003A2D2E" w:rsidRDefault="007F51CD" w:rsidP="007F51CD">
            <w:pPr>
              <w:rPr>
                <w:rFonts w:ascii="Gill Sans MT" w:hAnsi="Gill Sans MT"/>
                <w:color w:val="000000"/>
                <w:szCs w:val="22"/>
                <w:lang w:val="en-US"/>
              </w:rPr>
            </w:pPr>
            <w:r w:rsidRPr="00AC43E9">
              <w:rPr>
                <w:rFonts w:ascii="Gill Sans MT" w:hAnsi="Gill Sans MT"/>
                <w:b/>
                <w:color w:val="000000"/>
                <w:szCs w:val="22"/>
                <w:lang w:val="en-AU"/>
              </w:rPr>
              <w:lastRenderedPageBreak/>
              <w:t xml:space="preserve">Methodology: </w:t>
            </w:r>
            <w:r>
              <w:rPr>
                <w:rFonts w:ascii="Gill Sans MT" w:hAnsi="Gill Sans MT"/>
                <w:color w:val="000000"/>
                <w:szCs w:val="22"/>
                <w:lang w:val="en-AU"/>
              </w:rPr>
              <w:t xml:space="preserve">Longitudinal study of </w:t>
            </w:r>
            <w:r w:rsidRPr="003A2D2E">
              <w:rPr>
                <w:rFonts w:ascii="Gill Sans MT" w:hAnsi="Gill Sans MT"/>
                <w:color w:val="000000"/>
                <w:szCs w:val="22"/>
                <w:lang w:val="en-US"/>
              </w:rPr>
              <w:t xml:space="preserve">women from the UK and Ireland </w:t>
            </w:r>
            <w:r>
              <w:rPr>
                <w:rFonts w:ascii="Gill Sans MT" w:hAnsi="Gill Sans MT"/>
                <w:color w:val="000000"/>
                <w:szCs w:val="22"/>
                <w:lang w:val="en-US"/>
              </w:rPr>
              <w:t>who partici</w:t>
            </w:r>
            <w:r w:rsidRPr="003A2D2E">
              <w:rPr>
                <w:rFonts w:ascii="Gill Sans MT" w:hAnsi="Gill Sans MT"/>
                <w:color w:val="000000"/>
                <w:szCs w:val="22"/>
                <w:lang w:val="en-US"/>
              </w:rPr>
              <w:t>pated in a 10 week online course for women aiming to return to their careers after a break</w:t>
            </w:r>
            <w:r>
              <w:rPr>
                <w:rFonts w:ascii="Gill Sans MT" w:hAnsi="Gill Sans MT"/>
                <w:color w:val="000000"/>
                <w:szCs w:val="22"/>
                <w:lang w:val="en-US"/>
              </w:rPr>
              <w:t>, including a postal sur</w:t>
            </w:r>
            <w:r w:rsidRPr="00AB1720">
              <w:rPr>
                <w:rFonts w:ascii="Gill Sans MT" w:hAnsi="Gill Sans MT"/>
                <w:color w:val="000000"/>
                <w:szCs w:val="22"/>
                <w:lang w:val="en-US"/>
              </w:rPr>
              <w:t>vey that was sent to 167 women in the longitudinal cohort</w:t>
            </w:r>
            <w:r>
              <w:rPr>
                <w:rFonts w:ascii="Gill Sans MT" w:hAnsi="Gill Sans MT"/>
                <w:color w:val="000000"/>
                <w:szCs w:val="22"/>
                <w:lang w:val="en-AU"/>
              </w:rPr>
              <w:t xml:space="preserve"> – </w:t>
            </w:r>
            <w:r>
              <w:rPr>
                <w:rFonts w:ascii="Gill Sans MT" w:hAnsi="Gill Sans MT"/>
                <w:color w:val="000000"/>
                <w:szCs w:val="22"/>
                <w:lang w:val="en-US"/>
              </w:rPr>
              <w:t>23</w:t>
            </w:r>
            <w:r w:rsidRPr="0019697D">
              <w:rPr>
                <w:rFonts w:ascii="Gill Sans MT" w:hAnsi="Gill Sans MT"/>
                <w:color w:val="000000"/>
                <w:szCs w:val="22"/>
                <w:lang w:val="en-US"/>
              </w:rPr>
              <w:t xml:space="preserve"> of the 66 respondents wer</w:t>
            </w:r>
            <w:r>
              <w:rPr>
                <w:rFonts w:ascii="Gill Sans MT" w:hAnsi="Gill Sans MT"/>
                <w:color w:val="000000"/>
                <w:szCs w:val="22"/>
                <w:lang w:val="en-US"/>
              </w:rPr>
              <w:t>e then interviewed by telephone (i</w:t>
            </w:r>
            <w:r w:rsidRPr="0019697D">
              <w:rPr>
                <w:rFonts w:ascii="Gill Sans MT" w:hAnsi="Gill Sans MT"/>
                <w:color w:val="000000"/>
                <w:szCs w:val="22"/>
                <w:lang w:val="en-US"/>
              </w:rPr>
              <w:t>nterviews took between 45 minutes and an hour each and were focused on career outcomes and impact of the course</w:t>
            </w:r>
            <w:r>
              <w:rPr>
                <w:rFonts w:ascii="Gill Sans MT" w:hAnsi="Gill Sans MT"/>
                <w:color w:val="000000"/>
                <w:szCs w:val="22"/>
                <w:lang w:val="en-US"/>
              </w:rPr>
              <w:t>). I</w:t>
            </w:r>
            <w:r w:rsidRPr="00F636ED">
              <w:rPr>
                <w:rFonts w:ascii="Gill Sans MT" w:hAnsi="Gill Sans MT"/>
                <w:color w:val="000000"/>
                <w:szCs w:val="22"/>
                <w:lang w:val="en-US"/>
              </w:rPr>
              <w:t>nterview transcripts were analysed using a coding scheme adapted from McQuaid and Lindsay’s Employability framework (2005) with the aim of identifying individual, personal and external factors that had contributed to career outcomes in the 5 year period since completing the course.</w:t>
            </w:r>
          </w:p>
          <w:p w14:paraId="58021242" w14:textId="3B536CE2" w:rsidR="007F51CD" w:rsidRPr="00AC43E9" w:rsidRDefault="007F51CD" w:rsidP="007F51CD">
            <w:pPr>
              <w:rPr>
                <w:rFonts w:ascii="Gill Sans MT" w:hAnsi="Gill Sans MT"/>
                <w:b/>
                <w:color w:val="000000"/>
                <w:szCs w:val="22"/>
                <w:lang w:val="en-AU"/>
              </w:rPr>
            </w:pPr>
            <w:r w:rsidRPr="00AC43E9">
              <w:rPr>
                <w:rFonts w:ascii="Gill Sans MT" w:hAnsi="Gill Sans MT"/>
                <w:b/>
                <w:color w:val="000000"/>
                <w:szCs w:val="22"/>
                <w:lang w:val="en-AU"/>
              </w:rPr>
              <w:t xml:space="preserve">Findings: </w:t>
            </w:r>
            <w:r>
              <w:rPr>
                <w:rFonts w:ascii="Gill Sans MT" w:hAnsi="Gill Sans MT"/>
                <w:color w:val="000000"/>
                <w:szCs w:val="22"/>
                <w:lang w:val="en-AU"/>
              </w:rPr>
              <w:t xml:space="preserve">Majority of the women surveyed (71%) were working in a variety of jobs both within SET (79%) and in other fields. Most respondents found the course helpful in </w:t>
            </w:r>
            <w:proofErr w:type="spellStart"/>
            <w:r>
              <w:rPr>
                <w:rFonts w:ascii="Gill Sans MT" w:hAnsi="Gill Sans MT"/>
                <w:color w:val="000000"/>
                <w:szCs w:val="22"/>
                <w:lang w:val="en-AU"/>
              </w:rPr>
              <w:t>reentering</w:t>
            </w:r>
            <w:proofErr w:type="spellEnd"/>
            <w:r>
              <w:rPr>
                <w:rFonts w:ascii="Gill Sans MT" w:hAnsi="Gill Sans MT"/>
                <w:color w:val="000000"/>
                <w:szCs w:val="22"/>
                <w:lang w:val="en-AU"/>
              </w:rPr>
              <w:t xml:space="preserve"> work life. </w:t>
            </w:r>
            <w:r w:rsidRPr="00593437">
              <w:rPr>
                <w:rFonts w:ascii="Gill Sans MT" w:hAnsi="Gill Sans MT"/>
                <w:color w:val="000000"/>
                <w:szCs w:val="22"/>
                <w:lang w:val="en-US"/>
              </w:rPr>
              <w:t xml:space="preserve">Most women had partners or husbands who worked full time and </w:t>
            </w:r>
            <w:r>
              <w:rPr>
                <w:rFonts w:ascii="Gill Sans MT" w:hAnsi="Gill Sans MT"/>
                <w:color w:val="000000"/>
                <w:szCs w:val="22"/>
                <w:lang w:val="en-US"/>
              </w:rPr>
              <w:t>n</w:t>
            </w:r>
            <w:r w:rsidRPr="00593437">
              <w:rPr>
                <w:rFonts w:ascii="Gill Sans MT" w:hAnsi="Gill Sans MT"/>
                <w:color w:val="000000"/>
                <w:szCs w:val="22"/>
                <w:lang w:val="en-US"/>
              </w:rPr>
              <w:t xml:space="preserve">ormative beliefs about gender and work roles were reflected in the gendered divisions of </w:t>
            </w:r>
            <w:proofErr w:type="spellStart"/>
            <w:r w:rsidRPr="00593437">
              <w:rPr>
                <w:rFonts w:ascii="Gill Sans MT" w:hAnsi="Gill Sans MT"/>
                <w:color w:val="000000"/>
                <w:szCs w:val="22"/>
                <w:lang w:val="en-US"/>
              </w:rPr>
              <w:t>labour</w:t>
            </w:r>
            <w:proofErr w:type="spellEnd"/>
            <w:r w:rsidRPr="00593437">
              <w:rPr>
                <w:rFonts w:ascii="Gill Sans MT" w:hAnsi="Gill Sans MT"/>
                <w:color w:val="000000"/>
                <w:szCs w:val="22"/>
                <w:lang w:val="en-US"/>
              </w:rPr>
              <w:t xml:space="preserve"> within households.</w:t>
            </w:r>
            <w:r>
              <w:rPr>
                <w:rFonts w:ascii="Gill Sans MT" w:hAnsi="Gill Sans MT"/>
                <w:color w:val="000000"/>
                <w:szCs w:val="22"/>
                <w:lang w:val="en-US"/>
              </w:rPr>
              <w:t xml:space="preserve"> “</w:t>
            </w:r>
            <w:r w:rsidRPr="000D6ECA">
              <w:rPr>
                <w:rFonts w:ascii="Gill Sans MT" w:hAnsi="Gill Sans MT"/>
                <w:color w:val="000000"/>
                <w:szCs w:val="22"/>
                <w:lang w:val="en-US"/>
              </w:rPr>
              <w:t>Locality and mobility were also important in shaping decisions about work, both in terms of geographical proximity of the work itself, but also (connected again to gendered domestic division of roles) the location of a partner’s job, or of other extended family members for childcare support</w:t>
            </w:r>
            <w:r>
              <w:rPr>
                <w:rFonts w:ascii="Gill Sans MT" w:hAnsi="Gill Sans MT"/>
                <w:color w:val="000000"/>
                <w:szCs w:val="22"/>
                <w:lang w:val="en-US"/>
              </w:rPr>
              <w:t>” and “</w:t>
            </w:r>
            <w:r w:rsidRPr="00686F54">
              <w:rPr>
                <w:rFonts w:ascii="Gill Sans MT" w:hAnsi="Gill Sans MT"/>
                <w:color w:val="000000"/>
                <w:szCs w:val="22"/>
                <w:lang w:val="en-US"/>
              </w:rPr>
              <w:t>Many of the women felt constrained by w</w:t>
            </w:r>
            <w:r>
              <w:rPr>
                <w:rFonts w:ascii="Gill Sans MT" w:hAnsi="Gill Sans MT"/>
                <w:color w:val="000000"/>
                <w:szCs w:val="22"/>
                <w:lang w:val="en-US"/>
              </w:rPr>
              <w:t>orking norms within SET occupa</w:t>
            </w:r>
            <w:r w:rsidRPr="00686F54">
              <w:rPr>
                <w:rFonts w:ascii="Gill Sans MT" w:hAnsi="Gill Sans MT"/>
                <w:color w:val="000000"/>
                <w:szCs w:val="22"/>
                <w:lang w:val="en-US"/>
              </w:rPr>
              <w:t>tions where there were felt to be few opportunities for women to resume careers after a break, especially on a p</w:t>
            </w:r>
            <w:r>
              <w:rPr>
                <w:rFonts w:ascii="Gill Sans MT" w:hAnsi="Gill Sans MT"/>
                <w:color w:val="000000"/>
                <w:szCs w:val="22"/>
                <w:lang w:val="en-US"/>
              </w:rPr>
              <w:t>art-time or flexible work basis” (581)</w:t>
            </w:r>
            <w:r w:rsidRPr="000D6ECA">
              <w:rPr>
                <w:rFonts w:ascii="Gill Sans MT" w:hAnsi="Gill Sans MT"/>
                <w:color w:val="000000"/>
                <w:szCs w:val="22"/>
                <w:lang w:val="en-US"/>
              </w:rPr>
              <w:t>.</w:t>
            </w:r>
            <w:r>
              <w:rPr>
                <w:rFonts w:ascii="Gill Sans MT" w:hAnsi="Gill Sans MT"/>
                <w:color w:val="000000"/>
                <w:szCs w:val="22"/>
                <w:lang w:val="en-US"/>
              </w:rPr>
              <w:t xml:space="preserve"> </w:t>
            </w:r>
            <w:r w:rsidRPr="000649DA">
              <w:rPr>
                <w:rFonts w:ascii="Gill Sans MT" w:hAnsi="Gill Sans MT"/>
                <w:color w:val="000000"/>
                <w:szCs w:val="22"/>
                <w:lang w:val="en-US"/>
              </w:rPr>
              <w:t xml:space="preserve">Three </w:t>
            </w:r>
            <w:r>
              <w:rPr>
                <w:rFonts w:ascii="Gill Sans MT" w:hAnsi="Gill Sans MT"/>
                <w:color w:val="000000"/>
                <w:szCs w:val="22"/>
                <w:lang w:val="en-US"/>
              </w:rPr>
              <w:t>key strat</w:t>
            </w:r>
            <w:r w:rsidRPr="000649DA">
              <w:rPr>
                <w:rFonts w:ascii="Gill Sans MT" w:hAnsi="Gill Sans MT"/>
                <w:color w:val="000000"/>
                <w:szCs w:val="22"/>
                <w:lang w:val="en-US"/>
              </w:rPr>
              <w:t>egies ena</w:t>
            </w:r>
            <w:r>
              <w:rPr>
                <w:rFonts w:ascii="Gill Sans MT" w:hAnsi="Gill Sans MT"/>
                <w:color w:val="000000"/>
                <w:szCs w:val="22"/>
                <w:lang w:val="en-US"/>
              </w:rPr>
              <w:t>bled successful returns to work:</w:t>
            </w:r>
            <w:r w:rsidRPr="000649DA">
              <w:rPr>
                <w:rFonts w:ascii="Gill Sans MT" w:hAnsi="Gill Sans MT"/>
                <w:color w:val="000000"/>
                <w:szCs w:val="22"/>
                <w:lang w:val="en-US"/>
              </w:rPr>
              <w:t xml:space="preserve"> retraining, networking and undertaking low or unpaid work.</w:t>
            </w:r>
            <w:r w:rsidRPr="00AC43E9">
              <w:rPr>
                <w:rFonts w:ascii="Gill Sans MT" w:hAnsi="Gill Sans MT"/>
                <w:b/>
                <w:color w:val="000000"/>
                <w:szCs w:val="22"/>
                <w:lang w:val="en-AU"/>
              </w:rPr>
              <w:br/>
              <w:t>Core argument:</w:t>
            </w:r>
            <w:r>
              <w:rPr>
                <w:rFonts w:ascii="Gill Sans MT" w:hAnsi="Gill Sans MT"/>
                <w:b/>
                <w:color w:val="000000"/>
                <w:szCs w:val="22"/>
                <w:lang w:val="en-AU"/>
              </w:rPr>
              <w:t xml:space="preserve"> </w:t>
            </w:r>
            <w:r>
              <w:rPr>
                <w:rFonts w:ascii="Gill Sans MT" w:hAnsi="Gill Sans MT"/>
                <w:color w:val="000000"/>
                <w:szCs w:val="22"/>
                <w:lang w:val="en-AU"/>
              </w:rPr>
              <w:t xml:space="preserve">Need for explicit recognition of gender in discussions about employability, </w:t>
            </w:r>
            <w:r w:rsidRPr="00606086">
              <w:rPr>
                <w:rFonts w:ascii="Gill Sans MT" w:hAnsi="Gill Sans MT"/>
                <w:color w:val="000000"/>
                <w:szCs w:val="22"/>
                <w:lang w:val="en-US"/>
              </w:rPr>
              <w:t>particular</w:t>
            </w:r>
            <w:r>
              <w:rPr>
                <w:rFonts w:ascii="Gill Sans MT" w:hAnsi="Gill Sans MT"/>
                <w:color w:val="000000"/>
                <w:szCs w:val="22"/>
                <w:lang w:val="en-US"/>
              </w:rPr>
              <w:t>ly</w:t>
            </w:r>
            <w:r w:rsidRPr="00606086">
              <w:rPr>
                <w:rFonts w:ascii="Gill Sans MT" w:hAnsi="Gill Sans MT"/>
                <w:color w:val="000000"/>
                <w:szCs w:val="22"/>
                <w:lang w:val="en-US"/>
              </w:rPr>
              <w:t xml:space="preserve"> in relation to women’s employment in male-dominated sectors such as scie</w:t>
            </w:r>
            <w:r>
              <w:rPr>
                <w:rFonts w:ascii="Gill Sans MT" w:hAnsi="Gill Sans MT"/>
                <w:color w:val="000000"/>
                <w:szCs w:val="22"/>
                <w:lang w:val="en-US"/>
              </w:rPr>
              <w:t xml:space="preserve">nce, engineering and technology, and explicitly including mature-aged women who return to work after career breaks. </w:t>
            </w:r>
          </w:p>
        </w:tc>
      </w:tr>
      <w:tr w:rsidR="007F51CD" w:rsidRPr="00AC43E9" w14:paraId="182E8589" w14:textId="77777777" w:rsidTr="00412F5E">
        <w:tc>
          <w:tcPr>
            <w:tcW w:w="5237" w:type="dxa"/>
          </w:tcPr>
          <w:p w14:paraId="4021FE88" w14:textId="6AE03C7B" w:rsidR="007F51CD" w:rsidRPr="00A07F7C" w:rsidRDefault="007F51CD" w:rsidP="007F51CD">
            <w:pPr>
              <w:rPr>
                <w:rFonts w:ascii="Gill Sans MT" w:hAnsi="Gill Sans MT"/>
                <w:szCs w:val="22"/>
              </w:rPr>
            </w:pPr>
            <w:r w:rsidRPr="00A07F7C">
              <w:rPr>
                <w:rFonts w:ascii="Gill Sans MT" w:hAnsi="Gill Sans MT"/>
                <w:szCs w:val="22"/>
              </w:rPr>
              <w:lastRenderedPageBreak/>
              <w:t xml:space="preserve">Hey, V. &amp; </w:t>
            </w:r>
            <w:proofErr w:type="spellStart"/>
            <w:r w:rsidRPr="00A07F7C">
              <w:rPr>
                <w:rFonts w:ascii="Gill Sans MT" w:hAnsi="Gill Sans MT"/>
                <w:szCs w:val="22"/>
              </w:rPr>
              <w:t>Leathwood</w:t>
            </w:r>
            <w:proofErr w:type="spellEnd"/>
            <w:r w:rsidRPr="00A07F7C">
              <w:rPr>
                <w:rFonts w:ascii="Gill Sans MT" w:hAnsi="Gill Sans MT"/>
                <w:szCs w:val="22"/>
              </w:rPr>
              <w:t xml:space="preserve">, C. (2009). </w:t>
            </w:r>
            <w:hyperlink r:id="rId16" w:history="1">
              <w:r w:rsidRPr="0086015A">
                <w:rPr>
                  <w:rStyle w:val="Hyperlink"/>
                  <w:rFonts w:ascii="Gill Sans MT" w:hAnsi="Gill Sans MT"/>
                  <w:szCs w:val="22"/>
                </w:rPr>
                <w:t>Passionate Attachments: Higher Education, Policy, Knowledge, Emotion and Social Justice</w:t>
              </w:r>
            </w:hyperlink>
            <w:r w:rsidRPr="00A07F7C">
              <w:rPr>
                <w:rFonts w:ascii="Gill Sans MT" w:hAnsi="Gill Sans MT"/>
                <w:szCs w:val="22"/>
              </w:rPr>
              <w:t xml:space="preserve">, </w:t>
            </w:r>
            <w:r w:rsidRPr="00A07F7C">
              <w:rPr>
                <w:rFonts w:ascii="Gill Sans MT" w:hAnsi="Gill Sans MT"/>
                <w:i/>
                <w:szCs w:val="22"/>
              </w:rPr>
              <w:t xml:space="preserve">Higher Education Policy, </w:t>
            </w:r>
            <w:r w:rsidRPr="00A07F7C">
              <w:rPr>
                <w:rFonts w:ascii="Gill Sans MT" w:hAnsi="Gill Sans MT"/>
                <w:szCs w:val="22"/>
              </w:rPr>
              <w:t>22(1)</w:t>
            </w:r>
            <w:r>
              <w:rPr>
                <w:rFonts w:ascii="Gill Sans MT" w:hAnsi="Gill Sans MT"/>
                <w:szCs w:val="22"/>
              </w:rPr>
              <w:t>,</w:t>
            </w:r>
            <w:r w:rsidRPr="00A07F7C">
              <w:rPr>
                <w:rFonts w:ascii="Gill Sans MT" w:hAnsi="Gill Sans MT"/>
                <w:szCs w:val="22"/>
              </w:rPr>
              <w:t xml:space="preserve"> 101</w:t>
            </w:r>
            <w:r>
              <w:rPr>
                <w:rFonts w:ascii="Gill Sans MT" w:hAnsi="Gill Sans MT"/>
                <w:szCs w:val="22"/>
              </w:rPr>
              <w:t>–</w:t>
            </w:r>
            <w:r w:rsidRPr="00A07F7C">
              <w:rPr>
                <w:rFonts w:ascii="Gill Sans MT" w:hAnsi="Gill Sans MT"/>
                <w:szCs w:val="22"/>
              </w:rPr>
              <w:t>118.</w:t>
            </w:r>
          </w:p>
          <w:p w14:paraId="732E7973" w14:textId="77777777" w:rsidR="007F51CD" w:rsidRPr="00A07F7C" w:rsidRDefault="007F51CD" w:rsidP="007F51CD">
            <w:pPr>
              <w:rPr>
                <w:rFonts w:ascii="Gill Sans MT" w:hAnsi="Gill Sans MT"/>
                <w:szCs w:val="22"/>
              </w:rPr>
            </w:pPr>
          </w:p>
          <w:p w14:paraId="58F62D02" w14:textId="77777777" w:rsidR="007F51CD" w:rsidRPr="00A07F7C" w:rsidRDefault="007F51CD" w:rsidP="007F51CD">
            <w:pPr>
              <w:rPr>
                <w:rFonts w:ascii="Gill Sans MT" w:hAnsi="Gill Sans MT"/>
                <w:szCs w:val="22"/>
              </w:rPr>
            </w:pPr>
            <w:r w:rsidRPr="00A07F7C">
              <w:rPr>
                <w:rFonts w:ascii="Gill Sans MT" w:hAnsi="Gill Sans MT"/>
                <w:szCs w:val="22"/>
              </w:rPr>
              <w:t xml:space="preserve">UK </w:t>
            </w:r>
          </w:p>
          <w:p w14:paraId="772985DB" w14:textId="6A5A5AF5" w:rsidR="007F51CD" w:rsidRPr="00A07F7C" w:rsidRDefault="007F51CD" w:rsidP="007F51CD">
            <w:pPr>
              <w:rPr>
                <w:rFonts w:ascii="Gill Sans MT" w:hAnsi="Gill Sans MT"/>
                <w:szCs w:val="22"/>
              </w:rPr>
            </w:pPr>
            <w:r w:rsidRPr="00A07F7C">
              <w:rPr>
                <w:rFonts w:ascii="Gill Sans MT" w:hAnsi="Gill Sans MT"/>
                <w:szCs w:val="22"/>
              </w:rPr>
              <w:t>Annotation</w:t>
            </w:r>
            <w:r>
              <w:rPr>
                <w:rFonts w:ascii="Gill Sans MT" w:hAnsi="Gill Sans MT"/>
                <w:szCs w:val="22"/>
              </w:rPr>
              <w:t xml:space="preserve"> written</w:t>
            </w:r>
            <w:r w:rsidRPr="00A07F7C">
              <w:rPr>
                <w:rFonts w:ascii="Gill Sans MT" w:hAnsi="Gill Sans MT"/>
                <w:szCs w:val="22"/>
              </w:rPr>
              <w:t xml:space="preserve"> by Sally Baker </w:t>
            </w:r>
          </w:p>
          <w:p w14:paraId="08DF6D5B" w14:textId="39E181B0" w:rsidR="007F51CD" w:rsidRPr="00AC43E9" w:rsidRDefault="007F51CD" w:rsidP="007F51CD">
            <w:pPr>
              <w:pStyle w:val="NormalWeb"/>
              <w:rPr>
                <w:rFonts w:ascii="Gill Sans MT" w:hAnsi="Gill Sans MT"/>
                <w:sz w:val="22"/>
                <w:szCs w:val="22"/>
              </w:rPr>
            </w:pPr>
            <w:r w:rsidRPr="00A07F7C">
              <w:rPr>
                <w:rFonts w:ascii="Gill Sans MT" w:hAnsi="Gill Sans MT"/>
                <w:sz w:val="22"/>
                <w:szCs w:val="22"/>
              </w:rPr>
              <w:t xml:space="preserve">Keywords: </w:t>
            </w:r>
            <w:r w:rsidRPr="00A07F7C">
              <w:rPr>
                <w:rFonts w:ascii="Gill Sans MT" w:hAnsi="Gill Sans MT"/>
                <w:i/>
                <w:sz w:val="22"/>
                <w:szCs w:val="22"/>
                <w:lang w:val="en-US"/>
              </w:rPr>
              <w:t>affects desire emotion gender HE policy </w:t>
            </w:r>
          </w:p>
        </w:tc>
        <w:tc>
          <w:tcPr>
            <w:tcW w:w="10356" w:type="dxa"/>
          </w:tcPr>
          <w:p w14:paraId="777C49DA" w14:textId="644B9090" w:rsidR="007F51CD" w:rsidRPr="00A07F7C" w:rsidRDefault="007F51CD" w:rsidP="007F51CD">
            <w:pPr>
              <w:rPr>
                <w:rFonts w:ascii="Gill Sans MT" w:hAnsi="Gill Sans MT"/>
                <w:color w:val="000000"/>
                <w:szCs w:val="22"/>
                <w:lang w:val="en-AU"/>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Examine ‘the affective turn’ in HE policy studies, with particular interest in ‘employable student’ and ‘non-traditional student’ subjectivities, and policy sites/ discourses of WP and employability. Widening participation = 2 developments in particular: new emphasis on creating support/</w:t>
            </w:r>
            <w:proofErr w:type="spellStart"/>
            <w:r w:rsidRPr="00A07F7C">
              <w:rPr>
                <w:rFonts w:ascii="Gill Sans MT" w:hAnsi="Gill Sans MT"/>
                <w:color w:val="000000"/>
                <w:szCs w:val="22"/>
                <w:lang w:val="en-AU"/>
              </w:rPr>
              <w:t>ive</w:t>
            </w:r>
            <w:proofErr w:type="spellEnd"/>
            <w:r w:rsidRPr="00A07F7C">
              <w:rPr>
                <w:rFonts w:ascii="Gill Sans MT" w:hAnsi="Gill Sans MT"/>
                <w:b/>
                <w:color w:val="000000"/>
                <w:szCs w:val="22"/>
                <w:lang w:val="en-AU"/>
              </w:rPr>
              <w:t xml:space="preserve"> </w:t>
            </w:r>
            <w:r w:rsidRPr="00A07F7C">
              <w:rPr>
                <w:rFonts w:ascii="Gill Sans MT" w:hAnsi="Gill Sans MT"/>
                <w:color w:val="000000"/>
                <w:szCs w:val="22"/>
                <w:lang w:val="en-AU"/>
              </w:rPr>
              <w:t>learning cultures – seen in new focus on well-being and belonging, mentoring, WP projects, support for all students (rather than remedial support for deficit subjects). Such developments = often focused on student retention. 2</w:t>
            </w:r>
            <w:r w:rsidRPr="00A07F7C">
              <w:rPr>
                <w:rFonts w:ascii="Gill Sans MT" w:hAnsi="Gill Sans MT"/>
                <w:color w:val="000000"/>
                <w:szCs w:val="22"/>
                <w:vertAlign w:val="superscript"/>
                <w:lang w:val="en-AU"/>
              </w:rPr>
              <w:t>nd</w:t>
            </w:r>
            <w:r w:rsidRPr="00A07F7C">
              <w:rPr>
                <w:rFonts w:ascii="Gill Sans MT" w:hAnsi="Gill Sans MT"/>
                <w:color w:val="000000"/>
                <w:szCs w:val="22"/>
                <w:lang w:val="en-AU"/>
              </w:rPr>
              <w:t xml:space="preserve"> development = creating ‘employable’ subjects who are emotionally literate/ intelligent. Authors note that these are “</w:t>
            </w:r>
            <w:r w:rsidRPr="00A07F7C">
              <w:rPr>
                <w:rFonts w:ascii="Gill Sans MT" w:hAnsi="Gill Sans MT"/>
                <w:color w:val="000000"/>
                <w:szCs w:val="22"/>
                <w:lang w:val="en-US"/>
              </w:rPr>
              <w:t>a difficult ideological assemblage to be ‘against’” (p.104); however,</w:t>
            </w:r>
            <w:r>
              <w:rPr>
                <w:rFonts w:ascii="Gill Sans MT" w:hAnsi="Gill Sans MT"/>
                <w:color w:val="000000"/>
                <w:szCs w:val="22"/>
                <w:lang w:val="en-US"/>
              </w:rPr>
              <w:t xml:space="preserve"> </w:t>
            </w:r>
            <w:r w:rsidRPr="00A07F7C">
              <w:rPr>
                <w:rFonts w:ascii="Gill Sans MT" w:hAnsi="Gill Sans MT"/>
                <w:color w:val="000000"/>
                <w:szCs w:val="22"/>
                <w:lang w:val="en-US"/>
              </w:rPr>
              <w:t xml:space="preserve">= not clear who the ‘addressee’ of these policies and practices. Authors point to long history of such inquiries into affective from feminist perspectives (Freire, hooks, </w:t>
            </w:r>
            <w:proofErr w:type="spellStart"/>
            <w:r w:rsidRPr="00A07F7C">
              <w:rPr>
                <w:rFonts w:ascii="Gill Sans MT" w:hAnsi="Gill Sans MT"/>
                <w:color w:val="000000"/>
                <w:szCs w:val="22"/>
                <w:lang w:val="en-US"/>
              </w:rPr>
              <w:t>Boler</w:t>
            </w:r>
            <w:proofErr w:type="spellEnd"/>
            <w:r w:rsidRPr="00A07F7C">
              <w:rPr>
                <w:rFonts w:ascii="Gill Sans MT" w:hAnsi="Gill Sans MT"/>
                <w:color w:val="000000"/>
                <w:szCs w:val="22"/>
                <w:lang w:val="en-US"/>
              </w:rPr>
              <w:t>) – recognizing that emotion/ pedagogy/ agency = “having passionate components and thus to fundamentally question the traditional binary split between emotion and reason” (p.105). Psychosocial understanding = sees affective/emotions not as ‘things’ to be studied, but rather as a ‘flooding’: “an</w:t>
            </w:r>
            <w:r>
              <w:rPr>
                <w:rFonts w:ascii="Gill Sans MT" w:hAnsi="Gill Sans MT"/>
                <w:color w:val="000000"/>
                <w:szCs w:val="22"/>
                <w:lang w:val="en-US"/>
              </w:rPr>
              <w:t xml:space="preserve"> </w:t>
            </w:r>
            <w:r w:rsidRPr="00A07F7C">
              <w:rPr>
                <w:rFonts w:ascii="Gill Sans MT" w:hAnsi="Gill Sans MT"/>
                <w:color w:val="000000"/>
                <w:szCs w:val="22"/>
                <w:lang w:val="en-US"/>
              </w:rPr>
              <w:t xml:space="preserve">overcoming or a momentary disturbance in one’s equilibrium or has been seen as socialized, conceived as a shared apprehension, or collective </w:t>
            </w:r>
            <w:r w:rsidRPr="00A07F7C">
              <w:rPr>
                <w:rFonts w:ascii="Gill Sans MT" w:hAnsi="Gill Sans MT"/>
                <w:color w:val="000000"/>
                <w:szCs w:val="22"/>
                <w:lang w:val="en-US"/>
              </w:rPr>
              <w:lastRenderedPageBreak/>
              <w:t>panic” (p.105).</w:t>
            </w:r>
          </w:p>
          <w:p w14:paraId="762A1EC9" w14:textId="77777777" w:rsidR="007F51CD" w:rsidRPr="00A07F7C" w:rsidRDefault="007F51CD" w:rsidP="007F51CD">
            <w:pPr>
              <w:rPr>
                <w:rFonts w:ascii="Gill Sans MT" w:hAnsi="Gill Sans MT"/>
                <w:b/>
                <w:color w:val="000000"/>
                <w:szCs w:val="22"/>
                <w:lang w:val="en-AU"/>
              </w:rPr>
            </w:pPr>
            <w:r w:rsidRPr="00A07F7C">
              <w:rPr>
                <w:rFonts w:ascii="Gill Sans MT" w:hAnsi="Gill Sans MT"/>
                <w:b/>
                <w:color w:val="000000"/>
                <w:szCs w:val="22"/>
                <w:lang w:val="en-AU"/>
              </w:rPr>
              <w:t xml:space="preserve">Aim: </w:t>
            </w:r>
          </w:p>
          <w:p w14:paraId="48EC091E" w14:textId="77777777" w:rsidR="007F51CD" w:rsidRPr="00A07F7C" w:rsidRDefault="007F51CD" w:rsidP="007F51CD">
            <w:pPr>
              <w:rPr>
                <w:rFonts w:ascii="Gill Sans MT" w:hAnsi="Gill Sans MT"/>
                <w:color w:val="000000"/>
                <w:szCs w:val="22"/>
                <w:lang w:val="en-AU"/>
              </w:rPr>
            </w:pPr>
            <w:r w:rsidRPr="00A07F7C">
              <w:rPr>
                <w:rFonts w:ascii="Gill Sans MT" w:hAnsi="Gill Sans MT"/>
                <w:b/>
                <w:color w:val="000000"/>
                <w:szCs w:val="22"/>
                <w:lang w:val="en-AU"/>
              </w:rPr>
              <w:t xml:space="preserve">Theoretical frame: </w:t>
            </w:r>
            <w:r w:rsidRPr="00A07F7C">
              <w:rPr>
                <w:rFonts w:ascii="Gill Sans MT" w:hAnsi="Gill Sans MT"/>
                <w:color w:val="000000"/>
                <w:szCs w:val="22"/>
                <w:lang w:val="en-AU"/>
              </w:rPr>
              <w:t>Feminist scholarship that has worked with emotions: Judith Butler – identity and subjectivity as subjectivation (1990, 1997) and embodiment of subjectivity. Also draws on Butler’s take on Foucault – genealogical analysis of policy, which “</w:t>
            </w:r>
            <w:r w:rsidRPr="00A07F7C">
              <w:rPr>
                <w:rFonts w:ascii="Gill Sans MT" w:hAnsi="Gill Sans MT"/>
                <w:color w:val="000000"/>
                <w:szCs w:val="22"/>
                <w:lang w:val="en-US"/>
              </w:rPr>
              <w:t>questions the notion of origin and linear progression, instead emphasizing discontinuities, interruptions and contingencies” (p.102)</w:t>
            </w:r>
          </w:p>
          <w:p w14:paraId="2226A6BB" w14:textId="77777777" w:rsidR="007F51CD" w:rsidRPr="00A07F7C" w:rsidRDefault="007F51CD" w:rsidP="007F51CD">
            <w:pPr>
              <w:rPr>
                <w:rFonts w:ascii="Gill Sans MT" w:hAnsi="Gill Sans MT"/>
                <w:color w:val="000000"/>
                <w:szCs w:val="22"/>
                <w:lang w:val="en-AU"/>
              </w:rPr>
            </w:pPr>
            <w:r w:rsidRPr="00A07F7C">
              <w:rPr>
                <w:rFonts w:ascii="Gill Sans MT" w:hAnsi="Gill Sans MT"/>
                <w:b/>
                <w:color w:val="000000"/>
                <w:szCs w:val="22"/>
                <w:lang w:val="en-AU"/>
              </w:rPr>
              <w:t xml:space="preserve">Methodology: </w:t>
            </w:r>
            <w:r w:rsidRPr="00A07F7C">
              <w:rPr>
                <w:rFonts w:ascii="Gill Sans MT" w:hAnsi="Gill Sans MT"/>
                <w:color w:val="000000"/>
                <w:szCs w:val="22"/>
                <w:lang w:val="en-AU"/>
              </w:rPr>
              <w:t>Argue for psycho-social methodology to ‘tease out the affective in policy’</w:t>
            </w:r>
          </w:p>
          <w:p w14:paraId="7E72E0FF" w14:textId="3FD71DD0" w:rsidR="007F51CD" w:rsidRPr="00AC43E9" w:rsidRDefault="007F51CD" w:rsidP="007F51CD">
            <w:pPr>
              <w:rPr>
                <w:rFonts w:ascii="Gill Sans MT" w:hAnsi="Gill Sans MT"/>
                <w:b/>
                <w:color w:val="000000"/>
                <w:szCs w:val="22"/>
                <w:lang w:val="en-AU"/>
              </w:rPr>
            </w:pPr>
            <w:r w:rsidRPr="00A07F7C">
              <w:rPr>
                <w:rFonts w:ascii="Gill Sans MT" w:hAnsi="Gill Sans MT"/>
                <w:b/>
                <w:color w:val="000000"/>
                <w:szCs w:val="22"/>
                <w:lang w:val="en-AU"/>
              </w:rPr>
              <w:t xml:space="preserve">Analysis of policy: </w:t>
            </w:r>
            <w:r w:rsidRPr="00A07F7C">
              <w:rPr>
                <w:rFonts w:ascii="Gill Sans MT" w:hAnsi="Gill Sans MT"/>
                <w:color w:val="000000"/>
                <w:szCs w:val="22"/>
                <w:lang w:val="en-AU"/>
              </w:rPr>
              <w:t>Analysis of New Labour education policy in UK = positioned as “</w:t>
            </w:r>
            <w:r w:rsidRPr="00A07F7C">
              <w:rPr>
                <w:rFonts w:ascii="Gill Sans MT" w:hAnsi="Gill Sans MT"/>
                <w:color w:val="000000"/>
                <w:szCs w:val="22"/>
                <w:lang w:val="en-US"/>
              </w:rPr>
              <w:t xml:space="preserve">key driver of subject re/formation” (p.107), in line with new modes of accountability and surveillance – what happens to the social, the collective and the community when individuals become competitive self-entrepreneurs? Psychosocial lens offers a way in to exploring risk (manufactured by New </w:t>
            </w:r>
            <w:proofErr w:type="spellStart"/>
            <w:r w:rsidRPr="00A07F7C">
              <w:rPr>
                <w:rFonts w:ascii="Gill Sans MT" w:hAnsi="Gill Sans MT"/>
                <w:color w:val="000000"/>
                <w:szCs w:val="22"/>
                <w:lang w:val="en-US"/>
              </w:rPr>
              <w:t>Labour</w:t>
            </w:r>
            <w:proofErr w:type="spellEnd"/>
            <w:r w:rsidRPr="00A07F7C">
              <w:rPr>
                <w:rFonts w:ascii="Gill Sans MT" w:hAnsi="Gill Sans MT"/>
                <w:color w:val="000000"/>
                <w:szCs w:val="22"/>
                <w:lang w:val="en-US"/>
              </w:rPr>
              <w:t xml:space="preserve"> policy as a ‘fear of being left behind’). Authors also apply psychosocial lens to micropolitics of being staff or a student in contemporary HE – policy discourses serve to deny difference “by striving to ensure subjects’ singularity and ‘fitness for purpose’ in terms of the market and consumption” (p.110), so that students are changed, rather than institutional structures or cultures.</w:t>
            </w:r>
            <w:r w:rsidRPr="00A07F7C">
              <w:rPr>
                <w:rFonts w:ascii="Gill Sans MT" w:hAnsi="Gill Sans MT"/>
                <w:b/>
                <w:color w:val="000000"/>
                <w:szCs w:val="22"/>
                <w:lang w:val="en-AU"/>
              </w:rPr>
              <w:br/>
              <w:t xml:space="preserve">Core argument: </w:t>
            </w:r>
            <w:r w:rsidRPr="00A07F7C">
              <w:rPr>
                <w:rFonts w:ascii="Gill Sans MT" w:hAnsi="Gill Sans MT"/>
                <w:color w:val="000000"/>
                <w:szCs w:val="22"/>
                <w:lang w:val="en-AU"/>
              </w:rPr>
              <w:t>Paper argues for value in psychosocial reading of higher education policy. Main findings = 1) policy reflects feelings about social change and difference (in relation to ‘the other’); 2) desires to manage risk = limiting subjectivities recognised (</w:t>
            </w:r>
            <w:r w:rsidRPr="00A07F7C">
              <w:rPr>
                <w:rFonts w:ascii="Gill Sans MT" w:hAnsi="Gill Sans MT"/>
                <w:color w:val="000000"/>
                <w:szCs w:val="22"/>
                <w:lang w:val="en-US"/>
              </w:rPr>
              <w:t xml:space="preserve">‘employable’ ‘emotionally intelligent’ subject, p.113); </w:t>
            </w:r>
            <w:proofErr w:type="gramStart"/>
            <w:r w:rsidRPr="00A07F7C">
              <w:rPr>
                <w:rFonts w:ascii="Gill Sans MT" w:hAnsi="Gill Sans MT"/>
                <w:color w:val="000000"/>
                <w:szCs w:val="22"/>
                <w:lang w:val="en-US"/>
              </w:rPr>
              <w:t>3)HE</w:t>
            </w:r>
            <w:proofErr w:type="gramEnd"/>
            <w:r w:rsidRPr="00A07F7C">
              <w:rPr>
                <w:rFonts w:ascii="Gill Sans MT" w:hAnsi="Gill Sans MT"/>
                <w:color w:val="000000"/>
                <w:szCs w:val="22"/>
                <w:lang w:val="en-US"/>
              </w:rPr>
              <w:t xml:space="preserve"> = formation of cultural feelings and ideas (see also Clegg &amp; David, 2006)</w:t>
            </w:r>
          </w:p>
        </w:tc>
      </w:tr>
      <w:tr w:rsidR="007F51CD" w:rsidRPr="00AC43E9" w14:paraId="2599C3F1" w14:textId="77777777" w:rsidTr="00412F5E">
        <w:tc>
          <w:tcPr>
            <w:tcW w:w="5237" w:type="dxa"/>
          </w:tcPr>
          <w:p w14:paraId="165992F5" w14:textId="77777777" w:rsidR="007F51CD" w:rsidRPr="00C7140A" w:rsidRDefault="007F51CD" w:rsidP="007F51CD">
            <w:pPr>
              <w:rPr>
                <w:rFonts w:ascii="Gill Sans" w:hAnsi="Gill Sans" w:cs="Gill Sans"/>
                <w:szCs w:val="22"/>
              </w:rPr>
            </w:pPr>
            <w:proofErr w:type="spellStart"/>
            <w:r w:rsidRPr="00C7140A">
              <w:rPr>
                <w:rFonts w:ascii="Gill Sans" w:hAnsi="Gill Sans" w:cs="Gill Sans"/>
                <w:szCs w:val="22"/>
              </w:rPr>
              <w:lastRenderedPageBreak/>
              <w:t>Leathwood</w:t>
            </w:r>
            <w:proofErr w:type="spellEnd"/>
            <w:r w:rsidRPr="00C7140A">
              <w:rPr>
                <w:rFonts w:ascii="Gill Sans" w:hAnsi="Gill Sans" w:cs="Gill Sans"/>
                <w:szCs w:val="22"/>
              </w:rPr>
              <w:t xml:space="preserve">, C. &amp; Hey, V. (2009). </w:t>
            </w:r>
            <w:hyperlink r:id="rId17" w:history="1">
              <w:r w:rsidRPr="006F09E3">
                <w:rPr>
                  <w:rStyle w:val="Hyperlink"/>
                  <w:rFonts w:ascii="Gill Sans" w:hAnsi="Gill Sans" w:cs="Gill Sans"/>
                  <w:szCs w:val="22"/>
                </w:rPr>
                <w:t>Gender/ed discourses and emotional sub-texts: theorising emotion in UK higher education</w:t>
              </w:r>
            </w:hyperlink>
            <w:r w:rsidRPr="00C7140A">
              <w:rPr>
                <w:rFonts w:ascii="Gill Sans" w:hAnsi="Gill Sans" w:cs="Gill Sans"/>
                <w:szCs w:val="22"/>
              </w:rPr>
              <w:t xml:space="preserve">, </w:t>
            </w:r>
            <w:r w:rsidRPr="00C7140A">
              <w:rPr>
                <w:rFonts w:ascii="Gill Sans" w:hAnsi="Gill Sans" w:cs="Gill Sans"/>
                <w:i/>
                <w:szCs w:val="22"/>
              </w:rPr>
              <w:t xml:space="preserve">Teaching in Higher Education, </w:t>
            </w:r>
            <w:r w:rsidRPr="00C7140A">
              <w:rPr>
                <w:rFonts w:ascii="Gill Sans" w:hAnsi="Gill Sans" w:cs="Gill Sans"/>
                <w:szCs w:val="22"/>
              </w:rPr>
              <w:t>14(4)</w:t>
            </w:r>
            <w:r>
              <w:rPr>
                <w:rFonts w:ascii="Gill Sans" w:hAnsi="Gill Sans" w:cs="Gill Sans"/>
                <w:szCs w:val="22"/>
              </w:rPr>
              <w:t>, 429–</w:t>
            </w:r>
            <w:r w:rsidRPr="00C7140A">
              <w:rPr>
                <w:rFonts w:ascii="Gill Sans" w:hAnsi="Gill Sans" w:cs="Gill Sans"/>
                <w:szCs w:val="22"/>
              </w:rPr>
              <w:t>440.</w:t>
            </w:r>
          </w:p>
          <w:p w14:paraId="05677E73" w14:textId="77777777" w:rsidR="007F51CD" w:rsidRPr="00C7140A" w:rsidRDefault="007F51CD" w:rsidP="007F51CD">
            <w:pPr>
              <w:rPr>
                <w:rFonts w:ascii="Gill Sans" w:hAnsi="Gill Sans" w:cs="Gill Sans"/>
                <w:szCs w:val="22"/>
              </w:rPr>
            </w:pPr>
          </w:p>
          <w:p w14:paraId="6E6AB327" w14:textId="77777777" w:rsidR="007F51CD" w:rsidRDefault="007F51CD" w:rsidP="007F51CD">
            <w:pPr>
              <w:rPr>
                <w:rFonts w:ascii="Gill Sans" w:hAnsi="Gill Sans" w:cs="Gill Sans"/>
                <w:szCs w:val="22"/>
                <w:lang w:val="en-US"/>
              </w:rPr>
            </w:pPr>
            <w:r w:rsidRPr="00C7140A">
              <w:rPr>
                <w:rFonts w:ascii="Gill Sans" w:hAnsi="Gill Sans" w:cs="Gill Sans"/>
                <w:szCs w:val="22"/>
              </w:rPr>
              <w:t>UK</w:t>
            </w:r>
            <w:r w:rsidRPr="00C7140A">
              <w:rPr>
                <w:rFonts w:ascii="Gill Sans" w:hAnsi="Gill Sans" w:cs="Gill Sans"/>
                <w:szCs w:val="22"/>
                <w:lang w:val="en-US"/>
              </w:rPr>
              <w:t xml:space="preserve"> </w:t>
            </w:r>
          </w:p>
          <w:p w14:paraId="0E67D3E9" w14:textId="1F1734D8" w:rsidR="007F51CD" w:rsidRDefault="007F51CD" w:rsidP="007F51CD">
            <w:pPr>
              <w:rPr>
                <w:rFonts w:ascii="Gill Sans" w:hAnsi="Gill Sans" w:cs="Gill Sans"/>
                <w:szCs w:val="22"/>
              </w:rPr>
            </w:pPr>
            <w:r w:rsidRPr="00C7140A">
              <w:rPr>
                <w:rFonts w:ascii="Gill Sans" w:hAnsi="Gill Sans" w:cs="Gill Sans"/>
                <w:szCs w:val="22"/>
                <w:lang w:val="en-US"/>
              </w:rPr>
              <w:t xml:space="preserve">Annotation </w:t>
            </w:r>
            <w:r>
              <w:rPr>
                <w:rFonts w:ascii="Gill Sans" w:hAnsi="Gill Sans" w:cs="Gill Sans"/>
                <w:szCs w:val="22"/>
                <w:lang w:val="en-US"/>
              </w:rPr>
              <w:t xml:space="preserve">written </w:t>
            </w:r>
            <w:r w:rsidRPr="00C7140A">
              <w:rPr>
                <w:rFonts w:ascii="Gill Sans" w:hAnsi="Gill Sans" w:cs="Gill Sans"/>
                <w:szCs w:val="22"/>
                <w:lang w:val="en-US"/>
              </w:rPr>
              <w:t>by Sally Baker</w:t>
            </w:r>
          </w:p>
          <w:p w14:paraId="4039451F" w14:textId="77777777" w:rsidR="007F51CD" w:rsidRDefault="007F51CD" w:rsidP="007F51CD">
            <w:pPr>
              <w:rPr>
                <w:rFonts w:ascii="Gill Sans" w:hAnsi="Gill Sans" w:cs="Gill Sans"/>
                <w:szCs w:val="22"/>
              </w:rPr>
            </w:pPr>
          </w:p>
          <w:p w14:paraId="701D87EE" w14:textId="77777777" w:rsidR="007F51CD" w:rsidRPr="00C7140A" w:rsidRDefault="007F51CD" w:rsidP="007F51CD">
            <w:pPr>
              <w:rPr>
                <w:rFonts w:ascii="Gill Sans" w:hAnsi="Gill Sans" w:cs="Gill Sans"/>
                <w:szCs w:val="22"/>
              </w:rPr>
            </w:pPr>
            <w:r>
              <w:rPr>
                <w:rFonts w:ascii="Gill Sans" w:hAnsi="Gill Sans" w:cs="Gill Sans"/>
                <w:szCs w:val="22"/>
              </w:rPr>
              <w:t xml:space="preserve">Keywords: </w:t>
            </w:r>
            <w:r w:rsidRPr="0036477E">
              <w:rPr>
                <w:rFonts w:ascii="Gill Sans" w:hAnsi="Gill Sans" w:cs="Gill Sans"/>
                <w:i/>
                <w:szCs w:val="22"/>
                <w:lang w:val="en-US"/>
              </w:rPr>
              <w:t>emotion; gender; higher education; psycho-social theory</w:t>
            </w:r>
          </w:p>
          <w:p w14:paraId="0CC3A1A7" w14:textId="77777777" w:rsidR="007F51CD" w:rsidRPr="00AC43E9" w:rsidRDefault="007F51CD" w:rsidP="007F51CD">
            <w:pPr>
              <w:pStyle w:val="NormalWeb"/>
              <w:rPr>
                <w:rFonts w:ascii="Gill Sans MT" w:hAnsi="Gill Sans MT"/>
                <w:sz w:val="22"/>
                <w:szCs w:val="22"/>
              </w:rPr>
            </w:pPr>
          </w:p>
        </w:tc>
        <w:tc>
          <w:tcPr>
            <w:tcW w:w="10356" w:type="dxa"/>
          </w:tcPr>
          <w:p w14:paraId="37F4B537" w14:textId="77777777" w:rsidR="007F51CD" w:rsidRPr="00632A3D" w:rsidRDefault="007F51CD" w:rsidP="007F51CD">
            <w:pPr>
              <w:rPr>
                <w:rFonts w:ascii="Gill Sans" w:hAnsi="Gill Sans" w:cs="Gill Sans"/>
                <w:color w:val="000000"/>
                <w:szCs w:val="22"/>
                <w:lang w:val="en-AU"/>
              </w:rPr>
            </w:pPr>
            <w:r w:rsidRPr="00C7140A">
              <w:rPr>
                <w:rFonts w:ascii="Gill Sans" w:hAnsi="Gill Sans" w:cs="Gill Sans"/>
                <w:b/>
                <w:color w:val="000000"/>
                <w:szCs w:val="22"/>
                <w:lang w:val="en-AU"/>
              </w:rPr>
              <w:t xml:space="preserve">Context: </w:t>
            </w:r>
            <w:r>
              <w:rPr>
                <w:rFonts w:ascii="Gill Sans" w:hAnsi="Gill Sans" w:cs="Gill Sans"/>
                <w:color w:val="000000"/>
                <w:szCs w:val="22"/>
                <w:lang w:val="en-AU"/>
              </w:rPr>
              <w:t>Affective/ emotional dimensions of higher education and their absence/presence post-massification of the academic (‘new students’). Authors note that higher education is perceived as “an emotion-free zone” (p.429), characterised by dichotomies (“</w:t>
            </w:r>
            <w:r w:rsidRPr="00A81F28">
              <w:rPr>
                <w:rFonts w:ascii="Gill Sans" w:hAnsi="Gill Sans" w:cs="Gill Sans"/>
                <w:color w:val="000000"/>
                <w:szCs w:val="22"/>
                <w:lang w:val="en-US"/>
              </w:rPr>
              <w:t>rational/emotional, mind/body, public/private, masculine/feminine</w:t>
            </w:r>
            <w:r>
              <w:rPr>
                <w:rFonts w:ascii="Gill Sans" w:hAnsi="Gill Sans" w:cs="Gill Sans"/>
                <w:color w:val="000000"/>
                <w:szCs w:val="22"/>
                <w:lang w:val="en-US"/>
              </w:rPr>
              <w:t xml:space="preserve">”, p.429). The so-called ‘affective turn’ has led to concerns about the therapeutisation of higher education. </w:t>
            </w:r>
          </w:p>
          <w:p w14:paraId="41D8CD48" w14:textId="77777777" w:rsidR="007F51CD" w:rsidRPr="00B53C45" w:rsidRDefault="007F51CD" w:rsidP="007F51CD">
            <w:pPr>
              <w:rPr>
                <w:rFonts w:ascii="Gill Sans" w:hAnsi="Gill Sans" w:cs="Gill Sans"/>
                <w:color w:val="000000"/>
                <w:szCs w:val="22"/>
                <w:lang w:val="en-AU"/>
              </w:rPr>
            </w:pPr>
            <w:r w:rsidRPr="00C7140A">
              <w:rPr>
                <w:rFonts w:ascii="Gill Sans" w:hAnsi="Gill Sans" w:cs="Gill Sans"/>
                <w:b/>
                <w:color w:val="000000"/>
                <w:szCs w:val="22"/>
                <w:lang w:val="en-AU"/>
              </w:rPr>
              <w:t xml:space="preserve">Aim: </w:t>
            </w:r>
            <w:r>
              <w:rPr>
                <w:rFonts w:ascii="Gill Sans" w:hAnsi="Gill Sans" w:cs="Gill Sans"/>
                <w:color w:val="000000"/>
                <w:szCs w:val="22"/>
                <w:lang w:val="en-AU"/>
              </w:rPr>
              <w:t>To “</w:t>
            </w:r>
            <w:r w:rsidRPr="00B53C45">
              <w:rPr>
                <w:rFonts w:ascii="Gill Sans" w:hAnsi="Gill Sans" w:cs="Gill Sans"/>
                <w:color w:val="000000"/>
                <w:szCs w:val="22"/>
                <w:lang w:val="en-US"/>
              </w:rPr>
              <w:t xml:space="preserve">engage with </w:t>
            </w:r>
            <w:r>
              <w:rPr>
                <w:rFonts w:ascii="Gill Sans" w:hAnsi="Gill Sans" w:cs="Gill Sans"/>
                <w:color w:val="000000"/>
                <w:szCs w:val="22"/>
                <w:lang w:val="en-US"/>
              </w:rPr>
              <w:t>[</w:t>
            </w:r>
            <w:r w:rsidRPr="00B53C45">
              <w:rPr>
                <w:rFonts w:ascii="Gill Sans" w:hAnsi="Gill Sans" w:cs="Gill Sans"/>
                <w:color w:val="000000"/>
                <w:szCs w:val="22"/>
                <w:lang w:val="en-US"/>
              </w:rPr>
              <w:t>debates</w:t>
            </w:r>
            <w:r>
              <w:rPr>
                <w:rFonts w:ascii="Gill Sans" w:hAnsi="Gill Sans" w:cs="Gill Sans"/>
                <w:color w:val="000000"/>
                <w:szCs w:val="22"/>
                <w:lang w:val="en-US"/>
              </w:rPr>
              <w:t xml:space="preserve"> about critical pedagogies, feminist pedagogies, women’s studies]</w:t>
            </w:r>
            <w:r w:rsidRPr="00B53C45">
              <w:rPr>
                <w:rFonts w:ascii="Gill Sans" w:hAnsi="Gill Sans" w:cs="Gill Sans"/>
                <w:color w:val="000000"/>
                <w:szCs w:val="22"/>
                <w:lang w:val="en-US"/>
              </w:rPr>
              <w:t xml:space="preserve"> to examine the</w:t>
            </w:r>
            <w:r>
              <w:rPr>
                <w:rFonts w:ascii="Gill Sans" w:hAnsi="Gill Sans" w:cs="Gill Sans"/>
                <w:color w:val="000000"/>
                <w:szCs w:val="22"/>
                <w:lang w:val="en-US"/>
              </w:rPr>
              <w:t xml:space="preserve"> </w:t>
            </w:r>
            <w:r w:rsidRPr="00B53C45">
              <w:rPr>
                <w:rFonts w:ascii="Gill Sans" w:hAnsi="Gill Sans" w:cs="Gill Sans"/>
                <w:color w:val="000000"/>
                <w:szCs w:val="22"/>
                <w:lang w:val="en-US"/>
              </w:rPr>
              <w:t>significance of the power of the emotions and their theoretical_ political acknowledgement</w:t>
            </w:r>
            <w:r>
              <w:rPr>
                <w:rFonts w:ascii="Gill Sans" w:hAnsi="Gill Sans" w:cs="Gill Sans"/>
                <w:color w:val="000000"/>
                <w:szCs w:val="22"/>
                <w:lang w:val="en-US"/>
              </w:rPr>
              <w:t xml:space="preserve"> </w:t>
            </w:r>
            <w:r w:rsidRPr="00B53C45">
              <w:rPr>
                <w:rFonts w:ascii="Gill Sans" w:hAnsi="Gill Sans" w:cs="Gill Sans"/>
                <w:color w:val="000000"/>
                <w:szCs w:val="22"/>
                <w:lang w:val="en-US"/>
              </w:rPr>
              <w:t>for the field of higher education</w:t>
            </w:r>
            <w:r>
              <w:rPr>
                <w:rFonts w:ascii="Gill Sans" w:hAnsi="Gill Sans" w:cs="Gill Sans"/>
                <w:color w:val="000000"/>
                <w:szCs w:val="22"/>
                <w:lang w:val="en-US"/>
              </w:rPr>
              <w:t>” (p.430); to “</w:t>
            </w:r>
            <w:r w:rsidRPr="00903AE8">
              <w:rPr>
                <w:rFonts w:ascii="Gill Sans" w:hAnsi="Gill Sans" w:cs="Gill Sans"/>
                <w:color w:val="000000"/>
                <w:szCs w:val="22"/>
                <w:lang w:val="en-US"/>
              </w:rPr>
              <w:t>focus</w:t>
            </w:r>
            <w:r>
              <w:rPr>
                <w:rFonts w:ascii="Gill Sans" w:hAnsi="Gill Sans" w:cs="Gill Sans"/>
                <w:color w:val="000000"/>
                <w:szCs w:val="22"/>
                <w:lang w:val="en-US"/>
              </w:rPr>
              <w:t xml:space="preserve"> [on]</w:t>
            </w:r>
            <w:r w:rsidRPr="00903AE8">
              <w:rPr>
                <w:rFonts w:ascii="Gill Sans" w:hAnsi="Gill Sans" w:cs="Gill Sans"/>
                <w:color w:val="000000"/>
                <w:szCs w:val="22"/>
                <w:lang w:val="en-US"/>
              </w:rPr>
              <w:t xml:space="preserve"> the need to interrogate how the academy is itself an</w:t>
            </w:r>
            <w:r>
              <w:rPr>
                <w:rFonts w:ascii="Gill Sans" w:hAnsi="Gill Sans" w:cs="Gill Sans"/>
                <w:color w:val="000000"/>
                <w:szCs w:val="22"/>
                <w:lang w:val="en-US"/>
              </w:rPr>
              <w:t xml:space="preserve"> </w:t>
            </w:r>
            <w:r w:rsidRPr="00903AE8">
              <w:rPr>
                <w:rFonts w:ascii="Gill Sans" w:hAnsi="Gill Sans" w:cs="Gill Sans"/>
                <w:color w:val="000000"/>
                <w:szCs w:val="22"/>
                <w:lang w:val="en-US"/>
              </w:rPr>
              <w:t>object of the affective and use some of the more interesting theoretical vocabularies</w:t>
            </w:r>
            <w:r>
              <w:rPr>
                <w:rFonts w:ascii="Gill Sans" w:hAnsi="Gill Sans" w:cs="Gill Sans"/>
                <w:color w:val="000000"/>
                <w:szCs w:val="22"/>
                <w:lang w:val="en-US"/>
              </w:rPr>
              <w:t xml:space="preserve"> </w:t>
            </w:r>
            <w:r w:rsidRPr="00903AE8">
              <w:rPr>
                <w:rFonts w:ascii="Gill Sans" w:hAnsi="Gill Sans" w:cs="Gill Sans"/>
                <w:color w:val="000000"/>
                <w:szCs w:val="22"/>
                <w:lang w:val="en-US"/>
              </w:rPr>
              <w:t>to pay attention to certain registers of emotion</w:t>
            </w:r>
            <w:r>
              <w:rPr>
                <w:rFonts w:ascii="Gill Sans" w:hAnsi="Gill Sans" w:cs="Gill Sans"/>
                <w:color w:val="000000"/>
                <w:szCs w:val="22"/>
                <w:lang w:val="en-US"/>
              </w:rPr>
              <w:t>” (p.431)</w:t>
            </w:r>
          </w:p>
          <w:p w14:paraId="354815E1" w14:textId="77777777" w:rsidR="007F51CD" w:rsidRPr="00FC6173" w:rsidRDefault="007F51CD" w:rsidP="007F51CD">
            <w:pPr>
              <w:rPr>
                <w:rFonts w:ascii="Gill Sans" w:hAnsi="Gill Sans" w:cs="Gill Sans"/>
                <w:color w:val="000000"/>
                <w:szCs w:val="22"/>
                <w:lang w:val="en-AU"/>
              </w:rPr>
            </w:pPr>
            <w:r w:rsidRPr="00C7140A">
              <w:rPr>
                <w:rFonts w:ascii="Gill Sans" w:hAnsi="Gill Sans" w:cs="Gill Sans"/>
                <w:b/>
                <w:color w:val="000000"/>
                <w:szCs w:val="22"/>
                <w:lang w:val="en-AU"/>
              </w:rPr>
              <w:t>Theoretical frame:</w:t>
            </w:r>
            <w:r>
              <w:rPr>
                <w:rFonts w:ascii="Gill Sans" w:hAnsi="Gill Sans" w:cs="Gill Sans"/>
                <w:b/>
                <w:color w:val="000000"/>
                <w:szCs w:val="22"/>
                <w:lang w:val="en-AU"/>
              </w:rPr>
              <w:t xml:space="preserve"> </w:t>
            </w:r>
            <w:r>
              <w:rPr>
                <w:rFonts w:ascii="Gill Sans" w:hAnsi="Gill Sans" w:cs="Gill Sans"/>
                <w:color w:val="000000"/>
                <w:szCs w:val="22"/>
                <w:lang w:val="en-AU"/>
              </w:rPr>
              <w:t xml:space="preserve">‘Psycho-sociological academic imaginary’, with emotions a central component. View of emotions informed by Ahmed (2004) – focus on what emotions do rather than as possessions; </w:t>
            </w:r>
            <w:proofErr w:type="spellStart"/>
            <w:r>
              <w:rPr>
                <w:rFonts w:ascii="Gill Sans" w:hAnsi="Gill Sans" w:cs="Gill Sans"/>
                <w:color w:val="000000"/>
                <w:szCs w:val="22"/>
                <w:lang w:val="en-AU"/>
              </w:rPr>
              <w:t>Boler’s</w:t>
            </w:r>
            <w:proofErr w:type="spellEnd"/>
            <w:r>
              <w:rPr>
                <w:rFonts w:ascii="Gill Sans" w:hAnsi="Gill Sans" w:cs="Gill Sans"/>
                <w:color w:val="000000"/>
                <w:szCs w:val="22"/>
                <w:lang w:val="en-AU"/>
              </w:rPr>
              <w:t xml:space="preserve"> (1999) work on sociology of emotions and connections with control/ resistance</w:t>
            </w:r>
          </w:p>
          <w:p w14:paraId="297C2099" w14:textId="77777777" w:rsidR="007F51CD" w:rsidRPr="003B6FEF" w:rsidRDefault="007F51CD" w:rsidP="007F51CD">
            <w:pPr>
              <w:rPr>
                <w:rFonts w:ascii="Gill Sans" w:hAnsi="Gill Sans" w:cs="Gill Sans"/>
                <w:color w:val="000000"/>
                <w:szCs w:val="22"/>
                <w:lang w:val="en-AU"/>
              </w:rPr>
            </w:pPr>
            <w:r w:rsidRPr="00C7140A">
              <w:rPr>
                <w:rFonts w:ascii="Gill Sans" w:hAnsi="Gill Sans" w:cs="Gill Sans"/>
                <w:b/>
                <w:color w:val="000000"/>
                <w:szCs w:val="22"/>
                <w:lang w:val="en-AU"/>
              </w:rPr>
              <w:t xml:space="preserve">Methodology: </w:t>
            </w:r>
            <w:r>
              <w:rPr>
                <w:rFonts w:ascii="Gill Sans" w:hAnsi="Gill Sans" w:cs="Gill Sans"/>
                <w:color w:val="000000"/>
                <w:szCs w:val="22"/>
                <w:lang w:val="en-AU"/>
              </w:rPr>
              <w:t>Essay</w:t>
            </w:r>
          </w:p>
          <w:p w14:paraId="481D42D5" w14:textId="19FB487A" w:rsidR="007F51CD" w:rsidRPr="00AC43E9" w:rsidRDefault="007F51CD" w:rsidP="007F51CD">
            <w:pPr>
              <w:rPr>
                <w:rFonts w:ascii="Gill Sans MT" w:hAnsi="Gill Sans MT"/>
                <w:b/>
                <w:color w:val="000000"/>
                <w:szCs w:val="22"/>
                <w:lang w:val="en-AU"/>
              </w:rPr>
            </w:pPr>
            <w:r w:rsidRPr="00C7140A">
              <w:rPr>
                <w:rFonts w:ascii="Gill Sans" w:hAnsi="Gill Sans" w:cs="Gill Sans"/>
                <w:b/>
                <w:color w:val="000000"/>
                <w:szCs w:val="22"/>
                <w:lang w:val="en-AU"/>
              </w:rPr>
              <w:t xml:space="preserve">Findings: </w:t>
            </w:r>
            <w:r>
              <w:rPr>
                <w:rFonts w:ascii="Gill Sans" w:hAnsi="Gill Sans" w:cs="Gill Sans"/>
                <w:color w:val="000000"/>
                <w:szCs w:val="22"/>
                <w:lang w:val="en-US"/>
              </w:rPr>
              <w:t>Authors review literature on emotions/ affective turn (and how it challenges rational accounts).</w:t>
            </w:r>
            <w:r>
              <w:rPr>
                <w:rFonts w:ascii="Gill Sans" w:hAnsi="Gill Sans" w:cs="Gill Sans"/>
                <w:color w:val="000000"/>
                <w:szCs w:val="22"/>
                <w:lang w:val="en-AU"/>
              </w:rPr>
              <w:t xml:space="preserve"> </w:t>
            </w:r>
            <w:r>
              <w:rPr>
                <w:rFonts w:ascii="Gill Sans" w:hAnsi="Gill Sans" w:cs="Gill Sans"/>
                <w:color w:val="000000"/>
                <w:szCs w:val="22"/>
                <w:lang w:val="en-AU"/>
              </w:rPr>
              <w:lastRenderedPageBreak/>
              <w:t>Authors note how aspects such as gender, social class etc. play out in discourses/ practices of employability (see p.433), which plays out in certain ways for certain people, and focuses on paid work, rather than caring work. See Lynch, Lyons &amp; Cantillon’s (2007) work on producing carer citizens rather than focus on productive citizens: “</w:t>
            </w:r>
            <w:r w:rsidRPr="007C598A">
              <w:rPr>
                <w:rFonts w:ascii="Gill Sans" w:hAnsi="Gill Sans" w:cs="Gill Sans"/>
                <w:color w:val="000000"/>
                <w:szCs w:val="22"/>
                <w:lang w:val="en-US"/>
              </w:rPr>
              <w:t>Employability initiativ</w:t>
            </w:r>
            <w:r>
              <w:rPr>
                <w:rFonts w:ascii="Gill Sans" w:hAnsi="Gill Sans" w:cs="Gill Sans"/>
                <w:color w:val="000000"/>
                <w:szCs w:val="22"/>
                <w:lang w:val="en-US"/>
              </w:rPr>
              <w:t xml:space="preserve">es, therefore, are not benign </w:t>
            </w:r>
            <w:r>
              <w:rPr>
                <w:rFonts w:cs="Gill Sans"/>
                <w:color w:val="000000"/>
                <w:szCs w:val="22"/>
                <w:lang w:val="en-US"/>
              </w:rPr>
              <w:t>—</w:t>
            </w:r>
            <w:r w:rsidRPr="007C598A">
              <w:rPr>
                <w:rFonts w:ascii="Gill Sans" w:hAnsi="Gill Sans" w:cs="Gill Sans"/>
                <w:color w:val="000000"/>
                <w:szCs w:val="22"/>
                <w:lang w:val="en-US"/>
              </w:rPr>
              <w:t xml:space="preserve"> as higher education</w:t>
            </w:r>
            <w:r>
              <w:rPr>
                <w:rFonts w:ascii="Gill Sans" w:hAnsi="Gill Sans" w:cs="Gill Sans"/>
                <w:color w:val="000000"/>
                <w:szCs w:val="22"/>
                <w:lang w:val="en-US"/>
              </w:rPr>
              <w:t xml:space="preserve"> </w:t>
            </w:r>
            <w:r w:rsidRPr="007C598A">
              <w:rPr>
                <w:rFonts w:ascii="Gill Sans" w:hAnsi="Gill Sans" w:cs="Gill Sans"/>
                <w:color w:val="000000"/>
                <w:szCs w:val="22"/>
                <w:lang w:val="en-US"/>
              </w:rPr>
              <w:t>practitioners, we need to be aware of both the gendered constructions and symbolic</w:t>
            </w:r>
            <w:r>
              <w:rPr>
                <w:rFonts w:ascii="Gill Sans" w:hAnsi="Gill Sans" w:cs="Gill Sans"/>
                <w:color w:val="000000"/>
                <w:szCs w:val="22"/>
                <w:lang w:val="en-US"/>
              </w:rPr>
              <w:t xml:space="preserve"> </w:t>
            </w:r>
            <w:r w:rsidRPr="007C598A">
              <w:rPr>
                <w:rFonts w:ascii="Gill Sans" w:hAnsi="Gill Sans" w:cs="Gill Sans"/>
                <w:color w:val="000000"/>
                <w:szCs w:val="22"/>
                <w:lang w:val="en-US"/>
              </w:rPr>
              <w:t>capital of the performance of differentially embodied ‘ people skills’ , and recognise the</w:t>
            </w:r>
            <w:r>
              <w:rPr>
                <w:rFonts w:ascii="Gill Sans" w:hAnsi="Gill Sans" w:cs="Gill Sans"/>
                <w:color w:val="000000"/>
                <w:szCs w:val="22"/>
                <w:lang w:val="en-US"/>
              </w:rPr>
              <w:t xml:space="preserve"> </w:t>
            </w:r>
            <w:r w:rsidRPr="007C598A">
              <w:rPr>
                <w:rFonts w:ascii="Gill Sans" w:hAnsi="Gill Sans" w:cs="Gill Sans"/>
                <w:color w:val="000000"/>
                <w:szCs w:val="22"/>
                <w:lang w:val="en-US"/>
              </w:rPr>
              <w:t>ways in which the social and economic are invested in programmes of emotional</w:t>
            </w:r>
            <w:r>
              <w:rPr>
                <w:rFonts w:ascii="Gill Sans" w:hAnsi="Gill Sans" w:cs="Gill Sans"/>
                <w:color w:val="000000"/>
                <w:szCs w:val="22"/>
                <w:lang w:val="en-US"/>
              </w:rPr>
              <w:t xml:space="preserve"> </w:t>
            </w:r>
            <w:r w:rsidRPr="007C598A">
              <w:rPr>
                <w:rFonts w:ascii="Gill Sans" w:hAnsi="Gill Sans" w:cs="Gill Sans"/>
                <w:color w:val="000000"/>
                <w:szCs w:val="22"/>
                <w:lang w:val="en-US"/>
              </w:rPr>
              <w:t>management</w:t>
            </w:r>
            <w:r>
              <w:rPr>
                <w:rFonts w:ascii="Gill Sans" w:hAnsi="Gill Sans" w:cs="Gill Sans"/>
                <w:color w:val="000000"/>
                <w:szCs w:val="22"/>
                <w:lang w:val="en-US"/>
              </w:rPr>
              <w:t>” (p.434)</w:t>
            </w:r>
            <w:r w:rsidRPr="007C598A">
              <w:rPr>
                <w:rFonts w:ascii="Gill Sans" w:hAnsi="Gill Sans" w:cs="Gill Sans"/>
                <w:color w:val="000000"/>
                <w:szCs w:val="22"/>
                <w:lang w:val="en-US"/>
              </w:rPr>
              <w:t>.</w:t>
            </w:r>
            <w:r>
              <w:rPr>
                <w:rFonts w:ascii="Gill Sans" w:hAnsi="Gill Sans" w:cs="Gill Sans"/>
                <w:color w:val="000000"/>
                <w:szCs w:val="22"/>
                <w:lang w:val="en-US"/>
              </w:rPr>
              <w:t xml:space="preserve"> Feminist pedagogy refuses to split support out from teaching and learning (ref to </w:t>
            </w:r>
            <w:proofErr w:type="spellStart"/>
            <w:r>
              <w:rPr>
                <w:rFonts w:ascii="Gill Sans" w:hAnsi="Gill Sans" w:cs="Gill Sans"/>
                <w:color w:val="000000"/>
                <w:szCs w:val="22"/>
                <w:lang w:val="en-US"/>
              </w:rPr>
              <w:t>Leathwood</w:t>
            </w:r>
            <w:proofErr w:type="spellEnd"/>
            <w:r>
              <w:rPr>
                <w:rFonts w:ascii="Gill Sans" w:hAnsi="Gill Sans" w:cs="Gill Sans"/>
                <w:color w:val="000000"/>
                <w:szCs w:val="22"/>
                <w:lang w:val="en-US"/>
              </w:rPr>
              <w:t>, 1999) – which stands in contrast with arguments about affective accounts reducing ‘hard critical thinking’ (Hayes, 2005): invoking further binaries (hard/soft; masculine/ feminine; pure/applied; careless/caring). Authors argue that resistance to attending to the affective is relating to panics about ‘diluting’ the academy: “</w:t>
            </w:r>
            <w:r w:rsidRPr="008B0606">
              <w:rPr>
                <w:rFonts w:ascii="Gill Sans" w:hAnsi="Gill Sans" w:cs="Gill Sans"/>
                <w:color w:val="000000"/>
                <w:szCs w:val="22"/>
                <w:lang w:val="en-US"/>
              </w:rPr>
              <w:t>Both resistance to the affective turn in HE and resistance to the incursion of the</w:t>
            </w:r>
            <w:r>
              <w:rPr>
                <w:rFonts w:ascii="Gill Sans" w:hAnsi="Gill Sans" w:cs="Gill Sans"/>
                <w:color w:val="000000"/>
                <w:szCs w:val="22"/>
                <w:lang w:val="en-US"/>
              </w:rPr>
              <w:t xml:space="preserve"> </w:t>
            </w:r>
            <w:r w:rsidRPr="008B0606">
              <w:rPr>
                <w:rFonts w:ascii="Gill Sans" w:hAnsi="Gill Sans" w:cs="Gill Sans"/>
                <w:color w:val="000000"/>
                <w:szCs w:val="22"/>
                <w:lang w:val="en-US"/>
              </w:rPr>
              <w:t>masses draw on a discourse of dumbing down, a pollution of the ivory tower, and</w:t>
            </w:r>
            <w:r>
              <w:rPr>
                <w:rFonts w:ascii="Gill Sans" w:hAnsi="Gill Sans" w:cs="Gill Sans"/>
                <w:color w:val="000000"/>
                <w:szCs w:val="22"/>
                <w:lang w:val="en-US"/>
              </w:rPr>
              <w:t xml:space="preserve"> </w:t>
            </w:r>
            <w:r w:rsidRPr="008B0606">
              <w:rPr>
                <w:rFonts w:ascii="Gill Sans" w:hAnsi="Gill Sans" w:cs="Gill Sans"/>
                <w:color w:val="000000"/>
                <w:szCs w:val="22"/>
                <w:lang w:val="en-US"/>
              </w:rPr>
              <w:t>evoke a powerful binary: purity/danger, pristine/contaminated, rational/irrational</w:t>
            </w:r>
            <w:r>
              <w:rPr>
                <w:rFonts w:ascii="Gill Sans" w:hAnsi="Gill Sans" w:cs="Gill Sans"/>
                <w:color w:val="000000"/>
                <w:szCs w:val="22"/>
                <w:lang w:val="en-US"/>
              </w:rPr>
              <w:t>” (p.435)</w:t>
            </w:r>
            <w:r w:rsidRPr="008B0606">
              <w:rPr>
                <w:rFonts w:ascii="Gill Sans" w:hAnsi="Gill Sans" w:cs="Gill Sans"/>
                <w:color w:val="000000"/>
                <w:szCs w:val="22"/>
                <w:lang w:val="en-US"/>
              </w:rPr>
              <w:t>.</w:t>
            </w:r>
            <w:r>
              <w:rPr>
                <w:rFonts w:ascii="Gill Sans" w:hAnsi="Gill Sans" w:cs="Gill Sans"/>
                <w:color w:val="000000"/>
                <w:szCs w:val="22"/>
                <w:lang w:val="en-US"/>
              </w:rPr>
              <w:t xml:space="preserve"> </w:t>
            </w:r>
            <w:r w:rsidRPr="00C7140A">
              <w:rPr>
                <w:rFonts w:ascii="Gill Sans" w:hAnsi="Gill Sans" w:cs="Gill Sans"/>
                <w:b/>
                <w:color w:val="000000"/>
                <w:szCs w:val="22"/>
                <w:lang w:val="en-AU"/>
              </w:rPr>
              <w:br/>
              <w:t>Core argument:</w:t>
            </w:r>
            <w:r>
              <w:rPr>
                <w:rFonts w:ascii="Gill Sans" w:hAnsi="Gill Sans" w:cs="Gill Sans"/>
                <w:b/>
                <w:color w:val="000000"/>
                <w:szCs w:val="22"/>
                <w:lang w:val="en-AU"/>
              </w:rPr>
              <w:t xml:space="preserve"> </w:t>
            </w:r>
            <w:r>
              <w:rPr>
                <w:rFonts w:ascii="Gill Sans" w:hAnsi="Gill Sans" w:cs="Gill Sans"/>
                <w:color w:val="000000"/>
                <w:szCs w:val="22"/>
                <w:lang w:val="en-AU"/>
              </w:rPr>
              <w:t>We [collectively – feminists, critical educators, WP scholars] need to include the affective in our analyses, “</w:t>
            </w:r>
            <w:r w:rsidRPr="00887D6A">
              <w:rPr>
                <w:rFonts w:ascii="Gill Sans" w:hAnsi="Gill Sans" w:cs="Gill Sans"/>
                <w:color w:val="000000"/>
                <w:szCs w:val="22"/>
                <w:lang w:val="en-US"/>
              </w:rPr>
              <w:t>but to do so in a way that critically engages with</w:t>
            </w:r>
            <w:r>
              <w:rPr>
                <w:rFonts w:ascii="Gill Sans" w:hAnsi="Gill Sans" w:cs="Gill Sans"/>
                <w:color w:val="000000"/>
                <w:szCs w:val="22"/>
                <w:lang w:val="en-US"/>
              </w:rPr>
              <w:t xml:space="preserve"> </w:t>
            </w:r>
            <w:r w:rsidRPr="00887D6A">
              <w:rPr>
                <w:rFonts w:ascii="Gill Sans" w:hAnsi="Gill Sans" w:cs="Gill Sans"/>
                <w:color w:val="000000"/>
                <w:szCs w:val="22"/>
                <w:lang w:val="en-US"/>
              </w:rPr>
              <w:t>the neo-liberal (and any successor) projects which use a discourse of feelings and</w:t>
            </w:r>
            <w:r>
              <w:rPr>
                <w:rFonts w:ascii="Gill Sans" w:hAnsi="Gill Sans" w:cs="Gill Sans"/>
                <w:color w:val="000000"/>
                <w:szCs w:val="22"/>
                <w:lang w:val="en-US"/>
              </w:rPr>
              <w:t xml:space="preserve"> </w:t>
            </w:r>
            <w:r w:rsidRPr="00887D6A">
              <w:rPr>
                <w:rFonts w:ascii="Gill Sans" w:hAnsi="Gill Sans" w:cs="Gill Sans"/>
                <w:color w:val="000000"/>
                <w:szCs w:val="22"/>
                <w:lang w:val="en-US"/>
              </w:rPr>
              <w:t>personal skills in an effort to micro-manage the educational trajectory of subjects</w:t>
            </w:r>
            <w:r>
              <w:rPr>
                <w:rFonts w:ascii="Gill Sans" w:hAnsi="Gill Sans" w:cs="Gill Sans"/>
                <w:color w:val="000000"/>
                <w:szCs w:val="22"/>
                <w:lang w:val="en-US"/>
              </w:rPr>
              <w:t>” (p.436), which is related to challenging and resisting dominant/ dichotomous views that seek to subordinate the feminine/ the resistant/ the affective.</w:t>
            </w:r>
          </w:p>
        </w:tc>
      </w:tr>
      <w:tr w:rsidR="007F51CD" w:rsidRPr="00AC43E9" w14:paraId="2E67A117" w14:textId="77777777" w:rsidTr="00412F5E">
        <w:tc>
          <w:tcPr>
            <w:tcW w:w="5237" w:type="dxa"/>
          </w:tcPr>
          <w:p w14:paraId="33FB800F" w14:textId="42D739D2" w:rsidR="007F51CD" w:rsidRDefault="007F51CD" w:rsidP="007F51CD">
            <w:pPr>
              <w:pStyle w:val="NormalWeb"/>
              <w:rPr>
                <w:rFonts w:ascii="Gill Sans MT" w:hAnsi="Gill Sans MT"/>
                <w:sz w:val="22"/>
                <w:szCs w:val="22"/>
              </w:rPr>
            </w:pPr>
            <w:r>
              <w:rPr>
                <w:rFonts w:ascii="Gill Sans MT" w:hAnsi="Gill Sans MT"/>
                <w:sz w:val="22"/>
                <w:szCs w:val="22"/>
              </w:rPr>
              <w:lastRenderedPageBreak/>
              <w:t>MacDonnell, J. (2016).</w:t>
            </w:r>
            <w:hyperlink r:id="rId18" w:history="1">
              <w:r w:rsidRPr="0086015A">
                <w:rPr>
                  <w:rStyle w:val="Hyperlink"/>
                  <w:rFonts w:ascii="Gill Sans MT" w:hAnsi="Gill Sans MT"/>
                  <w:sz w:val="22"/>
                  <w:szCs w:val="22"/>
                </w:rPr>
                <w:t xml:space="preserve"> Inspiring Young Working Class Males: a case study of a Primary School Outreach Project</w:t>
              </w:r>
            </w:hyperlink>
            <w:r>
              <w:rPr>
                <w:rFonts w:ascii="Gill Sans MT" w:hAnsi="Gill Sans MT"/>
                <w:sz w:val="22"/>
                <w:szCs w:val="22"/>
              </w:rPr>
              <w:t xml:space="preserve">, </w:t>
            </w:r>
            <w:r>
              <w:rPr>
                <w:rFonts w:ascii="Gill Sans MT" w:hAnsi="Gill Sans MT"/>
                <w:i/>
                <w:iCs/>
                <w:sz w:val="22"/>
                <w:szCs w:val="22"/>
              </w:rPr>
              <w:t xml:space="preserve">Widening Participation and Lifelong Learning, </w:t>
            </w:r>
            <w:r>
              <w:rPr>
                <w:rFonts w:ascii="Gill Sans MT" w:hAnsi="Gill Sans MT"/>
                <w:sz w:val="22"/>
                <w:szCs w:val="22"/>
              </w:rPr>
              <w:t>18(3), 55–62.</w:t>
            </w:r>
          </w:p>
          <w:p w14:paraId="7339973F" w14:textId="77777777" w:rsidR="007F51CD" w:rsidRDefault="007F51CD" w:rsidP="007F51CD">
            <w:pPr>
              <w:pStyle w:val="NormalWeb"/>
              <w:spacing w:before="0" w:beforeAutospacing="0" w:after="0" w:afterAutospacing="0"/>
              <w:rPr>
                <w:rFonts w:ascii="Gill Sans MT" w:hAnsi="Gill Sans MT"/>
                <w:sz w:val="22"/>
                <w:szCs w:val="22"/>
              </w:rPr>
            </w:pPr>
            <w:r w:rsidRPr="00AC43E9">
              <w:rPr>
                <w:rFonts w:ascii="Gill Sans MT" w:hAnsi="Gill Sans MT"/>
                <w:sz w:val="22"/>
                <w:szCs w:val="22"/>
              </w:rPr>
              <w:t>UK</w:t>
            </w:r>
          </w:p>
          <w:p w14:paraId="036C4B32" w14:textId="77777777" w:rsidR="007F51CD" w:rsidRPr="00FC3FAE" w:rsidRDefault="007F51CD" w:rsidP="007F51CD">
            <w:pPr>
              <w:rPr>
                <w:rFonts w:ascii="Gill Sans MT" w:hAnsi="Gill Sans MT"/>
                <w:szCs w:val="22"/>
              </w:rPr>
            </w:pPr>
            <w:r w:rsidRPr="00FC3FAE">
              <w:rPr>
                <w:rFonts w:ascii="Gill Sans MT" w:hAnsi="Gill Sans MT"/>
                <w:szCs w:val="22"/>
              </w:rPr>
              <w:t>Annotation written by Sally Baker</w:t>
            </w:r>
          </w:p>
          <w:p w14:paraId="3C59CFE8" w14:textId="37DA33FA" w:rsidR="007F51CD" w:rsidRPr="00777062" w:rsidRDefault="007F51CD" w:rsidP="007F51CD">
            <w:pPr>
              <w:pStyle w:val="NormalWeb"/>
              <w:rPr>
                <w:rFonts w:ascii="Gill Sans MT" w:hAnsi="Gill Sans MT"/>
                <w:sz w:val="22"/>
                <w:szCs w:val="22"/>
              </w:rPr>
            </w:pPr>
            <w:r>
              <w:rPr>
                <w:rFonts w:ascii="Gill Sans MT" w:hAnsi="Gill Sans MT"/>
                <w:sz w:val="22"/>
                <w:szCs w:val="22"/>
              </w:rPr>
              <w:t>Keywords:</w:t>
            </w:r>
            <w:r w:rsidRPr="00777062">
              <w:rPr>
                <w:rFonts w:ascii="TimesNewRomanPSMT" w:eastAsia="Times New Roman" w:hAnsi="TimesNewRomanPSMT"/>
                <w:sz w:val="22"/>
                <w:szCs w:val="22"/>
                <w:lang w:eastAsia="en-GB"/>
              </w:rPr>
              <w:t xml:space="preserve"> </w:t>
            </w:r>
            <w:r w:rsidRPr="00777062">
              <w:rPr>
                <w:rFonts w:ascii="Gill Sans MT" w:hAnsi="Gill Sans MT"/>
                <w:i/>
                <w:iCs/>
                <w:sz w:val="22"/>
                <w:szCs w:val="22"/>
              </w:rPr>
              <w:t>Working class males, primary school, outreach, low participation, media, ambassadors.</w:t>
            </w:r>
            <w:r w:rsidRPr="00777062">
              <w:rPr>
                <w:rFonts w:ascii="Gill Sans MT" w:hAnsi="Gill Sans MT"/>
                <w:sz w:val="22"/>
                <w:szCs w:val="22"/>
              </w:rPr>
              <w:t xml:space="preserve"> </w:t>
            </w:r>
          </w:p>
        </w:tc>
        <w:tc>
          <w:tcPr>
            <w:tcW w:w="10356" w:type="dxa"/>
          </w:tcPr>
          <w:p w14:paraId="2E8FD37F" w14:textId="075DFCE7" w:rsidR="007F51CD" w:rsidRPr="00777062"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 xml:space="preserve">Context: </w:t>
            </w:r>
            <w:r>
              <w:rPr>
                <w:rFonts w:ascii="Gill Sans MT" w:hAnsi="Gill Sans MT"/>
                <w:bCs/>
                <w:color w:val="000000"/>
                <w:szCs w:val="22"/>
                <w:lang w:val="en-AU"/>
              </w:rPr>
              <w:t>Media outreach program in England with Year 3 school students in Hastings area (most deprived area in South East England). Local landmark (The Windmill) was undergoing renovations, so factual media project designed for outreach: excursion, photos + blog. Children learnt how to use equipment, take photos and literacies associated with writing a blog post. Visit facilitated by academic from Media + WP ambassadors. Follow-up session held in school a week after the excursion.</w:t>
            </w:r>
          </w:p>
          <w:p w14:paraId="5C89D2C4" w14:textId="1BF7B5FA" w:rsidR="007F51CD" w:rsidRPr="00AC43E9" w:rsidRDefault="007F51CD" w:rsidP="007F51CD">
            <w:pPr>
              <w:rPr>
                <w:rFonts w:ascii="Gill Sans MT" w:hAnsi="Gill Sans MT"/>
                <w:b/>
                <w:color w:val="000000"/>
                <w:szCs w:val="22"/>
                <w:lang w:val="en-AU"/>
              </w:rPr>
            </w:pPr>
            <w:r>
              <w:rPr>
                <w:rFonts w:ascii="Gill Sans MT" w:hAnsi="Gill Sans MT"/>
                <w:bCs/>
                <w:color w:val="000000"/>
                <w:szCs w:val="22"/>
                <w:lang w:val="en-AU"/>
              </w:rPr>
              <w:t xml:space="preserve">Evaluation feedback highlighted the important role played by ‘Andrew’ — one of the ambassadors — with the boys in Year 3. </w:t>
            </w:r>
            <w:r w:rsidRPr="00AC43E9">
              <w:rPr>
                <w:rFonts w:ascii="Gill Sans MT" w:hAnsi="Gill Sans MT"/>
                <w:b/>
                <w:color w:val="000000"/>
                <w:szCs w:val="22"/>
                <w:lang w:val="en-AU"/>
              </w:rPr>
              <w:br/>
            </w:r>
          </w:p>
        </w:tc>
      </w:tr>
      <w:tr w:rsidR="007F51CD" w:rsidRPr="00AC43E9" w14:paraId="0CB26A57" w14:textId="77777777" w:rsidTr="00412F5E">
        <w:tc>
          <w:tcPr>
            <w:tcW w:w="5237" w:type="dxa"/>
          </w:tcPr>
          <w:p w14:paraId="1820153A" w14:textId="58FC5FF0" w:rsidR="007F51CD" w:rsidRPr="006608DE" w:rsidRDefault="007F51CD" w:rsidP="007F51CD">
            <w:pPr>
              <w:rPr>
                <w:rFonts w:ascii="Gill Sans MT" w:hAnsi="Gill Sans MT"/>
                <w:szCs w:val="22"/>
              </w:rPr>
            </w:pPr>
            <w:r w:rsidRPr="006608DE">
              <w:rPr>
                <w:rFonts w:ascii="Gill Sans MT" w:hAnsi="Gill Sans MT"/>
                <w:szCs w:val="22"/>
              </w:rPr>
              <w:t xml:space="preserve">McLeod, J. (2011). </w:t>
            </w:r>
            <w:hyperlink r:id="rId19" w:history="1">
              <w:r w:rsidRPr="006608DE">
                <w:rPr>
                  <w:rStyle w:val="Hyperlink"/>
                  <w:rFonts w:ascii="Gill Sans MT" w:hAnsi="Gill Sans MT"/>
                  <w:szCs w:val="22"/>
                </w:rPr>
                <w:t>Student voice and the politics of listening in higher education</w:t>
              </w:r>
            </w:hyperlink>
            <w:r w:rsidRPr="006608DE">
              <w:rPr>
                <w:rFonts w:ascii="Gill Sans MT" w:hAnsi="Gill Sans MT"/>
                <w:szCs w:val="22"/>
              </w:rPr>
              <w:t xml:space="preserve">, </w:t>
            </w:r>
            <w:r w:rsidRPr="006608DE">
              <w:rPr>
                <w:rFonts w:ascii="Gill Sans MT" w:hAnsi="Gill Sans MT"/>
                <w:i/>
                <w:szCs w:val="22"/>
              </w:rPr>
              <w:t xml:space="preserve">Critical Studies in Education, </w:t>
            </w:r>
            <w:r w:rsidRPr="006608DE">
              <w:rPr>
                <w:rFonts w:ascii="Gill Sans MT" w:hAnsi="Gill Sans MT"/>
                <w:szCs w:val="22"/>
              </w:rPr>
              <w:t>52(2)</w:t>
            </w:r>
            <w:r>
              <w:rPr>
                <w:rFonts w:ascii="Gill Sans MT" w:hAnsi="Gill Sans MT"/>
                <w:szCs w:val="22"/>
              </w:rPr>
              <w:t>,</w:t>
            </w:r>
            <w:r w:rsidRPr="006608DE">
              <w:rPr>
                <w:rFonts w:ascii="Gill Sans MT" w:hAnsi="Gill Sans MT"/>
                <w:szCs w:val="22"/>
              </w:rPr>
              <w:t xml:space="preserve"> 179</w:t>
            </w:r>
            <w:r>
              <w:rPr>
                <w:rFonts w:ascii="Gill Sans MT" w:hAnsi="Gill Sans MT"/>
                <w:szCs w:val="22"/>
              </w:rPr>
              <w:t>–</w:t>
            </w:r>
            <w:r w:rsidRPr="006608DE">
              <w:rPr>
                <w:rFonts w:ascii="Gill Sans MT" w:hAnsi="Gill Sans MT"/>
                <w:szCs w:val="22"/>
              </w:rPr>
              <w:t>189.</w:t>
            </w:r>
          </w:p>
          <w:p w14:paraId="69DB2441" w14:textId="77777777" w:rsidR="007F51CD" w:rsidRPr="006608DE" w:rsidRDefault="007F51CD" w:rsidP="007F51CD">
            <w:pPr>
              <w:rPr>
                <w:rFonts w:ascii="Gill Sans MT" w:hAnsi="Gill Sans MT"/>
                <w:szCs w:val="22"/>
              </w:rPr>
            </w:pPr>
          </w:p>
          <w:p w14:paraId="170AC17C" w14:textId="77777777" w:rsidR="007F51CD" w:rsidRPr="006608DE" w:rsidRDefault="007F51CD" w:rsidP="007F51CD">
            <w:pPr>
              <w:rPr>
                <w:rFonts w:ascii="Gill Sans MT" w:hAnsi="Gill Sans MT"/>
                <w:szCs w:val="22"/>
              </w:rPr>
            </w:pPr>
            <w:r w:rsidRPr="006608DE">
              <w:rPr>
                <w:rFonts w:ascii="Gill Sans MT" w:hAnsi="Gill Sans MT"/>
                <w:szCs w:val="22"/>
              </w:rPr>
              <w:lastRenderedPageBreak/>
              <w:t>AUS</w:t>
            </w:r>
          </w:p>
          <w:p w14:paraId="44A7A4F8" w14:textId="77777777" w:rsidR="007F51CD" w:rsidRPr="00FC3FAE" w:rsidRDefault="007F51CD" w:rsidP="007F51CD">
            <w:pPr>
              <w:rPr>
                <w:rFonts w:ascii="Gill Sans MT" w:hAnsi="Gill Sans MT"/>
                <w:szCs w:val="22"/>
              </w:rPr>
            </w:pPr>
            <w:r w:rsidRPr="00FC3FAE">
              <w:rPr>
                <w:rFonts w:ascii="Gill Sans MT" w:hAnsi="Gill Sans MT"/>
                <w:szCs w:val="22"/>
              </w:rPr>
              <w:t>Annotation written by Sally Baker</w:t>
            </w:r>
          </w:p>
          <w:p w14:paraId="5B102899" w14:textId="2A6EB5E4" w:rsidR="007F51CD" w:rsidRPr="006608DE" w:rsidRDefault="007F51CD" w:rsidP="007F51CD">
            <w:pPr>
              <w:pStyle w:val="NormalWeb"/>
              <w:rPr>
                <w:rFonts w:ascii="Gill Sans MT" w:hAnsi="Gill Sans MT"/>
                <w:sz w:val="22"/>
                <w:szCs w:val="22"/>
              </w:rPr>
            </w:pPr>
            <w:r w:rsidRPr="006608DE">
              <w:rPr>
                <w:rFonts w:ascii="Gill Sans MT" w:hAnsi="Gill Sans MT"/>
                <w:i/>
                <w:sz w:val="22"/>
                <w:szCs w:val="22"/>
              </w:rPr>
              <w:t>Keywords: feminism; higher education; listening; student equity; student voice</w:t>
            </w:r>
          </w:p>
        </w:tc>
        <w:tc>
          <w:tcPr>
            <w:tcW w:w="10356" w:type="dxa"/>
          </w:tcPr>
          <w:p w14:paraId="7444B3FB" w14:textId="77777777" w:rsidR="007F51CD" w:rsidRPr="006608DE" w:rsidRDefault="007F51CD" w:rsidP="007F51CD">
            <w:pPr>
              <w:rPr>
                <w:rFonts w:ascii="Gill Sans MT" w:hAnsi="Gill Sans MT"/>
                <w:color w:val="000000"/>
                <w:szCs w:val="22"/>
                <w:lang w:val="en-AU"/>
              </w:rPr>
            </w:pPr>
            <w:r w:rsidRPr="006608DE">
              <w:rPr>
                <w:rFonts w:ascii="Gill Sans MT" w:hAnsi="Gill Sans MT"/>
                <w:b/>
                <w:color w:val="000000"/>
                <w:szCs w:val="22"/>
                <w:lang w:val="en-AU"/>
              </w:rPr>
              <w:lastRenderedPageBreak/>
              <w:t xml:space="preserve">Context: </w:t>
            </w:r>
            <w:r w:rsidRPr="006608DE">
              <w:rPr>
                <w:rFonts w:ascii="Gill Sans MT" w:hAnsi="Gill Sans MT"/>
                <w:color w:val="000000"/>
                <w:szCs w:val="22"/>
                <w:lang w:val="en-AU"/>
              </w:rPr>
              <w:t>Promise of giving voice is a “mainstay of emancipatory and radical agendas” (p.179) and signals a concern with issues of representation and empowerment. Voice has been critiqued for “offering only superficial forms of inclusion to essentializing group identities and to the problem of power in selective bestowing of voice” (p.179). Acknowledges romance of voice in ‘rescuing’ often silent and marginalised voices.</w:t>
            </w:r>
          </w:p>
          <w:p w14:paraId="0AB9A151" w14:textId="77777777" w:rsidR="007F51CD" w:rsidRPr="006608DE" w:rsidRDefault="007F51CD" w:rsidP="007F51CD">
            <w:pPr>
              <w:rPr>
                <w:rFonts w:ascii="Gill Sans MT" w:hAnsi="Gill Sans MT"/>
                <w:color w:val="000000"/>
                <w:szCs w:val="22"/>
                <w:lang w:val="en-AU"/>
              </w:rPr>
            </w:pPr>
            <w:r w:rsidRPr="006608DE">
              <w:rPr>
                <w:rFonts w:ascii="Gill Sans MT" w:hAnsi="Gill Sans MT"/>
                <w:b/>
                <w:color w:val="000000"/>
                <w:szCs w:val="22"/>
                <w:lang w:val="en-AU"/>
              </w:rPr>
              <w:lastRenderedPageBreak/>
              <w:t xml:space="preserve">Aim: </w:t>
            </w:r>
            <w:r w:rsidRPr="006608DE">
              <w:rPr>
                <w:rFonts w:ascii="Gill Sans MT" w:hAnsi="Gill Sans MT"/>
                <w:color w:val="000000"/>
                <w:szCs w:val="22"/>
                <w:lang w:val="en-AU"/>
              </w:rPr>
              <w:t>Unpack what can be learnt from feminist/critical framings of voice in education and what might be the limitations of adopting pedagogy/politics of voice for equity and widening participation in HE.</w:t>
            </w:r>
          </w:p>
          <w:p w14:paraId="0E6E6118" w14:textId="77777777" w:rsidR="007F51CD" w:rsidRPr="006608DE" w:rsidRDefault="007F51CD" w:rsidP="007F51CD">
            <w:pPr>
              <w:rPr>
                <w:rFonts w:ascii="Gill Sans MT" w:hAnsi="Gill Sans MT"/>
                <w:color w:val="000000"/>
                <w:szCs w:val="22"/>
                <w:lang w:val="en-AU"/>
              </w:rPr>
            </w:pPr>
            <w:r w:rsidRPr="006608DE">
              <w:rPr>
                <w:rFonts w:ascii="Gill Sans MT" w:hAnsi="Gill Sans MT"/>
                <w:b/>
                <w:color w:val="000000"/>
                <w:szCs w:val="22"/>
                <w:lang w:val="en-AU"/>
              </w:rPr>
              <w:t xml:space="preserve">Theoretical frame: </w:t>
            </w:r>
            <w:r w:rsidRPr="006608DE">
              <w:rPr>
                <w:rFonts w:ascii="Gill Sans MT" w:hAnsi="Gill Sans MT"/>
                <w:color w:val="000000"/>
                <w:szCs w:val="22"/>
                <w:lang w:val="en-AU"/>
              </w:rPr>
              <w:t>Feminist and other critical orientations. Voice has many meanings: as identity, agency, power, capacity/aspiration, site of authentic reflection, democratic politics of participation, radical source of counter narratives. Voice is a code word for difference.</w:t>
            </w:r>
          </w:p>
          <w:p w14:paraId="3B8F7FD4" w14:textId="77777777" w:rsidR="007F51CD" w:rsidRPr="006608DE" w:rsidRDefault="007F51CD" w:rsidP="007F51CD">
            <w:pPr>
              <w:rPr>
                <w:rFonts w:ascii="Gill Sans MT" w:hAnsi="Gill Sans MT"/>
                <w:color w:val="000000"/>
                <w:szCs w:val="22"/>
                <w:lang w:val="en-AU"/>
              </w:rPr>
            </w:pPr>
            <w:r w:rsidRPr="006608DE">
              <w:rPr>
                <w:rFonts w:ascii="Gill Sans MT" w:hAnsi="Gill Sans MT"/>
                <w:b/>
                <w:color w:val="000000"/>
                <w:szCs w:val="22"/>
                <w:lang w:val="en-AU"/>
              </w:rPr>
              <w:t xml:space="preserve">Methodology: </w:t>
            </w:r>
            <w:r w:rsidRPr="006608DE">
              <w:rPr>
                <w:rFonts w:ascii="Gill Sans MT" w:hAnsi="Gill Sans MT"/>
                <w:color w:val="000000"/>
                <w:szCs w:val="22"/>
                <w:lang w:val="en-AU"/>
              </w:rPr>
              <w:t>Literature review</w:t>
            </w:r>
          </w:p>
          <w:p w14:paraId="0B27C501" w14:textId="77777777" w:rsidR="007F51CD" w:rsidRPr="006608DE" w:rsidRDefault="007F51CD" w:rsidP="007F51CD">
            <w:pPr>
              <w:rPr>
                <w:rFonts w:ascii="Gill Sans MT" w:hAnsi="Gill Sans MT"/>
                <w:color w:val="000000"/>
                <w:szCs w:val="22"/>
                <w:lang w:val="en-AU"/>
              </w:rPr>
            </w:pPr>
            <w:r w:rsidRPr="006608DE">
              <w:rPr>
                <w:rFonts w:ascii="Gill Sans MT" w:hAnsi="Gill Sans MT"/>
                <w:b/>
                <w:color w:val="000000"/>
                <w:szCs w:val="22"/>
                <w:lang w:val="en-AU"/>
              </w:rPr>
              <w:t xml:space="preserve">Findings: </w:t>
            </w:r>
            <w:r w:rsidRPr="006608DE">
              <w:rPr>
                <w:rFonts w:ascii="Gill Sans MT" w:hAnsi="Gill Sans MT"/>
                <w:color w:val="000000"/>
                <w:szCs w:val="22"/>
                <w:lang w:val="en-AU"/>
              </w:rPr>
              <w:t>Four uses of voice in educational discourse:</w:t>
            </w:r>
          </w:p>
          <w:p w14:paraId="0FBD7ACD" w14:textId="77777777" w:rsidR="007F51CD" w:rsidRPr="006608DE" w:rsidRDefault="007F51CD" w:rsidP="007F51CD">
            <w:pPr>
              <w:pStyle w:val="ListParagraph"/>
              <w:numPr>
                <w:ilvl w:val="0"/>
                <w:numId w:val="5"/>
              </w:numPr>
              <w:rPr>
                <w:rFonts w:ascii="Gill Sans MT" w:hAnsi="Gill Sans MT"/>
                <w:color w:val="000000"/>
                <w:szCs w:val="22"/>
                <w:lang w:val="en-AU"/>
              </w:rPr>
            </w:pPr>
            <w:r w:rsidRPr="006608DE">
              <w:rPr>
                <w:rFonts w:ascii="Gill Sans MT" w:hAnsi="Gill Sans MT"/>
                <w:color w:val="000000"/>
                <w:szCs w:val="22"/>
                <w:lang w:val="en-AU"/>
              </w:rPr>
              <w:t>Voice-as-strategy (way of achieving empowerment/equity)</w:t>
            </w:r>
          </w:p>
          <w:p w14:paraId="731CD03A" w14:textId="77777777" w:rsidR="007F51CD" w:rsidRPr="006608DE" w:rsidRDefault="007F51CD" w:rsidP="007F51CD">
            <w:pPr>
              <w:pStyle w:val="ListParagraph"/>
              <w:numPr>
                <w:ilvl w:val="0"/>
                <w:numId w:val="5"/>
              </w:numPr>
              <w:rPr>
                <w:rFonts w:ascii="Gill Sans MT" w:hAnsi="Gill Sans MT"/>
                <w:color w:val="000000"/>
                <w:szCs w:val="22"/>
                <w:lang w:val="en-AU"/>
              </w:rPr>
            </w:pPr>
            <w:r w:rsidRPr="006608DE">
              <w:rPr>
                <w:rFonts w:ascii="Gill Sans MT" w:hAnsi="Gill Sans MT"/>
                <w:color w:val="000000"/>
                <w:szCs w:val="22"/>
                <w:lang w:val="en-AU"/>
              </w:rPr>
              <w:t>Voice-as-participation (learning)</w:t>
            </w:r>
          </w:p>
          <w:p w14:paraId="336D4565" w14:textId="77777777" w:rsidR="007F51CD" w:rsidRPr="006608DE" w:rsidRDefault="007F51CD" w:rsidP="007F51CD">
            <w:pPr>
              <w:pStyle w:val="ListParagraph"/>
              <w:numPr>
                <w:ilvl w:val="0"/>
                <w:numId w:val="5"/>
              </w:numPr>
              <w:rPr>
                <w:rFonts w:ascii="Gill Sans MT" w:hAnsi="Gill Sans MT"/>
                <w:color w:val="000000"/>
                <w:szCs w:val="22"/>
                <w:lang w:val="en-AU"/>
              </w:rPr>
            </w:pPr>
            <w:r w:rsidRPr="006608DE">
              <w:rPr>
                <w:rFonts w:ascii="Gill Sans MT" w:hAnsi="Gill Sans MT"/>
                <w:color w:val="000000"/>
                <w:szCs w:val="22"/>
                <w:lang w:val="en-AU"/>
              </w:rPr>
              <w:t>Voice-as-right (to be heard/to speak)</w:t>
            </w:r>
          </w:p>
          <w:p w14:paraId="020C0524" w14:textId="77777777" w:rsidR="007F51CD" w:rsidRPr="006608DE" w:rsidRDefault="007F51CD" w:rsidP="007F51CD">
            <w:pPr>
              <w:pStyle w:val="ListParagraph"/>
              <w:numPr>
                <w:ilvl w:val="0"/>
                <w:numId w:val="5"/>
              </w:numPr>
              <w:rPr>
                <w:rFonts w:ascii="Gill Sans MT" w:hAnsi="Gill Sans MT"/>
                <w:b/>
                <w:color w:val="000000"/>
                <w:szCs w:val="22"/>
                <w:lang w:val="en-AU"/>
              </w:rPr>
            </w:pPr>
            <w:r w:rsidRPr="006608DE">
              <w:rPr>
                <w:rFonts w:ascii="Gill Sans MT" w:hAnsi="Gill Sans MT"/>
                <w:color w:val="000000"/>
                <w:szCs w:val="22"/>
                <w:lang w:val="en-AU"/>
              </w:rPr>
              <w:t>Voice-as-difference (to promote inclusion/diversity/respect)</w:t>
            </w:r>
          </w:p>
          <w:p w14:paraId="222DFA91" w14:textId="77777777" w:rsidR="007F51CD" w:rsidRPr="006608DE" w:rsidRDefault="007F51CD" w:rsidP="007F51CD">
            <w:pPr>
              <w:rPr>
                <w:rFonts w:ascii="Gill Sans MT" w:hAnsi="Gill Sans MT"/>
                <w:color w:val="000000"/>
                <w:szCs w:val="22"/>
                <w:lang w:val="en-AU"/>
              </w:rPr>
            </w:pPr>
            <w:r w:rsidRPr="006608DE">
              <w:rPr>
                <w:rFonts w:ascii="Gill Sans MT" w:hAnsi="Gill Sans MT"/>
                <w:color w:val="000000"/>
                <w:szCs w:val="22"/>
                <w:lang w:val="en-AU"/>
              </w:rPr>
              <w:t>Seale (2010) describes two most commonly cited purposes of voice in HE projects: quality assurance and staff development = tend to be aligned to policy and practices around assessment/evaluation and feedback but is relatively silent on relationships between students and teachers</w:t>
            </w:r>
          </w:p>
          <w:p w14:paraId="58F240E7" w14:textId="77777777" w:rsidR="007F51CD" w:rsidRPr="006608DE" w:rsidRDefault="007F51CD" w:rsidP="007F51CD">
            <w:pPr>
              <w:rPr>
                <w:rFonts w:ascii="Gill Sans MT" w:hAnsi="Gill Sans MT"/>
                <w:color w:val="000000"/>
                <w:szCs w:val="22"/>
                <w:lang w:val="en-AU"/>
              </w:rPr>
            </w:pPr>
            <w:r w:rsidRPr="006608DE">
              <w:rPr>
                <w:rFonts w:ascii="Gill Sans MT" w:hAnsi="Gill Sans MT"/>
                <w:color w:val="000000"/>
                <w:szCs w:val="22"/>
                <w:u w:val="single"/>
                <w:lang w:val="en-AU"/>
              </w:rPr>
              <w:t>Social and participatory research</w:t>
            </w:r>
            <w:r w:rsidRPr="006608DE">
              <w:rPr>
                <w:rFonts w:ascii="Gill Sans MT" w:hAnsi="Gill Sans MT"/>
                <w:color w:val="000000"/>
                <w:szCs w:val="22"/>
                <w:lang w:val="en-AU"/>
              </w:rPr>
              <w:t>: giving voice and speaking for (p.182-3) = for example: oral histories. There tends to be 2 attitudes to voice: privileging and celebrating voice. Privileging = prominence given to perspectives and experiences of research participants, mostly with radical change agenda. Celebratory “is countered by recognition of the ethical and epistemological dangers of speaking for others and but also about whose voice speaks loudest” (p.183). Inequalities of power need consideration: can research be conducted that does not turn the subjects into ‘objects’ (p.183)?</w:t>
            </w:r>
          </w:p>
          <w:p w14:paraId="60B0BF8C" w14:textId="77777777" w:rsidR="007F51CD" w:rsidRPr="006608DE" w:rsidRDefault="007F51CD" w:rsidP="007F51CD">
            <w:pPr>
              <w:rPr>
                <w:rFonts w:ascii="Gill Sans MT" w:hAnsi="Gill Sans MT"/>
                <w:color w:val="000000"/>
                <w:szCs w:val="22"/>
                <w:lang w:val="en-AU"/>
              </w:rPr>
            </w:pPr>
            <w:r w:rsidRPr="006608DE">
              <w:rPr>
                <w:rFonts w:ascii="Gill Sans MT" w:hAnsi="Gill Sans MT"/>
                <w:color w:val="000000"/>
                <w:szCs w:val="22"/>
                <w:u w:val="single"/>
                <w:lang w:val="en-AU"/>
              </w:rPr>
              <w:t>Critical pedagogy – and when voice isn’t empowering</w:t>
            </w:r>
            <w:r w:rsidRPr="006608DE">
              <w:rPr>
                <w:rFonts w:ascii="Gill Sans MT" w:hAnsi="Gill Sans MT"/>
                <w:color w:val="000000"/>
                <w:szCs w:val="22"/>
                <w:lang w:val="en-AU"/>
              </w:rPr>
              <w:t>: voice-as-participation underpins critical pedagogy. Overview of (weak) critique here. What counts as voice and which/whose voices are recognised?</w:t>
            </w:r>
          </w:p>
          <w:p w14:paraId="77B151B2" w14:textId="77777777" w:rsidR="007F51CD" w:rsidRPr="006608DE" w:rsidRDefault="007F51CD" w:rsidP="007F51CD">
            <w:pPr>
              <w:rPr>
                <w:rFonts w:ascii="Gill Sans MT" w:hAnsi="Gill Sans MT"/>
                <w:color w:val="000000"/>
                <w:szCs w:val="22"/>
                <w:lang w:val="en-AU"/>
              </w:rPr>
            </w:pPr>
            <w:r w:rsidRPr="006608DE">
              <w:rPr>
                <w:rFonts w:ascii="Gill Sans MT" w:hAnsi="Gill Sans MT"/>
                <w:color w:val="000000"/>
                <w:szCs w:val="22"/>
                <w:u w:val="single"/>
                <w:lang w:val="en-AU"/>
              </w:rPr>
              <w:t>Listening and recognition</w:t>
            </w:r>
            <w:r w:rsidRPr="006608DE">
              <w:rPr>
                <w:rFonts w:ascii="Gill Sans MT" w:hAnsi="Gill Sans MT"/>
                <w:color w:val="000000"/>
                <w:szCs w:val="22"/>
                <w:lang w:val="en-AU"/>
              </w:rPr>
              <w:t>: ‘Politics of listening (O’Donnell, Lloyd and Dreher, 2009</w:t>
            </w:r>
            <w:proofErr w:type="gramStart"/>
            <w:r w:rsidRPr="006608DE">
              <w:rPr>
                <w:rFonts w:ascii="Gill Sans MT" w:hAnsi="Gill Sans MT"/>
                <w:color w:val="000000"/>
                <w:szCs w:val="22"/>
                <w:lang w:val="en-AU"/>
              </w:rPr>
              <w:t>)  -</w:t>
            </w:r>
            <w:proofErr w:type="gramEnd"/>
            <w:r w:rsidRPr="006608DE">
              <w:rPr>
                <w:rFonts w:ascii="Gill Sans MT" w:hAnsi="Gill Sans MT"/>
                <w:color w:val="000000"/>
                <w:szCs w:val="22"/>
                <w:lang w:val="en-AU"/>
              </w:rPr>
              <w:t xml:space="preserve"> a way to canvas “issues of dialogue and meaningful interactions across difference and inequality” (p.423 on McLeod, p.185). Listening is a socially embedded practice = myriad factors shape what is heard and recognised. </w:t>
            </w:r>
          </w:p>
          <w:p w14:paraId="689812D2" w14:textId="77777777" w:rsidR="007F51CD" w:rsidRPr="006608DE" w:rsidRDefault="007F51CD" w:rsidP="007F51CD">
            <w:pPr>
              <w:rPr>
                <w:rFonts w:ascii="Gill Sans MT" w:hAnsi="Gill Sans MT"/>
                <w:color w:val="000000"/>
                <w:szCs w:val="22"/>
                <w:lang w:val="en-AU"/>
              </w:rPr>
            </w:pPr>
            <w:r w:rsidRPr="006608DE">
              <w:rPr>
                <w:rFonts w:ascii="Gill Sans MT" w:hAnsi="Gill Sans MT"/>
                <w:color w:val="000000"/>
                <w:szCs w:val="22"/>
                <w:lang w:val="en-AU"/>
              </w:rPr>
              <w:t>“…listening can appear as a kindly gift, a benevolent act of charity, a patronising gesture to tolerance. But listening also forces relationality, intersubjectivity and power dynamics into view because it evokes the address and location of voice” (p.186).</w:t>
            </w:r>
          </w:p>
          <w:p w14:paraId="2D16F78E" w14:textId="77777777" w:rsidR="007F51CD" w:rsidRPr="006608DE" w:rsidRDefault="007F51CD" w:rsidP="007F51CD">
            <w:pPr>
              <w:rPr>
                <w:rFonts w:ascii="Gill Sans MT" w:hAnsi="Gill Sans MT"/>
                <w:color w:val="000000"/>
                <w:szCs w:val="22"/>
                <w:lang w:val="en-AU"/>
              </w:rPr>
            </w:pPr>
            <w:r w:rsidRPr="006608DE">
              <w:rPr>
                <w:rFonts w:ascii="Gill Sans MT" w:hAnsi="Gill Sans MT"/>
                <w:b/>
                <w:color w:val="000000"/>
                <w:szCs w:val="22"/>
                <w:lang w:val="en-AU"/>
              </w:rPr>
              <w:t>Key question</w:t>
            </w:r>
            <w:r w:rsidRPr="006608DE">
              <w:rPr>
                <w:rFonts w:ascii="Gill Sans MT" w:hAnsi="Gill Sans MT"/>
                <w:color w:val="000000"/>
                <w:szCs w:val="22"/>
                <w:lang w:val="en-AU"/>
              </w:rPr>
              <w:t>: How do universities respond to students’ voices and who has responsibility for listening and for changing?</w:t>
            </w:r>
          </w:p>
          <w:p w14:paraId="15F254F8" w14:textId="6523C053" w:rsidR="007F51CD" w:rsidRPr="006608DE" w:rsidRDefault="007F51CD" w:rsidP="007F51CD">
            <w:pPr>
              <w:rPr>
                <w:rFonts w:ascii="Gill Sans MT" w:hAnsi="Gill Sans MT"/>
                <w:b/>
                <w:color w:val="000000"/>
                <w:szCs w:val="22"/>
                <w:lang w:val="en-AU"/>
              </w:rPr>
            </w:pPr>
            <w:r w:rsidRPr="006608DE">
              <w:rPr>
                <w:rFonts w:ascii="Gill Sans MT" w:hAnsi="Gill Sans MT"/>
                <w:b/>
                <w:color w:val="000000"/>
                <w:szCs w:val="22"/>
                <w:lang w:val="en-AU"/>
              </w:rPr>
              <w:t xml:space="preserve">Core argument: </w:t>
            </w:r>
            <w:r w:rsidRPr="006608DE">
              <w:rPr>
                <w:rFonts w:ascii="Gill Sans MT" w:hAnsi="Gill Sans MT"/>
                <w:color w:val="000000"/>
                <w:szCs w:val="22"/>
                <w:lang w:val="en-AU"/>
              </w:rPr>
              <w:t>Voice needs to be reframed a “a matter of listening, recognition and engaged dialogue” (p.187)</w:t>
            </w:r>
          </w:p>
        </w:tc>
      </w:tr>
      <w:tr w:rsidR="007F51CD" w:rsidRPr="00AC43E9" w14:paraId="30197F61" w14:textId="77777777" w:rsidTr="00412F5E">
        <w:tc>
          <w:tcPr>
            <w:tcW w:w="5237" w:type="dxa"/>
          </w:tcPr>
          <w:p w14:paraId="3D0CC84F" w14:textId="77777777" w:rsidR="007F51CD" w:rsidRPr="00F11E1E" w:rsidRDefault="007F51CD" w:rsidP="007F51CD">
            <w:pPr>
              <w:pStyle w:val="NormalWeb"/>
              <w:rPr>
                <w:rFonts w:ascii="Gill Sans MT" w:hAnsi="Gill Sans MT"/>
                <w:sz w:val="22"/>
                <w:szCs w:val="22"/>
                <w:lang w:val="en-US"/>
              </w:rPr>
            </w:pPr>
            <w:r>
              <w:rPr>
                <w:rFonts w:ascii="Gill Sans MT" w:hAnsi="Gill Sans MT"/>
                <w:sz w:val="22"/>
                <w:szCs w:val="22"/>
                <w:lang w:val="en-US"/>
              </w:rPr>
              <w:lastRenderedPageBreak/>
              <w:t>Mercer-</w:t>
            </w:r>
            <w:proofErr w:type="spellStart"/>
            <w:r>
              <w:rPr>
                <w:rFonts w:ascii="Gill Sans MT" w:hAnsi="Gill Sans MT"/>
                <w:sz w:val="22"/>
                <w:szCs w:val="22"/>
                <w:lang w:val="en-US"/>
              </w:rPr>
              <w:t>Mapstone</w:t>
            </w:r>
            <w:proofErr w:type="spellEnd"/>
            <w:r>
              <w:rPr>
                <w:rFonts w:ascii="Gill Sans MT" w:hAnsi="Gill Sans MT"/>
                <w:sz w:val="22"/>
                <w:szCs w:val="22"/>
                <w:lang w:val="en-US"/>
              </w:rPr>
              <w:t xml:space="preserve">, L. &amp; Mercer, G. (2017). </w:t>
            </w:r>
            <w:hyperlink r:id="rId20" w:history="1">
              <w:r w:rsidRPr="00F11E1E">
                <w:rPr>
                  <w:rStyle w:val="Hyperlink"/>
                  <w:rFonts w:ascii="Gill Sans MT" w:hAnsi="Gill Sans MT"/>
                  <w:sz w:val="22"/>
                  <w:szCs w:val="22"/>
                  <w:lang w:val="en-US"/>
                </w:rPr>
                <w:t>A dialogue between partnership and feminism: deconstructing power and exclusion in higher education</w:t>
              </w:r>
            </w:hyperlink>
            <w:r>
              <w:rPr>
                <w:rFonts w:ascii="Gill Sans MT" w:hAnsi="Gill Sans MT"/>
                <w:sz w:val="22"/>
                <w:szCs w:val="22"/>
                <w:lang w:val="en-US"/>
              </w:rPr>
              <w:t xml:space="preserve">, </w:t>
            </w:r>
            <w:r>
              <w:rPr>
                <w:rFonts w:ascii="Gill Sans MT" w:hAnsi="Gill Sans MT"/>
                <w:i/>
                <w:sz w:val="22"/>
                <w:szCs w:val="22"/>
                <w:lang w:val="en-US"/>
              </w:rPr>
              <w:t>Teaching in Higher Education</w:t>
            </w:r>
            <w:r>
              <w:rPr>
                <w:rFonts w:ascii="Gill Sans MT" w:hAnsi="Gill Sans MT"/>
                <w:sz w:val="22"/>
                <w:szCs w:val="22"/>
                <w:lang w:val="en-US"/>
              </w:rPr>
              <w:t xml:space="preserve">, 23(1), 137-143. </w:t>
            </w:r>
          </w:p>
          <w:p w14:paraId="2E6D4EA6" w14:textId="77777777" w:rsidR="007F51CD" w:rsidRDefault="007F51CD" w:rsidP="007F51CD">
            <w:pPr>
              <w:pStyle w:val="NormalWeb"/>
              <w:rPr>
                <w:rFonts w:ascii="Gill Sans MT" w:hAnsi="Gill Sans MT"/>
                <w:sz w:val="22"/>
                <w:szCs w:val="22"/>
                <w:lang w:val="en-US"/>
              </w:rPr>
            </w:pPr>
            <w:r>
              <w:rPr>
                <w:rFonts w:ascii="Gill Sans MT" w:hAnsi="Gill Sans MT"/>
                <w:sz w:val="22"/>
                <w:szCs w:val="22"/>
                <w:lang w:val="en-US"/>
              </w:rPr>
              <w:t>AUS</w:t>
            </w:r>
            <w:r>
              <w:rPr>
                <w:rFonts w:ascii="Gill Sans MT" w:hAnsi="Gill Sans MT"/>
                <w:sz w:val="22"/>
                <w:szCs w:val="22"/>
                <w:lang w:val="en-US"/>
              </w:rPr>
              <w:br/>
              <w:t xml:space="preserve">Annotation by </w:t>
            </w:r>
            <w:r w:rsidRPr="00F11E1E">
              <w:rPr>
                <w:rFonts w:ascii="Gill Sans MT" w:hAnsi="Gill Sans MT"/>
                <w:sz w:val="22"/>
                <w:szCs w:val="22"/>
                <w:lang w:val="en-US"/>
              </w:rPr>
              <w:t>Caitlyn McLoughlin</w:t>
            </w:r>
          </w:p>
          <w:p w14:paraId="326F08E0" w14:textId="77777777" w:rsidR="007F51CD" w:rsidRPr="00F11E1E" w:rsidRDefault="007F51CD" w:rsidP="007F51CD">
            <w:pPr>
              <w:pStyle w:val="NormalWeb"/>
              <w:rPr>
                <w:rFonts w:ascii="Gill Sans MT" w:hAnsi="Gill Sans MT"/>
                <w:sz w:val="22"/>
                <w:szCs w:val="22"/>
                <w:lang w:val="en-US"/>
              </w:rPr>
            </w:pPr>
            <w:r>
              <w:rPr>
                <w:rFonts w:ascii="Gill Sans MT" w:hAnsi="Gill Sans MT"/>
                <w:sz w:val="22"/>
                <w:szCs w:val="22"/>
                <w:lang w:val="en-US"/>
              </w:rPr>
              <w:t xml:space="preserve">Keywords: </w:t>
            </w:r>
            <w:r w:rsidRPr="007F51CD">
              <w:rPr>
                <w:rFonts w:ascii="Gill Sans MT" w:hAnsi="Gill Sans MT"/>
                <w:i/>
                <w:iCs/>
                <w:sz w:val="22"/>
                <w:szCs w:val="22"/>
                <w:lang w:val="en-US"/>
              </w:rPr>
              <w:t>Students as partners; student-staff partnership; feminism; pedagogy; power</w:t>
            </w:r>
          </w:p>
          <w:p w14:paraId="03CDC0D3" w14:textId="77777777" w:rsidR="007F51CD" w:rsidRPr="00AC43E9" w:rsidRDefault="007F51CD" w:rsidP="007F51CD">
            <w:pPr>
              <w:pStyle w:val="NormalWeb"/>
              <w:rPr>
                <w:rFonts w:ascii="Gill Sans MT" w:hAnsi="Gill Sans MT"/>
                <w:sz w:val="22"/>
                <w:szCs w:val="22"/>
              </w:rPr>
            </w:pPr>
          </w:p>
        </w:tc>
        <w:tc>
          <w:tcPr>
            <w:tcW w:w="10356" w:type="dxa"/>
          </w:tcPr>
          <w:p w14:paraId="68B459A8" w14:textId="77777777" w:rsidR="007F51CD" w:rsidRPr="008D0B35"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Context: </w:t>
            </w:r>
            <w:r>
              <w:rPr>
                <w:rFonts w:ascii="Gill Sans MT" w:hAnsi="Gill Sans MT"/>
                <w:color w:val="000000"/>
                <w:szCs w:val="22"/>
                <w:lang w:val="en-AU"/>
              </w:rPr>
              <w:t>Increase in focus on students as partners (</w:t>
            </w:r>
            <w:proofErr w:type="spellStart"/>
            <w:r>
              <w:rPr>
                <w:rFonts w:ascii="Gill Sans MT" w:hAnsi="Gill Sans MT"/>
                <w:color w:val="000000"/>
                <w:szCs w:val="22"/>
                <w:lang w:val="en-AU"/>
              </w:rPr>
              <w:t>SaP</w:t>
            </w:r>
            <w:proofErr w:type="spellEnd"/>
            <w:r>
              <w:rPr>
                <w:rFonts w:ascii="Gill Sans MT" w:hAnsi="Gill Sans MT"/>
                <w:color w:val="000000"/>
                <w:szCs w:val="22"/>
                <w:lang w:val="en-AU"/>
              </w:rPr>
              <w:t xml:space="preserve">) as an area of active student engagement in higher education and complexities surrounding inclusivity and power. The situation of both students as partners pedagogy and feminist studies </w:t>
            </w:r>
            <w:r w:rsidRPr="0012762E">
              <w:rPr>
                <w:rFonts w:ascii="Gill Sans MT" w:hAnsi="Gill Sans MT"/>
                <w:color w:val="000000"/>
                <w:szCs w:val="22"/>
                <w:lang w:val="en-US"/>
              </w:rPr>
              <w:t xml:space="preserve">in </w:t>
            </w:r>
            <w:r>
              <w:rPr>
                <w:rFonts w:ascii="Gill Sans MT" w:hAnsi="Gill Sans MT"/>
                <w:color w:val="000000"/>
                <w:szCs w:val="22"/>
                <w:lang w:val="en-US"/>
              </w:rPr>
              <w:t>“</w:t>
            </w:r>
            <w:r w:rsidRPr="0012762E">
              <w:rPr>
                <w:rFonts w:ascii="Gill Sans MT" w:hAnsi="Gill Sans MT"/>
                <w:color w:val="000000"/>
                <w:szCs w:val="22"/>
                <w:lang w:val="en-US"/>
              </w:rPr>
              <w:t xml:space="preserve">similar radical processes of challenging, questioning, </w:t>
            </w:r>
            <w:proofErr w:type="spellStart"/>
            <w:r w:rsidRPr="0012762E">
              <w:rPr>
                <w:rFonts w:ascii="Gill Sans MT" w:hAnsi="Gill Sans MT"/>
                <w:color w:val="000000"/>
                <w:szCs w:val="22"/>
                <w:lang w:val="en-US"/>
              </w:rPr>
              <w:t>destabilising</w:t>
            </w:r>
            <w:proofErr w:type="spellEnd"/>
            <w:r w:rsidRPr="0012762E">
              <w:rPr>
                <w:rFonts w:ascii="Gill Sans MT" w:hAnsi="Gill Sans MT"/>
                <w:color w:val="000000"/>
                <w:szCs w:val="22"/>
                <w:lang w:val="en-US"/>
              </w:rPr>
              <w:t>, deconstructing, and empowering</w:t>
            </w:r>
            <w:r>
              <w:rPr>
                <w:rFonts w:ascii="Gill Sans MT" w:hAnsi="Gill Sans MT"/>
                <w:color w:val="000000"/>
                <w:szCs w:val="22"/>
                <w:lang w:val="en-US"/>
              </w:rPr>
              <w:t xml:space="preserve">” (1). </w:t>
            </w:r>
          </w:p>
          <w:p w14:paraId="69E06B87" w14:textId="77777777" w:rsidR="007F51CD"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Aim: </w:t>
            </w:r>
            <w:r>
              <w:rPr>
                <w:rFonts w:ascii="Gill Sans MT" w:hAnsi="Gill Sans MT"/>
                <w:color w:val="000000"/>
                <w:szCs w:val="22"/>
                <w:lang w:val="en-AU"/>
              </w:rPr>
              <w:t xml:space="preserve">To uncover insights by exploring </w:t>
            </w:r>
            <w:proofErr w:type="spellStart"/>
            <w:r>
              <w:rPr>
                <w:rFonts w:ascii="Gill Sans MT" w:hAnsi="Gill Sans MT"/>
                <w:color w:val="000000"/>
                <w:szCs w:val="22"/>
                <w:lang w:val="en-AU"/>
              </w:rPr>
              <w:t>SaP</w:t>
            </w:r>
            <w:proofErr w:type="spellEnd"/>
            <w:r>
              <w:rPr>
                <w:rFonts w:ascii="Gill Sans MT" w:hAnsi="Gill Sans MT"/>
                <w:color w:val="000000"/>
                <w:szCs w:val="22"/>
                <w:lang w:val="en-AU"/>
              </w:rPr>
              <w:t xml:space="preserve"> through a feminist lens; to </w:t>
            </w:r>
            <w:r>
              <w:rPr>
                <w:rFonts w:ascii="Gill Sans MT" w:hAnsi="Gill Sans MT"/>
                <w:color w:val="000000"/>
                <w:szCs w:val="22"/>
                <w:lang w:val="en-US"/>
              </w:rPr>
              <w:t>explore specifically</w:t>
            </w:r>
            <w:r w:rsidRPr="00B8092C">
              <w:rPr>
                <w:rFonts w:ascii="Gill Sans MT" w:hAnsi="Gill Sans MT"/>
                <w:color w:val="000000"/>
                <w:szCs w:val="22"/>
                <w:lang w:val="en-US"/>
              </w:rPr>
              <w:t xml:space="preserve">: </w:t>
            </w:r>
          </w:p>
          <w:p w14:paraId="618A10A7" w14:textId="77777777" w:rsidR="007F51CD" w:rsidRDefault="007F51CD" w:rsidP="007F51CD">
            <w:pPr>
              <w:pStyle w:val="ListParagraph"/>
              <w:numPr>
                <w:ilvl w:val="0"/>
                <w:numId w:val="7"/>
              </w:numPr>
              <w:rPr>
                <w:rFonts w:ascii="Gill Sans MT" w:hAnsi="Gill Sans MT"/>
                <w:color w:val="000000"/>
                <w:szCs w:val="22"/>
                <w:lang w:val="en-US"/>
              </w:rPr>
            </w:pPr>
            <w:r w:rsidRPr="00B8092C">
              <w:rPr>
                <w:rFonts w:ascii="Gill Sans MT" w:hAnsi="Gill Sans MT"/>
                <w:color w:val="000000"/>
                <w:szCs w:val="22"/>
                <w:lang w:val="en-US"/>
              </w:rPr>
              <w:t>what fem</w:t>
            </w:r>
            <w:r>
              <w:rPr>
                <w:rFonts w:ascii="Gill Sans MT" w:hAnsi="Gill Sans MT"/>
                <w:color w:val="000000"/>
                <w:szCs w:val="22"/>
                <w:lang w:val="en-US"/>
              </w:rPr>
              <w:t xml:space="preserve">inist theories might add to </w:t>
            </w:r>
            <w:proofErr w:type="spellStart"/>
            <w:r>
              <w:rPr>
                <w:rFonts w:ascii="Gill Sans MT" w:hAnsi="Gill Sans MT"/>
                <w:color w:val="000000"/>
                <w:szCs w:val="22"/>
                <w:lang w:val="en-US"/>
              </w:rPr>
              <w:t>SaP</w:t>
            </w:r>
            <w:proofErr w:type="spellEnd"/>
            <w:r w:rsidRPr="00B8092C">
              <w:rPr>
                <w:rFonts w:ascii="Gill Sans MT" w:hAnsi="Gill Sans MT"/>
                <w:color w:val="000000"/>
                <w:szCs w:val="22"/>
                <w:lang w:val="en-US"/>
              </w:rPr>
              <w:t xml:space="preserve"> </w:t>
            </w:r>
          </w:p>
          <w:p w14:paraId="08ADC51E" w14:textId="77777777" w:rsidR="007F51CD" w:rsidRDefault="007F51CD" w:rsidP="007F51CD">
            <w:pPr>
              <w:pStyle w:val="ListParagraph"/>
              <w:numPr>
                <w:ilvl w:val="0"/>
                <w:numId w:val="7"/>
              </w:numPr>
              <w:rPr>
                <w:rFonts w:ascii="Gill Sans MT" w:hAnsi="Gill Sans MT"/>
                <w:color w:val="000000"/>
                <w:szCs w:val="22"/>
                <w:lang w:val="en-US"/>
              </w:rPr>
            </w:pPr>
            <w:r w:rsidRPr="00B8092C">
              <w:rPr>
                <w:rFonts w:ascii="Gill Sans MT" w:hAnsi="Gill Sans MT"/>
                <w:color w:val="000000"/>
                <w:szCs w:val="22"/>
                <w:lang w:val="en-US"/>
              </w:rPr>
              <w:t>embedded binaries and what they reveal about power relat</w:t>
            </w:r>
            <w:r>
              <w:rPr>
                <w:rFonts w:ascii="Gill Sans MT" w:hAnsi="Gill Sans MT"/>
                <w:color w:val="000000"/>
                <w:szCs w:val="22"/>
                <w:lang w:val="en-US"/>
              </w:rPr>
              <w:t xml:space="preserve">ions within the language of </w:t>
            </w:r>
            <w:proofErr w:type="spellStart"/>
            <w:r>
              <w:rPr>
                <w:rFonts w:ascii="Gill Sans MT" w:hAnsi="Gill Sans MT"/>
                <w:color w:val="000000"/>
                <w:szCs w:val="22"/>
                <w:lang w:val="en-US"/>
              </w:rPr>
              <w:t>SaP</w:t>
            </w:r>
            <w:proofErr w:type="spellEnd"/>
            <w:r w:rsidRPr="00B8092C">
              <w:rPr>
                <w:rFonts w:ascii="Gill Sans MT" w:hAnsi="Gill Sans MT"/>
                <w:color w:val="000000"/>
                <w:szCs w:val="22"/>
                <w:lang w:val="en-US"/>
              </w:rPr>
              <w:t xml:space="preserve"> </w:t>
            </w:r>
          </w:p>
          <w:p w14:paraId="0D6FB956" w14:textId="77777777" w:rsidR="007F51CD" w:rsidRDefault="007F51CD" w:rsidP="007F51CD">
            <w:pPr>
              <w:pStyle w:val="ListParagraph"/>
              <w:numPr>
                <w:ilvl w:val="0"/>
                <w:numId w:val="7"/>
              </w:numPr>
              <w:rPr>
                <w:rFonts w:ascii="Gill Sans MT" w:hAnsi="Gill Sans MT"/>
                <w:color w:val="000000"/>
                <w:szCs w:val="22"/>
                <w:lang w:val="en-US"/>
              </w:rPr>
            </w:pPr>
            <w:r w:rsidRPr="00B8092C">
              <w:rPr>
                <w:rFonts w:ascii="Gill Sans MT" w:hAnsi="Gill Sans MT"/>
                <w:color w:val="000000"/>
                <w:szCs w:val="22"/>
                <w:lang w:val="en-US"/>
              </w:rPr>
              <w:t xml:space="preserve">ways of writing about </w:t>
            </w:r>
            <w:proofErr w:type="spellStart"/>
            <w:r w:rsidRPr="00B8092C">
              <w:rPr>
                <w:rFonts w:ascii="Gill Sans MT" w:hAnsi="Gill Sans MT"/>
                <w:color w:val="000000"/>
                <w:szCs w:val="22"/>
                <w:lang w:val="en-US"/>
              </w:rPr>
              <w:t>SaP</w:t>
            </w:r>
            <w:proofErr w:type="spellEnd"/>
            <w:r w:rsidRPr="00B8092C">
              <w:rPr>
                <w:rFonts w:ascii="Gill Sans MT" w:hAnsi="Gill Sans MT"/>
                <w:color w:val="000000"/>
                <w:szCs w:val="22"/>
                <w:lang w:val="en-US"/>
              </w:rPr>
              <w:t xml:space="preserve"> that are inclusive. </w:t>
            </w:r>
          </w:p>
          <w:p w14:paraId="1225DCE1" w14:textId="77777777" w:rsidR="007F51CD" w:rsidRPr="002F5E1A" w:rsidRDefault="007F51CD" w:rsidP="007F51CD">
            <w:pPr>
              <w:rPr>
                <w:rFonts w:ascii="Gill Sans MT" w:hAnsi="Gill Sans MT"/>
                <w:color w:val="000000"/>
                <w:szCs w:val="22"/>
                <w:lang w:val="en-US"/>
              </w:rPr>
            </w:pPr>
            <w:r>
              <w:rPr>
                <w:rFonts w:ascii="Gill Sans MT" w:hAnsi="Gill Sans MT"/>
                <w:color w:val="000000"/>
                <w:szCs w:val="22"/>
                <w:lang w:val="en-US"/>
              </w:rPr>
              <w:t>T</w:t>
            </w:r>
            <w:r w:rsidRPr="00B8092C">
              <w:rPr>
                <w:rFonts w:ascii="Gill Sans MT" w:hAnsi="Gill Sans MT"/>
                <w:color w:val="000000"/>
                <w:szCs w:val="22"/>
                <w:lang w:val="en-US"/>
              </w:rPr>
              <w:t xml:space="preserve">o </w:t>
            </w:r>
            <w:r>
              <w:rPr>
                <w:rFonts w:ascii="Gill Sans MT" w:hAnsi="Gill Sans MT"/>
                <w:color w:val="000000"/>
                <w:szCs w:val="22"/>
                <w:lang w:val="en-US"/>
              </w:rPr>
              <w:t>“</w:t>
            </w:r>
            <w:r w:rsidRPr="00B8092C">
              <w:rPr>
                <w:rFonts w:ascii="Gill Sans MT" w:hAnsi="Gill Sans MT"/>
                <w:color w:val="000000"/>
                <w:szCs w:val="22"/>
                <w:lang w:val="en-US"/>
              </w:rPr>
              <w:t>step away from dominant understandings, incite acts of self-reflection, and open possibilities for future research and practice by questioning the boundaries and binaries that currently shape the institutions of higher education</w:t>
            </w:r>
            <w:r>
              <w:rPr>
                <w:rFonts w:ascii="Gill Sans MT" w:hAnsi="Gill Sans MT"/>
                <w:color w:val="000000"/>
                <w:szCs w:val="22"/>
                <w:lang w:val="en-US"/>
              </w:rPr>
              <w:t>” (1)</w:t>
            </w:r>
            <w:r w:rsidRPr="00B8092C">
              <w:rPr>
                <w:rFonts w:ascii="Gill Sans MT" w:hAnsi="Gill Sans MT"/>
                <w:color w:val="000000"/>
                <w:szCs w:val="22"/>
                <w:lang w:val="en-US"/>
              </w:rPr>
              <w:t>.</w:t>
            </w:r>
          </w:p>
          <w:p w14:paraId="519765E6" w14:textId="77777777" w:rsidR="007F51CD" w:rsidRPr="002507CB" w:rsidRDefault="007F51CD" w:rsidP="007F51CD">
            <w:pPr>
              <w:rPr>
                <w:rFonts w:ascii="Gill Sans MT" w:hAnsi="Gill Sans MT"/>
                <w:color w:val="000000"/>
                <w:szCs w:val="22"/>
                <w:lang w:val="en-AU"/>
              </w:rPr>
            </w:pPr>
            <w:r w:rsidRPr="00AC43E9">
              <w:rPr>
                <w:rFonts w:ascii="Gill Sans MT" w:hAnsi="Gill Sans MT"/>
                <w:b/>
                <w:color w:val="000000"/>
                <w:szCs w:val="22"/>
                <w:lang w:val="en-AU"/>
              </w:rPr>
              <w:t>Theoretical frame:</w:t>
            </w:r>
            <w:r>
              <w:rPr>
                <w:rFonts w:ascii="Gill Sans MT" w:hAnsi="Gill Sans MT"/>
                <w:b/>
                <w:color w:val="000000"/>
                <w:szCs w:val="22"/>
                <w:lang w:val="en-AU"/>
              </w:rPr>
              <w:t xml:space="preserve"> </w:t>
            </w:r>
            <w:r>
              <w:rPr>
                <w:rFonts w:ascii="Gill Sans MT" w:hAnsi="Gill Sans MT"/>
                <w:color w:val="000000"/>
                <w:szCs w:val="22"/>
                <w:lang w:val="en-AU"/>
              </w:rPr>
              <w:t xml:space="preserve">Feminist theory and </w:t>
            </w:r>
            <w:proofErr w:type="spellStart"/>
            <w:r>
              <w:rPr>
                <w:rFonts w:ascii="Gill Sans MT" w:hAnsi="Gill Sans MT"/>
                <w:color w:val="000000"/>
                <w:szCs w:val="22"/>
                <w:lang w:val="en-AU"/>
              </w:rPr>
              <w:t>SaP</w:t>
            </w:r>
            <w:proofErr w:type="spellEnd"/>
            <w:r>
              <w:rPr>
                <w:rFonts w:ascii="Gill Sans MT" w:hAnsi="Gill Sans MT"/>
                <w:color w:val="000000"/>
                <w:szCs w:val="22"/>
                <w:lang w:val="en-AU"/>
              </w:rPr>
              <w:t xml:space="preserve"> pedagogical theory </w:t>
            </w:r>
          </w:p>
          <w:p w14:paraId="382D114E" w14:textId="77777777" w:rsidR="007F51CD" w:rsidRPr="001C438C" w:rsidRDefault="007F51CD" w:rsidP="007F51CD">
            <w:pPr>
              <w:rPr>
                <w:rFonts w:ascii="Gill Sans MT" w:hAnsi="Gill Sans MT"/>
                <w:color w:val="000000"/>
                <w:szCs w:val="22"/>
                <w:lang w:val="en-AU"/>
              </w:rPr>
            </w:pPr>
            <w:r w:rsidRPr="00AC43E9">
              <w:rPr>
                <w:rFonts w:ascii="Gill Sans MT" w:hAnsi="Gill Sans MT"/>
                <w:b/>
                <w:color w:val="000000"/>
                <w:szCs w:val="22"/>
                <w:lang w:val="en-AU"/>
              </w:rPr>
              <w:t xml:space="preserve">Methodology: </w:t>
            </w:r>
            <w:r>
              <w:rPr>
                <w:rFonts w:ascii="Gill Sans MT" w:hAnsi="Gill Sans MT"/>
                <w:color w:val="000000"/>
                <w:szCs w:val="22"/>
                <w:lang w:val="en-AU"/>
              </w:rPr>
              <w:t xml:space="preserve">dialogue </w:t>
            </w:r>
          </w:p>
          <w:p w14:paraId="33FDB4A1" w14:textId="77777777" w:rsidR="007F51CD"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Findings: </w:t>
            </w:r>
            <w:r>
              <w:rPr>
                <w:rFonts w:ascii="Gill Sans MT" w:hAnsi="Gill Sans MT"/>
                <w:color w:val="000000"/>
                <w:szCs w:val="22"/>
                <w:lang w:val="en-AU"/>
              </w:rPr>
              <w:t xml:space="preserve">Parallel between the analysis of power and exclusion in feminist and </w:t>
            </w:r>
            <w:proofErr w:type="spellStart"/>
            <w:r>
              <w:rPr>
                <w:rFonts w:ascii="Gill Sans MT" w:hAnsi="Gill Sans MT"/>
                <w:color w:val="000000"/>
                <w:szCs w:val="22"/>
                <w:lang w:val="en-AU"/>
              </w:rPr>
              <w:t>SaP</w:t>
            </w:r>
            <w:proofErr w:type="spellEnd"/>
            <w:r>
              <w:rPr>
                <w:rFonts w:ascii="Gill Sans MT" w:hAnsi="Gill Sans MT"/>
                <w:color w:val="000000"/>
                <w:szCs w:val="22"/>
                <w:lang w:val="en-AU"/>
              </w:rPr>
              <w:t xml:space="preserve"> theories, as well as the uncovering and embrace of marginalised knowledges and alternative narratives. Oppositional and hierarchical structures that organise gender as well as education. Common application of words such as: “</w:t>
            </w:r>
            <w:r w:rsidRPr="00186199">
              <w:rPr>
                <w:rFonts w:ascii="Gill Sans MT" w:hAnsi="Gill Sans MT"/>
                <w:color w:val="000000"/>
                <w:szCs w:val="22"/>
                <w:lang w:val="en-US"/>
              </w:rPr>
              <w:t>‘tr</w:t>
            </w:r>
            <w:r>
              <w:rPr>
                <w:rFonts w:ascii="Gill Sans MT" w:hAnsi="Gill Sans MT"/>
                <w:color w:val="000000"/>
                <w:szCs w:val="22"/>
                <w:lang w:val="en-US"/>
              </w:rPr>
              <w:t>oublesome’, ‘dis</w:t>
            </w:r>
            <w:r w:rsidRPr="00186199">
              <w:rPr>
                <w:rFonts w:ascii="Gill Sans MT" w:hAnsi="Gill Sans MT"/>
                <w:color w:val="000000"/>
                <w:szCs w:val="22"/>
                <w:lang w:val="en-US"/>
              </w:rPr>
              <w:t>ruptive’, ‘challenging’, ‘blurring’, ‘difficult’, ‘</w:t>
            </w:r>
            <w:proofErr w:type="spellStart"/>
            <w:r w:rsidRPr="00186199">
              <w:rPr>
                <w:rFonts w:ascii="Gill Sans MT" w:hAnsi="Gill Sans MT"/>
                <w:color w:val="000000"/>
                <w:szCs w:val="22"/>
                <w:lang w:val="en-US"/>
              </w:rPr>
              <w:t>destabilising</w:t>
            </w:r>
            <w:proofErr w:type="spellEnd"/>
            <w:r w:rsidRPr="00186199">
              <w:rPr>
                <w:rFonts w:ascii="Gill Sans MT" w:hAnsi="Gill Sans MT"/>
                <w:color w:val="000000"/>
                <w:szCs w:val="22"/>
                <w:lang w:val="en-US"/>
              </w:rPr>
              <w:t>’, ‘eff</w:t>
            </w:r>
            <w:r>
              <w:rPr>
                <w:rFonts w:ascii="Gill Sans MT" w:hAnsi="Gill Sans MT"/>
                <w:color w:val="000000"/>
                <w:szCs w:val="22"/>
                <w:lang w:val="en-US"/>
              </w:rPr>
              <w:t>ortful’, ‘provocative’, ‘unpre</w:t>
            </w:r>
            <w:r w:rsidRPr="00186199">
              <w:rPr>
                <w:rFonts w:ascii="Gill Sans MT" w:hAnsi="Gill Sans MT"/>
                <w:color w:val="000000"/>
                <w:szCs w:val="22"/>
                <w:lang w:val="en-US"/>
              </w:rPr>
              <w:t>dictable’, ‘radical potential’, ‘irreversible’, and ‘threatening’</w:t>
            </w:r>
            <w:r>
              <w:rPr>
                <w:rFonts w:ascii="Gill Sans MT" w:hAnsi="Gill Sans MT"/>
                <w:color w:val="000000"/>
                <w:szCs w:val="22"/>
                <w:lang w:val="en-US"/>
              </w:rPr>
              <w:t xml:space="preserve">” to both feminist and </w:t>
            </w:r>
            <w:proofErr w:type="spellStart"/>
            <w:r>
              <w:rPr>
                <w:rFonts w:ascii="Gill Sans MT" w:hAnsi="Gill Sans MT"/>
                <w:color w:val="000000"/>
                <w:szCs w:val="22"/>
                <w:lang w:val="en-US"/>
              </w:rPr>
              <w:t>SaP</w:t>
            </w:r>
            <w:proofErr w:type="spellEnd"/>
            <w:r>
              <w:rPr>
                <w:rFonts w:ascii="Gill Sans MT" w:hAnsi="Gill Sans MT"/>
                <w:color w:val="000000"/>
                <w:szCs w:val="22"/>
                <w:lang w:val="en-US"/>
              </w:rPr>
              <w:t xml:space="preserve"> theories (4). Power of language within both theories, for instance, the ‘unnamed’ dominant perspective i.e. the masculine and academics – infers an implicit assumption of men or academics as </w:t>
            </w:r>
            <w:r w:rsidRPr="00A80FFC">
              <w:rPr>
                <w:rFonts w:ascii="Gill Sans MT" w:hAnsi="Gill Sans MT"/>
                <w:color w:val="000000"/>
                <w:szCs w:val="22"/>
                <w:lang w:val="en-US"/>
              </w:rPr>
              <w:t>the general, the dominant, the norm against which the Other is defined</w:t>
            </w:r>
            <w:r>
              <w:rPr>
                <w:rFonts w:ascii="Gill Sans MT" w:hAnsi="Gill Sans MT"/>
                <w:color w:val="000000"/>
                <w:szCs w:val="22"/>
                <w:lang w:val="en-US"/>
              </w:rPr>
              <w:t xml:space="preserve"> (5). “</w:t>
            </w:r>
            <w:r w:rsidRPr="007D2387">
              <w:rPr>
                <w:rFonts w:ascii="Gill Sans MT" w:hAnsi="Gill Sans MT"/>
                <w:color w:val="000000"/>
                <w:szCs w:val="22"/>
                <w:lang w:val="en-US"/>
              </w:rPr>
              <w:t>Aspects of rigorous or scholarly writing are, historically speaking, masculinist – linear, dense, and impenetrable</w:t>
            </w:r>
            <w:r>
              <w:rPr>
                <w:rFonts w:ascii="Gill Sans MT" w:hAnsi="Gill Sans MT"/>
                <w:color w:val="000000"/>
                <w:szCs w:val="22"/>
                <w:lang w:val="en-US"/>
              </w:rPr>
              <w:t xml:space="preserve">” (6). </w:t>
            </w:r>
          </w:p>
          <w:p w14:paraId="076B07DE" w14:textId="27074F6B" w:rsidR="007F51CD" w:rsidRPr="00AC43E9" w:rsidRDefault="007F51CD" w:rsidP="007F51CD">
            <w:pPr>
              <w:rPr>
                <w:rFonts w:ascii="Gill Sans MT" w:hAnsi="Gill Sans MT"/>
                <w:b/>
                <w:color w:val="000000"/>
                <w:szCs w:val="22"/>
                <w:lang w:val="en-AU"/>
              </w:rPr>
            </w:pPr>
            <w:r w:rsidRPr="00AC43E9">
              <w:rPr>
                <w:rFonts w:ascii="Gill Sans MT" w:hAnsi="Gill Sans MT"/>
                <w:b/>
                <w:color w:val="000000"/>
                <w:szCs w:val="22"/>
                <w:lang w:val="en-AU"/>
              </w:rPr>
              <w:t>Core argument:</w:t>
            </w:r>
            <w:r>
              <w:rPr>
                <w:rFonts w:ascii="Gill Sans MT" w:hAnsi="Gill Sans MT"/>
                <w:b/>
                <w:color w:val="000000"/>
                <w:szCs w:val="22"/>
                <w:lang w:val="en-AU"/>
              </w:rPr>
              <w:t xml:space="preserve"> </w:t>
            </w:r>
            <w:r>
              <w:rPr>
                <w:rFonts w:ascii="Gill Sans MT" w:hAnsi="Gill Sans MT"/>
                <w:color w:val="000000"/>
                <w:szCs w:val="22"/>
                <w:lang w:val="en-AU"/>
              </w:rPr>
              <w:t>“</w:t>
            </w:r>
            <w:proofErr w:type="spellStart"/>
            <w:r w:rsidRPr="00053699">
              <w:rPr>
                <w:rFonts w:ascii="Gill Sans MT" w:hAnsi="Gill Sans MT"/>
                <w:color w:val="000000"/>
                <w:szCs w:val="22"/>
                <w:lang w:val="en-US"/>
              </w:rPr>
              <w:t>SaP</w:t>
            </w:r>
            <w:proofErr w:type="spellEnd"/>
            <w:r w:rsidRPr="00053699">
              <w:rPr>
                <w:rFonts w:ascii="Gill Sans MT" w:hAnsi="Gill Sans MT"/>
                <w:color w:val="000000"/>
                <w:szCs w:val="22"/>
                <w:lang w:val="en-US"/>
              </w:rPr>
              <w:t xml:space="preserve"> and feminism thus seem to be seated in similar and radical processes of challenging, questioning, </w:t>
            </w:r>
            <w:proofErr w:type="spellStart"/>
            <w:r w:rsidRPr="00053699">
              <w:rPr>
                <w:rFonts w:ascii="Gill Sans MT" w:hAnsi="Gill Sans MT"/>
                <w:color w:val="000000"/>
                <w:szCs w:val="22"/>
                <w:lang w:val="en-US"/>
              </w:rPr>
              <w:t>destabilising</w:t>
            </w:r>
            <w:proofErr w:type="spellEnd"/>
            <w:r w:rsidRPr="00053699">
              <w:rPr>
                <w:rFonts w:ascii="Gill Sans MT" w:hAnsi="Gill Sans MT"/>
                <w:color w:val="000000"/>
                <w:szCs w:val="22"/>
                <w:lang w:val="en-US"/>
              </w:rPr>
              <w:t>, deconstructing, and empowering</w:t>
            </w:r>
            <w:r>
              <w:rPr>
                <w:rFonts w:ascii="Gill Sans MT" w:hAnsi="Gill Sans MT"/>
                <w:color w:val="000000"/>
                <w:szCs w:val="22"/>
                <w:lang w:val="en-US"/>
              </w:rPr>
              <w:t xml:space="preserve">” (6). Teaching and learning are processes that rely on </w:t>
            </w:r>
            <w:r w:rsidRPr="009D177C">
              <w:rPr>
                <w:rFonts w:ascii="Gill Sans MT" w:hAnsi="Gill Sans MT"/>
                <w:color w:val="000000"/>
                <w:szCs w:val="22"/>
                <w:lang w:val="en-US"/>
              </w:rPr>
              <w:t xml:space="preserve">critique, </w:t>
            </w:r>
            <w:r>
              <w:rPr>
                <w:rFonts w:ascii="Gill Sans MT" w:hAnsi="Gill Sans MT"/>
                <w:color w:val="000000"/>
                <w:szCs w:val="22"/>
                <w:lang w:val="en-US"/>
              </w:rPr>
              <w:t>inquiry</w:t>
            </w:r>
            <w:r w:rsidRPr="009D177C">
              <w:rPr>
                <w:rFonts w:ascii="Gill Sans MT" w:hAnsi="Gill Sans MT"/>
                <w:color w:val="000000"/>
                <w:szCs w:val="22"/>
                <w:lang w:val="en-US"/>
              </w:rPr>
              <w:t>, and deconstruct</w:t>
            </w:r>
            <w:r>
              <w:rPr>
                <w:rFonts w:ascii="Gill Sans MT" w:hAnsi="Gill Sans MT"/>
                <w:color w:val="000000"/>
                <w:szCs w:val="22"/>
                <w:lang w:val="en-US"/>
              </w:rPr>
              <w:t>ion of</w:t>
            </w:r>
            <w:r w:rsidRPr="009D177C">
              <w:rPr>
                <w:rFonts w:ascii="Gill Sans MT" w:hAnsi="Gill Sans MT"/>
                <w:color w:val="000000"/>
                <w:szCs w:val="22"/>
                <w:lang w:val="en-US"/>
              </w:rPr>
              <w:t xml:space="preserve"> the processes of domination and oppression prevalent in education and society.</w:t>
            </w:r>
          </w:p>
        </w:tc>
      </w:tr>
      <w:tr w:rsidR="007F51CD" w:rsidRPr="00AC43E9" w14:paraId="1B7AFD78" w14:textId="77777777" w:rsidTr="00412F5E">
        <w:tc>
          <w:tcPr>
            <w:tcW w:w="5237" w:type="dxa"/>
          </w:tcPr>
          <w:p w14:paraId="6BF27320" w14:textId="77777777" w:rsidR="007F51CD" w:rsidRPr="00AC43E9" w:rsidRDefault="007F51CD" w:rsidP="007F51CD">
            <w:pPr>
              <w:pStyle w:val="NormalWeb"/>
              <w:rPr>
                <w:rFonts w:ascii="Gill Sans MT" w:hAnsi="Gill Sans MT"/>
                <w:sz w:val="22"/>
                <w:szCs w:val="22"/>
              </w:rPr>
            </w:pPr>
            <w:r w:rsidRPr="00AC43E9">
              <w:rPr>
                <w:rFonts w:ascii="Gill Sans MT" w:hAnsi="Gill Sans MT"/>
                <w:sz w:val="22"/>
                <w:szCs w:val="22"/>
              </w:rPr>
              <w:t xml:space="preserve">Morley, L. &amp; Lugg, R. (2009). </w:t>
            </w:r>
            <w:hyperlink r:id="rId21" w:history="1">
              <w:r w:rsidRPr="00B77350">
                <w:rPr>
                  <w:rStyle w:val="Hyperlink"/>
                  <w:rFonts w:ascii="Gill Sans MT" w:hAnsi="Gill Sans MT"/>
                  <w:sz w:val="22"/>
                  <w:szCs w:val="22"/>
                </w:rPr>
                <w:t>Mapping Meritocracy: Intersecting Gender, Poverty and Higher Education Opportunity Structures</w:t>
              </w:r>
            </w:hyperlink>
            <w:r w:rsidRPr="00AC43E9">
              <w:rPr>
                <w:rFonts w:ascii="Gill Sans MT" w:hAnsi="Gill Sans MT"/>
                <w:sz w:val="22"/>
                <w:szCs w:val="22"/>
              </w:rPr>
              <w:t xml:space="preserve">, </w:t>
            </w:r>
            <w:r w:rsidRPr="00AC43E9">
              <w:rPr>
                <w:rFonts w:ascii="Gill Sans MT" w:hAnsi="Gill Sans MT"/>
                <w:i/>
                <w:sz w:val="22"/>
                <w:szCs w:val="22"/>
              </w:rPr>
              <w:t>Higher Education Policy</w:t>
            </w:r>
            <w:r w:rsidRPr="00AC43E9">
              <w:rPr>
                <w:rFonts w:ascii="Gill Sans MT" w:hAnsi="Gill Sans MT"/>
                <w:sz w:val="22"/>
                <w:szCs w:val="22"/>
              </w:rPr>
              <w:t>, 22</w:t>
            </w:r>
            <w:r>
              <w:rPr>
                <w:rFonts w:ascii="Gill Sans MT" w:hAnsi="Gill Sans MT"/>
                <w:sz w:val="22"/>
                <w:szCs w:val="22"/>
              </w:rPr>
              <w:t>,</w:t>
            </w:r>
            <w:r w:rsidRPr="00AC43E9">
              <w:rPr>
                <w:rFonts w:ascii="Gill Sans MT" w:hAnsi="Gill Sans MT"/>
                <w:sz w:val="22"/>
                <w:szCs w:val="22"/>
              </w:rPr>
              <w:t xml:space="preserve"> 37</w:t>
            </w:r>
            <w:r>
              <w:rPr>
                <w:rFonts w:ascii="Gill Sans MT" w:hAnsi="Gill Sans MT"/>
                <w:sz w:val="22"/>
                <w:szCs w:val="22"/>
              </w:rPr>
              <w:t>–</w:t>
            </w:r>
            <w:r w:rsidRPr="00AC43E9">
              <w:rPr>
                <w:rFonts w:ascii="Gill Sans MT" w:hAnsi="Gill Sans MT"/>
                <w:sz w:val="22"/>
                <w:szCs w:val="22"/>
              </w:rPr>
              <w:t>60.</w:t>
            </w:r>
          </w:p>
          <w:p w14:paraId="4F37954D" w14:textId="77777777" w:rsidR="007F51CD" w:rsidRDefault="007F51CD" w:rsidP="007F51CD">
            <w:pPr>
              <w:pStyle w:val="NormalWeb"/>
              <w:rPr>
                <w:rFonts w:ascii="Gill Sans MT" w:hAnsi="Gill Sans MT"/>
                <w:sz w:val="22"/>
                <w:szCs w:val="22"/>
              </w:rPr>
            </w:pPr>
            <w:r w:rsidRPr="00AC43E9">
              <w:rPr>
                <w:rFonts w:ascii="Gill Sans MT" w:hAnsi="Gill Sans MT"/>
                <w:sz w:val="22"/>
                <w:szCs w:val="22"/>
              </w:rPr>
              <w:t>UK</w:t>
            </w:r>
            <w:r>
              <w:rPr>
                <w:rFonts w:ascii="Gill Sans MT" w:hAnsi="Gill Sans MT"/>
                <w:sz w:val="22"/>
                <w:szCs w:val="22"/>
              </w:rPr>
              <w:br/>
            </w:r>
            <w:r>
              <w:rPr>
                <w:rFonts w:ascii="Gill Sans MT" w:hAnsi="Gill Sans MT"/>
                <w:sz w:val="22"/>
                <w:szCs w:val="22"/>
              </w:rPr>
              <w:lastRenderedPageBreak/>
              <w:t xml:space="preserve">Annotation by </w:t>
            </w:r>
            <w:r w:rsidRPr="00574EB3">
              <w:rPr>
                <w:rFonts w:ascii="Gill Sans MT" w:hAnsi="Gill Sans MT"/>
                <w:sz w:val="22"/>
                <w:szCs w:val="22"/>
              </w:rPr>
              <w:t>Caitlyn McLoughlin</w:t>
            </w:r>
          </w:p>
          <w:p w14:paraId="22677C6C" w14:textId="77777777" w:rsidR="007F51CD" w:rsidRPr="00574EB3" w:rsidRDefault="007F51CD" w:rsidP="007F51CD">
            <w:pPr>
              <w:pStyle w:val="NormalWeb"/>
              <w:rPr>
                <w:rFonts w:ascii="Gill Sans MT" w:hAnsi="Gill Sans MT"/>
                <w:sz w:val="22"/>
                <w:szCs w:val="22"/>
                <w:lang w:val="en-US"/>
              </w:rPr>
            </w:pPr>
            <w:r>
              <w:rPr>
                <w:rFonts w:ascii="Gill Sans MT" w:hAnsi="Gill Sans MT"/>
                <w:sz w:val="22"/>
                <w:szCs w:val="22"/>
              </w:rPr>
              <w:t xml:space="preserve">Keywords: </w:t>
            </w:r>
            <w:r w:rsidRPr="007F51CD">
              <w:rPr>
                <w:rFonts w:ascii="Gill Sans MT" w:hAnsi="Gill Sans MT"/>
                <w:i/>
                <w:iCs/>
                <w:sz w:val="22"/>
                <w:szCs w:val="22"/>
                <w:lang w:val="en-US"/>
              </w:rPr>
              <w:t>higher education; equity; gender; widening participation; Africa</w:t>
            </w:r>
          </w:p>
          <w:p w14:paraId="6B30507A" w14:textId="5A5E3A61" w:rsidR="007F51CD" w:rsidRPr="00AC43E9" w:rsidRDefault="007F51CD" w:rsidP="007F51CD">
            <w:pPr>
              <w:pStyle w:val="NormalWeb"/>
              <w:rPr>
                <w:rFonts w:ascii="Gill Sans MT" w:hAnsi="Gill Sans MT"/>
                <w:sz w:val="22"/>
                <w:szCs w:val="22"/>
              </w:rPr>
            </w:pPr>
          </w:p>
        </w:tc>
        <w:tc>
          <w:tcPr>
            <w:tcW w:w="10356" w:type="dxa"/>
          </w:tcPr>
          <w:p w14:paraId="2E8B106F" w14:textId="73195750" w:rsidR="007F51CD" w:rsidRPr="003F4EEB" w:rsidRDefault="007F51CD" w:rsidP="007F51CD">
            <w:pPr>
              <w:rPr>
                <w:rFonts w:ascii="Gill Sans MT" w:hAnsi="Gill Sans MT"/>
                <w:color w:val="000000"/>
                <w:szCs w:val="22"/>
                <w:lang w:val="en-US"/>
              </w:rPr>
            </w:pPr>
            <w:r w:rsidRPr="00AC43E9">
              <w:rPr>
                <w:rFonts w:ascii="Gill Sans MT" w:hAnsi="Gill Sans MT"/>
                <w:b/>
                <w:color w:val="000000"/>
                <w:szCs w:val="22"/>
                <w:lang w:val="en-AU"/>
              </w:rPr>
              <w:lastRenderedPageBreak/>
              <w:t xml:space="preserve">Context: </w:t>
            </w:r>
            <w:r>
              <w:rPr>
                <w:rFonts w:ascii="Gill Sans MT" w:hAnsi="Gill Sans MT"/>
                <w:color w:val="000000"/>
                <w:szCs w:val="22"/>
                <w:lang w:val="en-AU"/>
              </w:rPr>
              <w:t xml:space="preserve">Increased participation in higher education (constructed by the international policy world as a ‘global good’) as both a force for </w:t>
            </w:r>
            <w:r w:rsidR="00D33CC7">
              <w:rPr>
                <w:rFonts w:ascii="Gill Sans MT" w:hAnsi="Gill Sans MT"/>
                <w:color w:val="000000"/>
                <w:szCs w:val="22"/>
                <w:lang w:val="en-AU"/>
              </w:rPr>
              <w:t>democratisation</w:t>
            </w:r>
            <w:r>
              <w:rPr>
                <w:rFonts w:ascii="Gill Sans MT" w:hAnsi="Gill Sans MT"/>
                <w:color w:val="000000"/>
                <w:szCs w:val="22"/>
                <w:lang w:val="en-AU"/>
              </w:rPr>
              <w:t xml:space="preserve"> as well as reinforce elite practices and contribute to further differentiation between social groups. Who can and cannot </w:t>
            </w:r>
            <w:r w:rsidRPr="003F4EEB">
              <w:rPr>
                <w:rFonts w:ascii="Gill Sans MT" w:hAnsi="Gill Sans MT"/>
                <w:color w:val="000000"/>
                <w:szCs w:val="22"/>
                <w:lang w:val="en-US"/>
              </w:rPr>
              <w:t>decode and access new educational opportunities</w:t>
            </w:r>
            <w:r>
              <w:rPr>
                <w:rFonts w:ascii="Gill Sans MT" w:hAnsi="Gill Sans MT"/>
                <w:color w:val="000000"/>
                <w:szCs w:val="22"/>
                <w:lang w:val="en-US"/>
              </w:rPr>
              <w:t xml:space="preserve"> is often dependent on social </w:t>
            </w:r>
            <w:proofErr w:type="gramStart"/>
            <w:r>
              <w:rPr>
                <w:rFonts w:ascii="Gill Sans MT" w:hAnsi="Gill Sans MT"/>
                <w:color w:val="000000"/>
                <w:szCs w:val="22"/>
                <w:lang w:val="en-US"/>
              </w:rPr>
              <w:t>capital.</w:t>
            </w:r>
            <w:proofErr w:type="gramEnd"/>
            <w:r>
              <w:rPr>
                <w:rFonts w:ascii="Gill Sans MT" w:hAnsi="Gill Sans MT"/>
                <w:color w:val="000000"/>
                <w:szCs w:val="22"/>
                <w:lang w:val="en-US"/>
              </w:rPr>
              <w:t xml:space="preserve"> The inference of m</w:t>
            </w:r>
            <w:r w:rsidRPr="002E2BC8">
              <w:rPr>
                <w:rFonts w:ascii="Gill Sans MT" w:hAnsi="Gill Sans MT"/>
                <w:color w:val="000000"/>
                <w:szCs w:val="22"/>
                <w:lang w:val="en-US"/>
              </w:rPr>
              <w:t xml:space="preserve">eritocratic discourse that </w:t>
            </w:r>
            <w:r>
              <w:rPr>
                <w:rFonts w:ascii="Gill Sans MT" w:hAnsi="Gill Sans MT"/>
                <w:color w:val="000000"/>
                <w:szCs w:val="22"/>
                <w:lang w:val="en-US"/>
              </w:rPr>
              <w:t>“</w:t>
            </w:r>
            <w:r w:rsidRPr="002E2BC8">
              <w:rPr>
                <w:rFonts w:ascii="Gill Sans MT" w:hAnsi="Gill Sans MT"/>
                <w:color w:val="000000"/>
                <w:szCs w:val="22"/>
                <w:lang w:val="en-US"/>
              </w:rPr>
              <w:t xml:space="preserve">individual achievement is the most important principle determining access </w:t>
            </w:r>
            <w:r>
              <w:rPr>
                <w:rFonts w:ascii="Gill Sans MT" w:hAnsi="Gill Sans MT"/>
                <w:color w:val="000000"/>
                <w:szCs w:val="22"/>
                <w:lang w:val="en-US"/>
              </w:rPr>
              <w:t>and success in higher education” (37). The framing of widening participation in terms of “</w:t>
            </w:r>
            <w:r w:rsidRPr="003D126B">
              <w:rPr>
                <w:rFonts w:ascii="Gill Sans MT" w:hAnsi="Gill Sans MT"/>
                <w:color w:val="000000"/>
                <w:szCs w:val="22"/>
                <w:lang w:val="en-US"/>
              </w:rPr>
              <w:t xml:space="preserve">social justice and inclusion while also being driven by neo-liberal discourses of the </w:t>
            </w:r>
            <w:r w:rsidRPr="003D126B">
              <w:rPr>
                <w:rFonts w:ascii="Gill Sans MT" w:hAnsi="Gill Sans MT"/>
                <w:color w:val="000000"/>
                <w:szCs w:val="22"/>
                <w:lang w:val="en-US"/>
              </w:rPr>
              <w:lastRenderedPageBreak/>
              <w:t>knowledge economy and the self-maximizing, productive, innovative individual whose educational capital will contribute to national economic development (</w:t>
            </w:r>
            <w:proofErr w:type="spellStart"/>
            <w:r w:rsidRPr="003D126B">
              <w:rPr>
                <w:rFonts w:ascii="Gill Sans MT" w:hAnsi="Gill Sans MT"/>
                <w:color w:val="000000"/>
                <w:szCs w:val="22"/>
                <w:lang w:val="en-US"/>
              </w:rPr>
              <w:t>Walkerdine</w:t>
            </w:r>
            <w:proofErr w:type="spellEnd"/>
            <w:r w:rsidRPr="003D126B">
              <w:rPr>
                <w:rFonts w:ascii="Gill Sans MT" w:hAnsi="Gill Sans MT"/>
                <w:color w:val="000000"/>
                <w:szCs w:val="22"/>
                <w:lang w:val="en-US"/>
              </w:rPr>
              <w:t>, 2003)</w:t>
            </w:r>
            <w:r>
              <w:rPr>
                <w:rFonts w:ascii="Gill Sans MT" w:hAnsi="Gill Sans MT"/>
                <w:color w:val="000000"/>
                <w:szCs w:val="22"/>
                <w:lang w:val="en-US"/>
              </w:rPr>
              <w:t>” (38)</w:t>
            </w:r>
            <w:r w:rsidRPr="003D126B">
              <w:rPr>
                <w:rFonts w:ascii="Gill Sans MT" w:hAnsi="Gill Sans MT"/>
                <w:color w:val="000000"/>
                <w:szCs w:val="22"/>
                <w:lang w:val="en-US"/>
              </w:rPr>
              <w:t>.</w:t>
            </w:r>
            <w:r>
              <w:rPr>
                <w:rFonts w:ascii="Gill Sans MT" w:hAnsi="Gill Sans MT"/>
                <w:color w:val="000000"/>
                <w:szCs w:val="22"/>
                <w:lang w:val="en-US"/>
              </w:rPr>
              <w:t xml:space="preserve"> Identification of women as </w:t>
            </w:r>
            <w:r w:rsidRPr="009C5861">
              <w:rPr>
                <w:rFonts w:ascii="Gill Sans MT" w:hAnsi="Gill Sans MT"/>
                <w:color w:val="000000"/>
                <w:szCs w:val="22"/>
                <w:lang w:val="en-US"/>
              </w:rPr>
              <w:t xml:space="preserve">in need of inclusion into the private and public goods </w:t>
            </w:r>
            <w:r>
              <w:rPr>
                <w:rFonts w:ascii="Gill Sans MT" w:hAnsi="Gill Sans MT"/>
                <w:color w:val="000000"/>
                <w:szCs w:val="22"/>
                <w:lang w:val="en-US"/>
              </w:rPr>
              <w:t xml:space="preserve">that higher education can offer, and while there have been gains in the Gender Parity Index (GPI), it is </w:t>
            </w:r>
            <w:r w:rsidRPr="00CF491B">
              <w:rPr>
                <w:rFonts w:ascii="Gill Sans MT" w:hAnsi="Gill Sans MT"/>
                <w:color w:val="000000"/>
                <w:szCs w:val="22"/>
                <w:lang w:val="en-US"/>
              </w:rPr>
              <w:t>unevenly distributed across national, disciplinary and institutional boundaries</w:t>
            </w:r>
            <w:r>
              <w:rPr>
                <w:rFonts w:ascii="Gill Sans MT" w:hAnsi="Gill Sans MT"/>
                <w:color w:val="000000"/>
                <w:szCs w:val="22"/>
                <w:lang w:val="en-US"/>
              </w:rPr>
              <w:t xml:space="preserve"> (female participation rates are lower than male in </w:t>
            </w:r>
            <w:r w:rsidRPr="00473951">
              <w:rPr>
                <w:rFonts w:ascii="Gill Sans MT" w:hAnsi="Gill Sans MT"/>
                <w:color w:val="000000"/>
                <w:szCs w:val="22"/>
                <w:lang w:val="en-US"/>
              </w:rPr>
              <w:t>East Asia and the Pacific, South and West Asia and Sub-Saharan Africa</w:t>
            </w:r>
            <w:r>
              <w:rPr>
                <w:rFonts w:ascii="Gill Sans MT" w:hAnsi="Gill Sans MT"/>
                <w:color w:val="000000"/>
                <w:szCs w:val="22"/>
                <w:lang w:val="en-US"/>
              </w:rPr>
              <w:t xml:space="preserve"> for higher education). Further, “</w:t>
            </w:r>
            <w:r w:rsidRPr="00AA67D3">
              <w:rPr>
                <w:rFonts w:ascii="Gill Sans MT" w:hAnsi="Gill Sans MT"/>
                <w:color w:val="000000"/>
                <w:szCs w:val="22"/>
                <w:lang w:val="en-US"/>
              </w:rPr>
              <w:t>When women of all socio-economic backgrounds do enter higher education, they are often concentrated in subjects associated with low-wage sectors of</w:t>
            </w:r>
            <w:r>
              <w:rPr>
                <w:rFonts w:ascii="Gill Sans MT" w:hAnsi="Gill Sans MT"/>
                <w:color w:val="000000"/>
                <w:szCs w:val="22"/>
                <w:lang w:val="en-US"/>
              </w:rPr>
              <w:t xml:space="preserve"> the economy (World Bank, 2002)” (39) and w</w:t>
            </w:r>
            <w:r w:rsidRPr="00410C3F">
              <w:rPr>
                <w:rFonts w:ascii="Gill Sans MT" w:hAnsi="Gill Sans MT"/>
                <w:color w:val="000000"/>
                <w:szCs w:val="22"/>
                <w:lang w:val="en-US"/>
              </w:rPr>
              <w:t>omen’s leadership is not always perceived as sufficiently important to measure, monitor or map.</w:t>
            </w:r>
            <w:r>
              <w:rPr>
                <w:rFonts w:ascii="Gill Sans MT" w:hAnsi="Gill Sans MT"/>
                <w:color w:val="000000"/>
                <w:szCs w:val="22"/>
                <w:lang w:val="en-US"/>
              </w:rPr>
              <w:t xml:space="preserve"> Little “</w:t>
            </w:r>
            <w:r w:rsidRPr="00603746">
              <w:rPr>
                <w:rFonts w:ascii="Gill Sans MT" w:hAnsi="Gill Sans MT"/>
                <w:color w:val="000000"/>
                <w:szCs w:val="22"/>
                <w:lang w:val="en-US"/>
              </w:rPr>
              <w:t xml:space="preserve">research into the motivations, subjectivities, educational trajectories and experiences of people from socially disadvantaged groups trying to enter and achieve in higher education systems in low-income </w:t>
            </w:r>
            <w:r>
              <w:rPr>
                <w:rFonts w:ascii="Gill Sans MT" w:hAnsi="Gill Sans MT"/>
                <w:color w:val="000000"/>
                <w:szCs w:val="22"/>
                <w:lang w:val="en-US"/>
              </w:rPr>
              <w:t xml:space="preserve">countries” and </w:t>
            </w:r>
            <w:r w:rsidRPr="00603746">
              <w:rPr>
                <w:rFonts w:ascii="Gill Sans MT" w:hAnsi="Gill Sans MT"/>
                <w:color w:val="000000"/>
                <w:szCs w:val="22"/>
                <w:lang w:val="en-US"/>
              </w:rPr>
              <w:t>little theory of difference in higher education policy</w:t>
            </w:r>
            <w:r>
              <w:rPr>
                <w:rFonts w:ascii="Gill Sans MT" w:hAnsi="Gill Sans MT"/>
                <w:color w:val="000000"/>
                <w:szCs w:val="22"/>
                <w:lang w:val="en-US"/>
              </w:rPr>
              <w:t xml:space="preserve"> (41)</w:t>
            </w:r>
            <w:r w:rsidRPr="00603746">
              <w:rPr>
                <w:rFonts w:ascii="Gill Sans MT" w:hAnsi="Gill Sans MT"/>
                <w:color w:val="000000"/>
                <w:szCs w:val="22"/>
                <w:lang w:val="en-US"/>
              </w:rPr>
              <w:t>.</w:t>
            </w:r>
          </w:p>
          <w:p w14:paraId="28023D08" w14:textId="77777777" w:rsidR="007F51CD" w:rsidRPr="00A5423B"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Aim: </w:t>
            </w:r>
            <w:r>
              <w:rPr>
                <w:rFonts w:ascii="Gill Sans MT" w:hAnsi="Gill Sans MT"/>
                <w:color w:val="000000"/>
                <w:szCs w:val="22"/>
                <w:lang w:val="en-AU"/>
              </w:rPr>
              <w:t>To statistically and discursively deconstruct merit “</w:t>
            </w:r>
            <w:r w:rsidRPr="00A5423B">
              <w:rPr>
                <w:rFonts w:ascii="Gill Sans MT" w:hAnsi="Gill Sans MT"/>
                <w:color w:val="000000"/>
                <w:szCs w:val="22"/>
                <w:lang w:val="en-US"/>
              </w:rPr>
              <w:t>in order to identify if the most marginalized communities are being included in the</w:t>
            </w:r>
            <w:r>
              <w:rPr>
                <w:rFonts w:ascii="Gill Sans MT" w:hAnsi="Gill Sans MT"/>
                <w:color w:val="000000"/>
                <w:szCs w:val="22"/>
                <w:lang w:val="en-US"/>
              </w:rPr>
              <w:t xml:space="preserve"> widening participation agenda” and to “</w:t>
            </w:r>
            <w:r w:rsidRPr="00027022">
              <w:rPr>
                <w:rFonts w:ascii="Gill Sans MT" w:hAnsi="Gill Sans MT"/>
                <w:color w:val="000000"/>
                <w:szCs w:val="22"/>
                <w:lang w:val="en-US"/>
              </w:rPr>
              <w:t>demonstrate how current opportunity structures reflect traditional beliefs about meritocracy and re</w:t>
            </w:r>
            <w:r>
              <w:rPr>
                <w:rFonts w:ascii="Gill Sans MT" w:hAnsi="Gill Sans MT"/>
                <w:color w:val="000000"/>
                <w:szCs w:val="22"/>
                <w:lang w:val="en-US"/>
              </w:rPr>
              <w:t>produce privilege and exclusion (37). To question whether g</w:t>
            </w:r>
            <w:r w:rsidRPr="00B40C33">
              <w:rPr>
                <w:rFonts w:ascii="Gill Sans MT" w:hAnsi="Gill Sans MT"/>
                <w:color w:val="000000"/>
                <w:szCs w:val="22"/>
                <w:lang w:val="en-US"/>
              </w:rPr>
              <w:t>endered opportunity structures only relate to women staff</w:t>
            </w:r>
            <w:r>
              <w:rPr>
                <w:rFonts w:ascii="Gill Sans MT" w:hAnsi="Gill Sans MT"/>
                <w:color w:val="000000"/>
                <w:szCs w:val="22"/>
                <w:lang w:val="en-US"/>
              </w:rPr>
              <w:t>, since</w:t>
            </w:r>
            <w:r w:rsidRPr="00B40C33">
              <w:rPr>
                <w:rFonts w:ascii="Gill Sans MT" w:hAnsi="Gill Sans MT"/>
                <w:color w:val="000000"/>
                <w:szCs w:val="22"/>
                <w:lang w:val="en-US"/>
              </w:rPr>
              <w:t xml:space="preserve"> women st</w:t>
            </w:r>
            <w:r>
              <w:rPr>
                <w:rFonts w:ascii="Gill Sans MT" w:hAnsi="Gill Sans MT"/>
                <w:color w:val="000000"/>
                <w:szCs w:val="22"/>
                <w:lang w:val="en-US"/>
              </w:rPr>
              <w:t>udents appear to be flourishing. Article focuses on a study that provides “</w:t>
            </w:r>
            <w:r w:rsidRPr="00621BFD">
              <w:rPr>
                <w:rFonts w:ascii="Gill Sans MT" w:hAnsi="Gill Sans MT"/>
                <w:color w:val="000000"/>
                <w:szCs w:val="22"/>
                <w:lang w:val="en-US"/>
              </w:rPr>
              <w:t>a statistical overview of participation patterns in the two African countries</w:t>
            </w:r>
            <w:r>
              <w:rPr>
                <w:rFonts w:ascii="Gill Sans MT" w:hAnsi="Gill Sans MT"/>
                <w:color w:val="000000"/>
                <w:szCs w:val="22"/>
                <w:lang w:val="en-US"/>
              </w:rPr>
              <w:t xml:space="preserve"> (Ghana and Tanzania)” and develops</w:t>
            </w:r>
            <w:r w:rsidRPr="00A12B8A">
              <w:rPr>
                <w:rFonts w:ascii="Gill Sans MT" w:hAnsi="Gill Sans MT"/>
                <w:color w:val="000000"/>
                <w:szCs w:val="22"/>
                <w:lang w:val="en-US"/>
              </w:rPr>
              <w:t xml:space="preserve"> </w:t>
            </w:r>
            <w:r>
              <w:rPr>
                <w:rFonts w:ascii="Gill Sans MT" w:hAnsi="Gill Sans MT"/>
                <w:color w:val="000000"/>
                <w:szCs w:val="22"/>
                <w:lang w:val="en-US"/>
              </w:rPr>
              <w:t>“</w:t>
            </w:r>
            <w:r w:rsidRPr="00A12B8A">
              <w:rPr>
                <w:rFonts w:ascii="Gill Sans MT" w:hAnsi="Gill Sans MT"/>
                <w:color w:val="000000"/>
                <w:szCs w:val="22"/>
                <w:lang w:val="en-US"/>
              </w:rPr>
              <w:t xml:space="preserve">Equity Scorecards to measure access, achievement and retention of socially and economically excluded groups </w:t>
            </w:r>
            <w:r>
              <w:rPr>
                <w:rFonts w:ascii="Gill Sans MT" w:hAnsi="Gill Sans MT"/>
                <w:color w:val="000000"/>
                <w:szCs w:val="22"/>
                <w:lang w:val="en-US"/>
              </w:rPr>
              <w:t xml:space="preserve">in four case study institutions” (42). </w:t>
            </w:r>
          </w:p>
          <w:p w14:paraId="78EC130D" w14:textId="77777777" w:rsidR="007F51CD" w:rsidRPr="00BB7C74" w:rsidRDefault="007F51CD" w:rsidP="007F51CD">
            <w:pPr>
              <w:rPr>
                <w:rFonts w:ascii="Gill Sans MT" w:hAnsi="Gill Sans MT"/>
                <w:color w:val="000000"/>
                <w:szCs w:val="22"/>
                <w:lang w:val="en-US"/>
              </w:rPr>
            </w:pPr>
            <w:r w:rsidRPr="00AC43E9">
              <w:rPr>
                <w:rFonts w:ascii="Gill Sans MT" w:hAnsi="Gill Sans MT"/>
                <w:b/>
                <w:color w:val="000000"/>
                <w:szCs w:val="22"/>
                <w:lang w:val="en-AU"/>
              </w:rPr>
              <w:t>Theoretical frame:</w:t>
            </w:r>
            <w:r>
              <w:rPr>
                <w:rFonts w:ascii="Gill Sans MT" w:hAnsi="Gill Sans MT"/>
                <w:b/>
                <w:color w:val="000000"/>
                <w:szCs w:val="22"/>
                <w:lang w:val="en-AU"/>
              </w:rPr>
              <w:t xml:space="preserve"> </w:t>
            </w:r>
            <w:r w:rsidRPr="00410C3F">
              <w:rPr>
                <w:rFonts w:ascii="Gill Sans MT" w:hAnsi="Gill Sans MT"/>
                <w:color w:val="000000"/>
                <w:szCs w:val="22"/>
                <w:lang w:val="en-US"/>
              </w:rPr>
              <w:t>Sen’s construct of ‘missing w</w:t>
            </w:r>
            <w:r>
              <w:rPr>
                <w:rFonts w:ascii="Gill Sans MT" w:hAnsi="Gill Sans MT"/>
                <w:color w:val="000000"/>
                <w:szCs w:val="22"/>
                <w:lang w:val="en-US"/>
              </w:rPr>
              <w:t>omen’ (Sen, 2003; Martin, 2008) that identifies the disappearance of w</w:t>
            </w:r>
            <w:r w:rsidRPr="00410C3F">
              <w:rPr>
                <w:rFonts w:ascii="Gill Sans MT" w:hAnsi="Gill Sans MT"/>
                <w:color w:val="000000"/>
                <w:szCs w:val="22"/>
                <w:lang w:val="en-US"/>
              </w:rPr>
              <w:t xml:space="preserve">omen </w:t>
            </w:r>
            <w:r>
              <w:rPr>
                <w:rFonts w:ascii="Gill Sans MT" w:hAnsi="Gill Sans MT"/>
                <w:color w:val="000000"/>
                <w:szCs w:val="22"/>
                <w:lang w:val="en-US"/>
              </w:rPr>
              <w:t xml:space="preserve">from positions of power (within higher education) </w:t>
            </w:r>
            <w:r w:rsidRPr="00410C3F">
              <w:rPr>
                <w:rFonts w:ascii="Gill Sans MT" w:hAnsi="Gill Sans MT"/>
                <w:color w:val="000000"/>
                <w:szCs w:val="22"/>
                <w:lang w:val="en-US"/>
              </w:rPr>
              <w:t>when power, resources and influence increase</w:t>
            </w:r>
            <w:r>
              <w:rPr>
                <w:rFonts w:ascii="Gill Sans MT" w:hAnsi="Gill Sans MT"/>
                <w:color w:val="000000"/>
                <w:szCs w:val="22"/>
                <w:lang w:val="en-US"/>
              </w:rPr>
              <w:t xml:space="preserve"> at a national level</w:t>
            </w:r>
            <w:r w:rsidRPr="00410C3F">
              <w:rPr>
                <w:rFonts w:ascii="Gill Sans MT" w:hAnsi="Gill Sans MT"/>
                <w:color w:val="000000"/>
                <w:szCs w:val="22"/>
                <w:lang w:val="en-US"/>
              </w:rPr>
              <w:t>.</w:t>
            </w:r>
            <w:r>
              <w:rPr>
                <w:rFonts w:ascii="Gill Sans MT" w:hAnsi="Gill Sans MT"/>
                <w:color w:val="000000"/>
                <w:szCs w:val="22"/>
                <w:lang w:val="en-US"/>
              </w:rPr>
              <w:t xml:space="preserve"> However, intersectionality theory </w:t>
            </w:r>
            <w:r w:rsidRPr="00C92CD1">
              <w:rPr>
                <w:rFonts w:ascii="Gill Sans MT" w:hAnsi="Gill Sans MT"/>
                <w:color w:val="000000"/>
                <w:szCs w:val="22"/>
                <w:lang w:val="en-US"/>
              </w:rPr>
              <w:t>(Crenshaw, 1989; McCall, 2005; Davis, 2008, 67)</w:t>
            </w:r>
            <w:r>
              <w:rPr>
                <w:rFonts w:ascii="Gill Sans MT" w:hAnsi="Gill Sans MT"/>
                <w:color w:val="000000"/>
                <w:szCs w:val="22"/>
                <w:lang w:val="en-US"/>
              </w:rPr>
              <w:t xml:space="preserve"> that approaches disenfranchisement from a variety of subordinated and excluded </w:t>
            </w:r>
            <w:proofErr w:type="spellStart"/>
            <w:r>
              <w:rPr>
                <w:rFonts w:ascii="Gill Sans MT" w:hAnsi="Gill Sans MT"/>
                <w:color w:val="000000"/>
                <w:szCs w:val="22"/>
                <w:lang w:val="en-US"/>
              </w:rPr>
              <w:t>positionalites</w:t>
            </w:r>
            <w:proofErr w:type="spellEnd"/>
            <w:r>
              <w:rPr>
                <w:rFonts w:ascii="Gill Sans MT" w:hAnsi="Gill Sans MT"/>
                <w:color w:val="000000"/>
                <w:szCs w:val="22"/>
                <w:lang w:val="en-US"/>
              </w:rPr>
              <w:t xml:space="preserve"> and does not hold gender as a solitary social construct (“</w:t>
            </w:r>
            <w:r w:rsidRPr="00BB7C74">
              <w:rPr>
                <w:rFonts w:ascii="Gill Sans MT" w:hAnsi="Gill Sans MT"/>
                <w:color w:val="000000"/>
                <w:szCs w:val="22"/>
                <w:lang w:val="en-US"/>
              </w:rPr>
              <w:t>Women’s lives are structured by a range of identities and wome</w:t>
            </w:r>
            <w:r>
              <w:rPr>
                <w:rFonts w:ascii="Gill Sans MT" w:hAnsi="Gill Sans MT"/>
                <w:color w:val="000000"/>
                <w:szCs w:val="22"/>
                <w:lang w:val="en-US"/>
              </w:rPr>
              <w:t xml:space="preserve">n are different from each other” [41]). </w:t>
            </w:r>
          </w:p>
          <w:p w14:paraId="13A3CDF1" w14:textId="77777777" w:rsidR="007F51CD" w:rsidRPr="00045B67"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Methodology: </w:t>
            </w:r>
            <w:r>
              <w:rPr>
                <w:rFonts w:ascii="Gill Sans MT" w:hAnsi="Gill Sans MT"/>
                <w:color w:val="000000"/>
                <w:szCs w:val="22"/>
                <w:lang w:val="en-AU"/>
              </w:rPr>
              <w:t xml:space="preserve">qualitative; metrics of the Equity Scorecard </w:t>
            </w:r>
            <w:r w:rsidRPr="00045B67">
              <w:rPr>
                <w:rFonts w:ascii="Gill Sans MT" w:hAnsi="Gill Sans MT"/>
                <w:color w:val="000000"/>
                <w:szCs w:val="22"/>
                <w:lang w:val="en-US"/>
              </w:rPr>
              <w:t>(Bensimon, 2004)</w:t>
            </w:r>
            <w:r>
              <w:rPr>
                <w:rFonts w:ascii="Gill Sans MT" w:hAnsi="Gill Sans MT"/>
                <w:color w:val="000000"/>
                <w:szCs w:val="22"/>
                <w:lang w:val="en-US"/>
              </w:rPr>
              <w:t xml:space="preserve">, which </w:t>
            </w:r>
            <w:r w:rsidRPr="00CE27BE">
              <w:rPr>
                <w:rFonts w:ascii="Gill Sans MT" w:hAnsi="Gill Sans MT"/>
                <w:color w:val="000000"/>
                <w:szCs w:val="22"/>
                <w:lang w:val="en-US"/>
              </w:rPr>
              <w:t>works with analytical categories to study inequalities</w:t>
            </w:r>
            <w:r>
              <w:rPr>
                <w:rFonts w:ascii="Gill Sans MT" w:hAnsi="Gill Sans MT"/>
                <w:color w:val="000000"/>
                <w:szCs w:val="22"/>
                <w:lang w:val="en-US"/>
              </w:rPr>
              <w:t xml:space="preserve"> and “</w:t>
            </w:r>
            <w:r w:rsidRPr="00045B67">
              <w:rPr>
                <w:rFonts w:ascii="Gill Sans MT" w:hAnsi="Gill Sans MT"/>
                <w:color w:val="000000"/>
                <w:szCs w:val="22"/>
                <w:lang w:val="en-US"/>
              </w:rPr>
              <w:t>measure</w:t>
            </w:r>
            <w:r>
              <w:rPr>
                <w:rFonts w:ascii="Gill Sans MT" w:hAnsi="Gill Sans MT"/>
                <w:color w:val="000000"/>
                <w:szCs w:val="22"/>
                <w:lang w:val="en-US"/>
              </w:rPr>
              <w:t>s</w:t>
            </w:r>
            <w:r w:rsidRPr="00045B67">
              <w:rPr>
                <w:rFonts w:ascii="Gill Sans MT" w:hAnsi="Gill Sans MT"/>
                <w:color w:val="000000"/>
                <w:szCs w:val="22"/>
                <w:lang w:val="en-US"/>
              </w:rPr>
              <w:t xml:space="preserve"> intersections between social variables, for example gender, socio-economic status (</w:t>
            </w:r>
            <w:r>
              <w:rPr>
                <w:rFonts w:ascii="Gill Sans MT" w:hAnsi="Gill Sans MT"/>
                <w:color w:val="000000"/>
                <w:szCs w:val="22"/>
                <w:lang w:val="en-US"/>
              </w:rPr>
              <w:t>based on deprived schools indi</w:t>
            </w:r>
            <w:r w:rsidRPr="00045B67">
              <w:rPr>
                <w:rFonts w:ascii="Gill Sans MT" w:hAnsi="Gill Sans MT"/>
                <w:color w:val="000000"/>
                <w:szCs w:val="22"/>
                <w:lang w:val="en-US"/>
              </w:rPr>
              <w:t>cators) and age, and educational processes: access, retention and achievement in four organizations (two public and two private universities) and four programmes of study in each university</w:t>
            </w:r>
            <w:r>
              <w:rPr>
                <w:rFonts w:ascii="Gill Sans MT" w:hAnsi="Gill Sans MT"/>
                <w:color w:val="000000"/>
                <w:szCs w:val="22"/>
                <w:lang w:val="en-US"/>
              </w:rPr>
              <w:t xml:space="preserve">” (43); </w:t>
            </w:r>
            <w:r w:rsidRPr="0002575F">
              <w:rPr>
                <w:rFonts w:ascii="Gill Sans MT" w:hAnsi="Gill Sans MT"/>
                <w:color w:val="000000"/>
                <w:szCs w:val="22"/>
                <w:lang w:val="en-US"/>
              </w:rPr>
              <w:t>datasets on key education indicators disaggregated by age, gender and school attended</w:t>
            </w:r>
            <w:r>
              <w:rPr>
                <w:rFonts w:ascii="Gill Sans MT" w:hAnsi="Gill Sans MT"/>
                <w:color w:val="000000"/>
                <w:szCs w:val="22"/>
                <w:lang w:val="en-US"/>
              </w:rPr>
              <w:t xml:space="preserve">. </w:t>
            </w:r>
          </w:p>
          <w:p w14:paraId="378C468A" w14:textId="0E203F8A" w:rsidR="007F51CD" w:rsidRPr="00AC43E9" w:rsidRDefault="007F51CD" w:rsidP="007F51CD">
            <w:pPr>
              <w:rPr>
                <w:rFonts w:ascii="Gill Sans MT" w:hAnsi="Gill Sans MT"/>
                <w:b/>
                <w:color w:val="000000"/>
                <w:szCs w:val="22"/>
                <w:lang w:val="en-AU"/>
              </w:rPr>
            </w:pPr>
            <w:r w:rsidRPr="00AC43E9">
              <w:rPr>
                <w:rFonts w:ascii="Gill Sans MT" w:hAnsi="Gill Sans MT"/>
                <w:b/>
                <w:color w:val="000000"/>
                <w:szCs w:val="22"/>
                <w:lang w:val="en-AU"/>
              </w:rPr>
              <w:t xml:space="preserve">Findings: </w:t>
            </w:r>
            <w:r w:rsidRPr="00F7196C">
              <w:rPr>
                <w:rFonts w:ascii="Gill Sans MT" w:hAnsi="Gill Sans MT"/>
                <w:color w:val="000000"/>
                <w:szCs w:val="22"/>
                <w:lang w:val="en-US"/>
              </w:rPr>
              <w:t>When meritocracy is systematically mapped, patterns of disadvantage and exclusion</w:t>
            </w:r>
            <w:r>
              <w:rPr>
                <w:rFonts w:ascii="Gill Sans MT" w:hAnsi="Gill Sans MT"/>
                <w:color w:val="000000"/>
                <w:szCs w:val="22"/>
                <w:lang w:val="en-US"/>
              </w:rPr>
              <w:t xml:space="preserve"> dependent on gender, socio-economic status, age, etc.</w:t>
            </w:r>
            <w:r w:rsidRPr="00F7196C">
              <w:rPr>
                <w:rFonts w:ascii="Gill Sans MT" w:hAnsi="Gill Sans MT"/>
                <w:color w:val="000000"/>
                <w:szCs w:val="22"/>
                <w:lang w:val="en-US"/>
              </w:rPr>
              <w:t xml:space="preserve"> soon emerge</w:t>
            </w:r>
            <w:r>
              <w:rPr>
                <w:rFonts w:ascii="Gill Sans MT" w:hAnsi="Gill Sans MT"/>
                <w:color w:val="000000"/>
                <w:szCs w:val="22"/>
                <w:lang w:val="en-US"/>
              </w:rPr>
              <w:t>. M</w:t>
            </w:r>
            <w:r w:rsidRPr="00053026">
              <w:rPr>
                <w:rFonts w:ascii="Gill Sans MT" w:hAnsi="Gill Sans MT"/>
                <w:color w:val="000000"/>
                <w:szCs w:val="22"/>
                <w:lang w:val="en-US"/>
              </w:rPr>
              <w:t xml:space="preserve">ajor themes </w:t>
            </w:r>
            <w:r>
              <w:rPr>
                <w:rFonts w:ascii="Gill Sans MT" w:hAnsi="Gill Sans MT"/>
                <w:color w:val="000000"/>
                <w:szCs w:val="22"/>
                <w:lang w:val="en-US"/>
              </w:rPr>
              <w:t xml:space="preserve">relative </w:t>
            </w:r>
            <w:r w:rsidRPr="00053026">
              <w:rPr>
                <w:rFonts w:ascii="Gill Sans MT" w:hAnsi="Gill Sans MT"/>
                <w:color w:val="000000"/>
                <w:szCs w:val="22"/>
                <w:lang w:val="en-US"/>
              </w:rPr>
              <w:t>to the constru</w:t>
            </w:r>
            <w:r>
              <w:rPr>
                <w:rFonts w:ascii="Gill Sans MT" w:hAnsi="Gill Sans MT"/>
                <w:color w:val="000000"/>
                <w:szCs w:val="22"/>
                <w:lang w:val="en-US"/>
              </w:rPr>
              <w:t xml:space="preserve">ction and performance of gender i.e. embodiment of disciplines (48), feelings of fear among women with regards to STEM </w:t>
            </w:r>
            <w:r>
              <w:rPr>
                <w:rFonts w:ascii="Gill Sans MT" w:hAnsi="Gill Sans MT"/>
                <w:color w:val="000000"/>
                <w:szCs w:val="22"/>
                <w:lang w:val="en-US"/>
              </w:rPr>
              <w:lastRenderedPageBreak/>
              <w:t xml:space="preserve">fields (particularly Maths) (50-1), and the role of gender </w:t>
            </w:r>
            <w:proofErr w:type="gramStart"/>
            <w:r>
              <w:rPr>
                <w:rFonts w:ascii="Gill Sans MT" w:hAnsi="Gill Sans MT"/>
                <w:color w:val="000000"/>
                <w:szCs w:val="22"/>
                <w:lang w:val="en-US"/>
              </w:rPr>
              <w:t>in regards to</w:t>
            </w:r>
            <w:proofErr w:type="gramEnd"/>
            <w:r>
              <w:rPr>
                <w:rFonts w:ascii="Gill Sans MT" w:hAnsi="Gill Sans MT"/>
                <w:color w:val="000000"/>
                <w:szCs w:val="22"/>
                <w:lang w:val="en-US"/>
              </w:rPr>
              <w:t xml:space="preserve"> familial support (51-5). </w:t>
            </w:r>
            <w:r w:rsidRPr="00053026">
              <w:rPr>
                <w:rFonts w:ascii="Gill Sans MT" w:hAnsi="Gill Sans MT"/>
                <w:color w:val="000000"/>
                <w:szCs w:val="22"/>
                <w:lang w:val="en-US"/>
              </w:rPr>
              <w:t xml:space="preserve"> </w:t>
            </w:r>
            <w:r w:rsidRPr="00AC43E9">
              <w:rPr>
                <w:rFonts w:ascii="Gill Sans MT" w:hAnsi="Gill Sans MT"/>
                <w:b/>
                <w:color w:val="000000"/>
                <w:szCs w:val="22"/>
                <w:lang w:val="en-AU"/>
              </w:rPr>
              <w:br/>
              <w:t>Core argument:</w:t>
            </w:r>
            <w:r>
              <w:rPr>
                <w:rFonts w:ascii="Gill Sans MT" w:hAnsi="Gill Sans MT"/>
                <w:b/>
                <w:color w:val="000000"/>
                <w:szCs w:val="22"/>
                <w:lang w:val="en-AU"/>
              </w:rPr>
              <w:t xml:space="preserve"> </w:t>
            </w:r>
            <w:r>
              <w:rPr>
                <w:rFonts w:ascii="Gill Sans MT" w:hAnsi="Gill Sans MT"/>
                <w:color w:val="000000"/>
                <w:szCs w:val="22"/>
                <w:lang w:val="en-US"/>
              </w:rPr>
              <w:t>W</w:t>
            </w:r>
            <w:r w:rsidRPr="00DC18AB">
              <w:rPr>
                <w:rFonts w:ascii="Gill Sans MT" w:hAnsi="Gill Sans MT"/>
                <w:color w:val="000000"/>
                <w:szCs w:val="22"/>
                <w:lang w:val="en-US"/>
              </w:rPr>
              <w:t>hen gender is intersected with socio-economic status, participation rates of poorer women are seen to be extremely low in both African countries</w:t>
            </w:r>
            <w:r>
              <w:rPr>
                <w:rFonts w:ascii="Gill Sans MT" w:hAnsi="Gill Sans MT"/>
                <w:color w:val="000000"/>
                <w:szCs w:val="22"/>
                <w:lang w:val="en-US"/>
              </w:rPr>
              <w:t>.</w:t>
            </w:r>
          </w:p>
        </w:tc>
      </w:tr>
      <w:tr w:rsidR="007F51CD" w:rsidRPr="00AC43E9" w14:paraId="67A5917E" w14:textId="77777777" w:rsidTr="00412F5E">
        <w:tc>
          <w:tcPr>
            <w:tcW w:w="5237" w:type="dxa"/>
          </w:tcPr>
          <w:p w14:paraId="6B6E1842" w14:textId="16588D88" w:rsidR="007F51CD" w:rsidRDefault="007F51CD" w:rsidP="007F51CD">
            <w:pPr>
              <w:pStyle w:val="NormalWeb"/>
              <w:rPr>
                <w:rFonts w:ascii="Gill Sans MT" w:hAnsi="Gill Sans MT"/>
                <w:sz w:val="22"/>
                <w:szCs w:val="22"/>
              </w:rPr>
            </w:pPr>
            <w:proofErr w:type="spellStart"/>
            <w:r>
              <w:rPr>
                <w:rFonts w:ascii="Gill Sans MT" w:hAnsi="Gill Sans MT"/>
                <w:sz w:val="22"/>
                <w:szCs w:val="22"/>
              </w:rPr>
              <w:lastRenderedPageBreak/>
              <w:t>Naskali</w:t>
            </w:r>
            <w:proofErr w:type="spellEnd"/>
            <w:r>
              <w:rPr>
                <w:rFonts w:ascii="Gill Sans MT" w:hAnsi="Gill Sans MT"/>
                <w:sz w:val="22"/>
                <w:szCs w:val="22"/>
              </w:rPr>
              <w:t xml:space="preserve">, P. &amp; </w:t>
            </w:r>
            <w:proofErr w:type="spellStart"/>
            <w:r>
              <w:rPr>
                <w:rFonts w:ascii="Gill Sans MT" w:hAnsi="Gill Sans MT"/>
                <w:sz w:val="22"/>
                <w:szCs w:val="22"/>
              </w:rPr>
              <w:t>Keskitalo</w:t>
            </w:r>
            <w:proofErr w:type="spellEnd"/>
            <w:r>
              <w:rPr>
                <w:rFonts w:ascii="Gill Sans MT" w:hAnsi="Gill Sans MT"/>
                <w:sz w:val="22"/>
                <w:szCs w:val="22"/>
              </w:rPr>
              <w:t xml:space="preserve">-Foley, S. (2017). </w:t>
            </w:r>
            <w:hyperlink r:id="rId22" w:history="1">
              <w:r w:rsidRPr="007F51CD">
                <w:rPr>
                  <w:rStyle w:val="Hyperlink"/>
                  <w:rFonts w:ascii="Gill Sans MT" w:hAnsi="Gill Sans MT"/>
                  <w:sz w:val="22"/>
                  <w:szCs w:val="22"/>
                </w:rPr>
                <w:t>Mainstream University Pedagogy in Feminist Perspective</w:t>
              </w:r>
            </w:hyperlink>
            <w:r>
              <w:rPr>
                <w:rFonts w:ascii="Gill Sans MT" w:hAnsi="Gill Sans MT"/>
                <w:sz w:val="22"/>
                <w:szCs w:val="22"/>
              </w:rPr>
              <w:t xml:space="preserve">, </w:t>
            </w:r>
            <w:r>
              <w:rPr>
                <w:rFonts w:ascii="Gill Sans MT" w:hAnsi="Gill Sans MT"/>
                <w:i/>
                <w:sz w:val="22"/>
                <w:szCs w:val="22"/>
              </w:rPr>
              <w:t>Gender and Education</w:t>
            </w:r>
            <w:r>
              <w:rPr>
                <w:rFonts w:ascii="Gill Sans MT" w:hAnsi="Gill Sans MT"/>
                <w:sz w:val="22"/>
                <w:szCs w:val="22"/>
              </w:rPr>
              <w:t>, 31(1), 100-116.</w:t>
            </w:r>
          </w:p>
          <w:p w14:paraId="79A581F3" w14:textId="77777777" w:rsidR="007F51CD" w:rsidRDefault="007F51CD" w:rsidP="007F51CD">
            <w:pPr>
              <w:pStyle w:val="NormalWeb"/>
              <w:rPr>
                <w:rFonts w:ascii="Gill Sans MT" w:hAnsi="Gill Sans MT"/>
                <w:sz w:val="22"/>
                <w:szCs w:val="22"/>
              </w:rPr>
            </w:pPr>
            <w:r>
              <w:rPr>
                <w:rFonts w:ascii="Gill Sans MT" w:hAnsi="Gill Sans MT"/>
                <w:sz w:val="22"/>
                <w:szCs w:val="22"/>
              </w:rPr>
              <w:t>FIN</w:t>
            </w:r>
            <w:r>
              <w:rPr>
                <w:rFonts w:ascii="Gill Sans MT" w:hAnsi="Gill Sans MT"/>
                <w:sz w:val="22"/>
                <w:szCs w:val="22"/>
              </w:rPr>
              <w:br/>
              <w:t xml:space="preserve">Annotation written by </w:t>
            </w:r>
            <w:r w:rsidRPr="00D66E3E">
              <w:rPr>
                <w:rFonts w:ascii="Gill Sans MT" w:hAnsi="Gill Sans MT"/>
                <w:sz w:val="22"/>
                <w:szCs w:val="22"/>
              </w:rPr>
              <w:t>Caitlyn McLoughlin</w:t>
            </w:r>
          </w:p>
          <w:p w14:paraId="3217C4F3" w14:textId="5D774FB8" w:rsidR="007F51CD" w:rsidRPr="00AC43E9" w:rsidRDefault="007F51CD" w:rsidP="007F51CD">
            <w:pPr>
              <w:pStyle w:val="NormalWeb"/>
              <w:rPr>
                <w:rFonts w:ascii="Gill Sans MT" w:hAnsi="Gill Sans MT"/>
                <w:sz w:val="22"/>
                <w:szCs w:val="22"/>
              </w:rPr>
            </w:pPr>
            <w:r>
              <w:rPr>
                <w:rFonts w:ascii="Gill Sans MT" w:hAnsi="Gill Sans MT"/>
                <w:sz w:val="22"/>
                <w:szCs w:val="22"/>
              </w:rPr>
              <w:t xml:space="preserve">Keywords: </w:t>
            </w:r>
            <w:r w:rsidRPr="007F51CD">
              <w:rPr>
                <w:rFonts w:ascii="Gill Sans MT" w:hAnsi="Gill Sans MT"/>
                <w:i/>
                <w:iCs/>
                <w:sz w:val="22"/>
                <w:szCs w:val="22"/>
                <w:lang w:val="en-US"/>
              </w:rPr>
              <w:t>University pedagogy; feminist approach; textbook analysis; power of knowledge; differences; neoliberalism</w:t>
            </w:r>
          </w:p>
        </w:tc>
        <w:tc>
          <w:tcPr>
            <w:tcW w:w="10356" w:type="dxa"/>
          </w:tcPr>
          <w:p w14:paraId="453A3D34" w14:textId="77777777" w:rsidR="007F51CD" w:rsidRPr="00D5612A"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Context: </w:t>
            </w:r>
            <w:r>
              <w:rPr>
                <w:rFonts w:ascii="Gill Sans MT" w:hAnsi="Gill Sans MT"/>
                <w:color w:val="000000"/>
                <w:szCs w:val="22"/>
                <w:lang w:val="en-AU"/>
              </w:rPr>
              <w:t xml:space="preserve">Recent “brisk” developments in both </w:t>
            </w:r>
            <w:r>
              <w:rPr>
                <w:rFonts w:ascii="Gill Sans MT" w:hAnsi="Gill Sans MT"/>
                <w:color w:val="000000"/>
                <w:szCs w:val="22"/>
                <w:lang w:val="en-US"/>
              </w:rPr>
              <w:t>mainstream and feminist pedagogy, which</w:t>
            </w:r>
            <w:r w:rsidRPr="00D5612A">
              <w:rPr>
                <w:rFonts w:ascii="Gill Sans MT" w:hAnsi="Gill Sans MT"/>
                <w:color w:val="000000"/>
                <w:szCs w:val="22"/>
                <w:lang w:val="en-US"/>
              </w:rPr>
              <w:t xml:space="preserve"> can be </w:t>
            </w:r>
            <w:r>
              <w:rPr>
                <w:rFonts w:ascii="Gill Sans MT" w:hAnsi="Gill Sans MT"/>
                <w:color w:val="000000"/>
                <w:szCs w:val="22"/>
                <w:lang w:val="en-US"/>
              </w:rPr>
              <w:t>“</w:t>
            </w:r>
            <w:r w:rsidRPr="00D5612A">
              <w:rPr>
                <w:rFonts w:ascii="Gill Sans MT" w:hAnsi="Gill Sans MT"/>
                <w:color w:val="000000"/>
                <w:szCs w:val="22"/>
                <w:lang w:val="en-US"/>
              </w:rPr>
              <w:t>reduced to their respective conceptions of knowledge: while feminist pedagogy emphasises a critical approach to knowledge that ‘reveal[s] the relationship between knowledge and power, gendered hierarchies, and dissym</w:t>
            </w:r>
            <w:r>
              <w:rPr>
                <w:rFonts w:ascii="Gill Sans MT" w:hAnsi="Gill Sans MT"/>
                <w:color w:val="000000"/>
                <w:szCs w:val="22"/>
                <w:lang w:val="en-US"/>
              </w:rPr>
              <w:t>metry’ (</w:t>
            </w:r>
            <w:proofErr w:type="spellStart"/>
            <w:r>
              <w:rPr>
                <w:rFonts w:ascii="Gill Sans MT" w:hAnsi="Gill Sans MT"/>
                <w:color w:val="000000"/>
                <w:szCs w:val="22"/>
                <w:lang w:val="en-US"/>
              </w:rPr>
              <w:t>Lil</w:t>
            </w:r>
            <w:r w:rsidRPr="00D5612A">
              <w:rPr>
                <w:rFonts w:ascii="Gill Sans MT" w:hAnsi="Gill Sans MT"/>
                <w:color w:val="000000"/>
                <w:szCs w:val="22"/>
                <w:lang w:val="en-US"/>
              </w:rPr>
              <w:t>jeström</w:t>
            </w:r>
            <w:proofErr w:type="spellEnd"/>
            <w:r w:rsidRPr="00D5612A">
              <w:rPr>
                <w:rFonts w:ascii="Gill Sans MT" w:hAnsi="Gill Sans MT"/>
                <w:color w:val="000000"/>
                <w:szCs w:val="22"/>
                <w:lang w:val="en-US"/>
              </w:rPr>
              <w:t xml:space="preserve"> 2004, 21), mainstream university pedagogy is mainly</w:t>
            </w:r>
            <w:r>
              <w:rPr>
                <w:rFonts w:ascii="Gill Sans MT" w:hAnsi="Gill Sans MT"/>
                <w:color w:val="000000"/>
                <w:szCs w:val="22"/>
                <w:lang w:val="en-US"/>
              </w:rPr>
              <w:t xml:space="preserve"> interested in effective learn</w:t>
            </w:r>
            <w:r w:rsidRPr="00D5612A">
              <w:rPr>
                <w:rFonts w:ascii="Gill Sans MT" w:hAnsi="Gill Sans MT"/>
                <w:color w:val="000000"/>
                <w:szCs w:val="22"/>
                <w:lang w:val="en-US"/>
              </w:rPr>
              <w:t>ing results. The latter orientation leads to a focus on teachers’ teaching and students’ learning practices, and thus to an emphasis on methods at the expense of content</w:t>
            </w:r>
            <w:r>
              <w:rPr>
                <w:rFonts w:ascii="Gill Sans MT" w:hAnsi="Gill Sans MT"/>
                <w:color w:val="000000"/>
                <w:szCs w:val="22"/>
                <w:lang w:val="en-US"/>
              </w:rPr>
              <w:t>” (2)</w:t>
            </w:r>
            <w:r w:rsidRPr="00D5612A">
              <w:rPr>
                <w:rFonts w:ascii="Gill Sans MT" w:hAnsi="Gill Sans MT"/>
                <w:color w:val="000000"/>
                <w:szCs w:val="22"/>
                <w:lang w:val="en-US"/>
              </w:rPr>
              <w:t>.</w:t>
            </w:r>
            <w:r>
              <w:rPr>
                <w:rFonts w:ascii="Gill Sans MT" w:hAnsi="Gill Sans MT"/>
                <w:color w:val="000000"/>
                <w:szCs w:val="22"/>
                <w:lang w:val="en-US"/>
              </w:rPr>
              <w:t xml:space="preserve"> Influence of new approaches: “experi</w:t>
            </w:r>
            <w:r w:rsidRPr="00965606">
              <w:rPr>
                <w:rFonts w:ascii="Gill Sans MT" w:hAnsi="Gill Sans MT"/>
                <w:color w:val="000000"/>
                <w:szCs w:val="22"/>
                <w:lang w:val="en-US"/>
              </w:rPr>
              <w:t>ential learning, community learning and cooperative learning have brought new elements to mainstream pedagogy, and feminist pedagogy has receiv</w:t>
            </w:r>
            <w:r>
              <w:rPr>
                <w:rFonts w:ascii="Gill Sans MT" w:hAnsi="Gill Sans MT"/>
                <w:color w:val="000000"/>
                <w:szCs w:val="22"/>
                <w:lang w:val="en-US"/>
              </w:rPr>
              <w:t>ed inspiration from norm-criti</w:t>
            </w:r>
            <w:r w:rsidRPr="00965606">
              <w:rPr>
                <w:rFonts w:ascii="Gill Sans MT" w:hAnsi="Gill Sans MT"/>
                <w:color w:val="000000"/>
                <w:szCs w:val="22"/>
                <w:lang w:val="en-US"/>
              </w:rPr>
              <w:t>cal pedagogy and queer studies (</w:t>
            </w:r>
            <w:proofErr w:type="spellStart"/>
            <w:r w:rsidRPr="00965606">
              <w:rPr>
                <w:rFonts w:ascii="Gill Sans MT" w:hAnsi="Gill Sans MT"/>
                <w:color w:val="000000"/>
                <w:szCs w:val="22"/>
                <w:lang w:val="en-US"/>
              </w:rPr>
              <w:t>Kumashiro</w:t>
            </w:r>
            <w:proofErr w:type="spellEnd"/>
            <w:r w:rsidRPr="00965606">
              <w:rPr>
                <w:rFonts w:ascii="Gill Sans MT" w:hAnsi="Gill Sans MT"/>
                <w:color w:val="000000"/>
                <w:szCs w:val="22"/>
                <w:lang w:val="en-US"/>
              </w:rPr>
              <w:t xml:space="preserve"> 2000; Sedgwick 2003; </w:t>
            </w:r>
            <w:proofErr w:type="spellStart"/>
            <w:r w:rsidRPr="00965606">
              <w:rPr>
                <w:rFonts w:ascii="Gill Sans MT" w:hAnsi="Gill Sans MT"/>
                <w:color w:val="000000"/>
                <w:szCs w:val="22"/>
                <w:lang w:val="en-US"/>
              </w:rPr>
              <w:t>Bromseth</w:t>
            </w:r>
            <w:proofErr w:type="spellEnd"/>
            <w:r w:rsidRPr="00965606">
              <w:rPr>
                <w:rFonts w:ascii="Gill Sans MT" w:hAnsi="Gill Sans MT"/>
                <w:color w:val="000000"/>
                <w:szCs w:val="22"/>
                <w:lang w:val="en-US"/>
              </w:rPr>
              <w:t xml:space="preserve"> and </w:t>
            </w:r>
            <w:proofErr w:type="spellStart"/>
            <w:r w:rsidRPr="00965606">
              <w:rPr>
                <w:rFonts w:ascii="Gill Sans MT" w:hAnsi="Gill Sans MT"/>
                <w:color w:val="000000"/>
                <w:szCs w:val="22"/>
                <w:lang w:val="en-US"/>
              </w:rPr>
              <w:t>Darj</w:t>
            </w:r>
            <w:proofErr w:type="spellEnd"/>
            <w:r w:rsidRPr="00965606">
              <w:rPr>
                <w:rFonts w:ascii="Gill Sans MT" w:hAnsi="Gill Sans MT"/>
                <w:color w:val="000000"/>
                <w:szCs w:val="22"/>
                <w:lang w:val="en-US"/>
              </w:rPr>
              <w:t xml:space="preserve"> 2010). In addition, multicultural pedagogy (Banks 1994; hooks 1994; Smith-Adcock, Ropers-</w:t>
            </w:r>
            <w:proofErr w:type="spellStart"/>
            <w:r w:rsidRPr="00965606">
              <w:rPr>
                <w:rFonts w:ascii="Gill Sans MT" w:hAnsi="Gill Sans MT"/>
                <w:color w:val="000000"/>
                <w:szCs w:val="22"/>
                <w:lang w:val="en-US"/>
              </w:rPr>
              <w:t>Huilman</w:t>
            </w:r>
            <w:proofErr w:type="spellEnd"/>
            <w:r w:rsidRPr="00965606">
              <w:rPr>
                <w:rFonts w:ascii="Gill Sans MT" w:hAnsi="Gill Sans MT"/>
                <w:color w:val="000000"/>
                <w:szCs w:val="22"/>
                <w:lang w:val="en-US"/>
              </w:rPr>
              <w:t>, and Hensley Choate 2004) has been discu</w:t>
            </w:r>
            <w:r>
              <w:rPr>
                <w:rFonts w:ascii="Gill Sans MT" w:hAnsi="Gill Sans MT"/>
                <w:color w:val="000000"/>
                <w:szCs w:val="22"/>
                <w:lang w:val="en-US"/>
              </w:rPr>
              <w:t>ssed in both feminist and main</w:t>
            </w:r>
            <w:r w:rsidRPr="00965606">
              <w:rPr>
                <w:rFonts w:ascii="Gill Sans MT" w:hAnsi="Gill Sans MT"/>
                <w:color w:val="000000"/>
                <w:szCs w:val="22"/>
                <w:lang w:val="en-US"/>
              </w:rPr>
              <w:t>stream pedagogy</w:t>
            </w:r>
            <w:r>
              <w:rPr>
                <w:rFonts w:ascii="Gill Sans MT" w:hAnsi="Gill Sans MT"/>
                <w:color w:val="000000"/>
                <w:szCs w:val="22"/>
                <w:lang w:val="en-US"/>
              </w:rPr>
              <w:t>” (2)</w:t>
            </w:r>
            <w:r w:rsidRPr="00965606">
              <w:rPr>
                <w:rFonts w:ascii="Gill Sans MT" w:hAnsi="Gill Sans MT"/>
                <w:color w:val="000000"/>
                <w:szCs w:val="22"/>
                <w:lang w:val="en-US"/>
              </w:rPr>
              <w:t>.</w:t>
            </w:r>
          </w:p>
          <w:p w14:paraId="664ADB4A" w14:textId="77777777" w:rsidR="007F51CD" w:rsidRPr="0018678A"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Aim: </w:t>
            </w:r>
            <w:r>
              <w:rPr>
                <w:rFonts w:ascii="Gill Sans MT" w:hAnsi="Gill Sans MT"/>
                <w:color w:val="000000"/>
                <w:szCs w:val="22"/>
                <w:lang w:val="en-AU"/>
              </w:rPr>
              <w:t xml:space="preserve">To </w:t>
            </w:r>
            <w:r>
              <w:rPr>
                <w:rFonts w:ascii="Gill Sans MT" w:hAnsi="Gill Sans MT"/>
                <w:color w:val="000000"/>
                <w:szCs w:val="22"/>
                <w:lang w:val="en-US"/>
              </w:rPr>
              <w:t>analyse</w:t>
            </w:r>
            <w:r w:rsidRPr="0018678A">
              <w:rPr>
                <w:rFonts w:ascii="Gill Sans MT" w:hAnsi="Gill Sans MT"/>
                <w:color w:val="000000"/>
                <w:szCs w:val="22"/>
                <w:lang w:val="en-US"/>
              </w:rPr>
              <w:t xml:space="preserve"> university pedagogy by contrasting mainstream pedagogy a</w:t>
            </w:r>
            <w:r>
              <w:rPr>
                <w:rFonts w:ascii="Gill Sans MT" w:hAnsi="Gill Sans MT"/>
                <w:color w:val="000000"/>
                <w:szCs w:val="22"/>
                <w:lang w:val="en-US"/>
              </w:rPr>
              <w:t>nd feminist pedagogical thought. To change and challenge neoliberal university politics that value efficiency and</w:t>
            </w:r>
            <w:r w:rsidRPr="006C30AF">
              <w:rPr>
                <w:rFonts w:ascii="Gill Sans MT" w:hAnsi="Gill Sans MT"/>
                <w:color w:val="000000"/>
                <w:szCs w:val="22"/>
                <w:lang w:val="en-US"/>
              </w:rPr>
              <w:t xml:space="preserve"> quantitative measures</w:t>
            </w:r>
            <w:r>
              <w:rPr>
                <w:rFonts w:ascii="Gill Sans MT" w:hAnsi="Gill Sans MT"/>
                <w:color w:val="000000"/>
                <w:szCs w:val="22"/>
                <w:lang w:val="en-US"/>
              </w:rPr>
              <w:t>,</w:t>
            </w:r>
            <w:r w:rsidRPr="006C30AF">
              <w:rPr>
                <w:rFonts w:ascii="Gill Sans MT" w:hAnsi="Gill Sans MT"/>
                <w:color w:val="000000"/>
                <w:szCs w:val="22"/>
                <w:lang w:val="en-US"/>
              </w:rPr>
              <w:t xml:space="preserve"> </w:t>
            </w:r>
            <w:r>
              <w:rPr>
                <w:rFonts w:ascii="Gill Sans MT" w:hAnsi="Gill Sans MT"/>
                <w:color w:val="000000"/>
                <w:szCs w:val="22"/>
                <w:lang w:val="en-US"/>
              </w:rPr>
              <w:t>and harness pedagogy as tool for quality assur</w:t>
            </w:r>
            <w:r w:rsidRPr="006C30AF">
              <w:rPr>
                <w:rFonts w:ascii="Gill Sans MT" w:hAnsi="Gill Sans MT"/>
                <w:color w:val="000000"/>
                <w:szCs w:val="22"/>
                <w:lang w:val="en-US"/>
              </w:rPr>
              <w:t>ance to demonstrate universities’ effectiveness</w:t>
            </w:r>
            <w:r>
              <w:rPr>
                <w:rFonts w:ascii="Gill Sans MT" w:hAnsi="Gill Sans MT"/>
                <w:color w:val="000000"/>
                <w:szCs w:val="22"/>
                <w:lang w:val="en-US"/>
              </w:rPr>
              <w:t xml:space="preserve">. To explore the differences and similarities between mainstream and feminist university pedagogy </w:t>
            </w:r>
            <w:r w:rsidRPr="00F00549">
              <w:rPr>
                <w:rFonts w:ascii="Gill Sans MT" w:hAnsi="Gill Sans MT"/>
                <w:color w:val="000000"/>
                <w:szCs w:val="22"/>
                <w:lang w:val="en-US"/>
              </w:rPr>
              <w:t xml:space="preserve">(hooks 1994; </w:t>
            </w:r>
            <w:proofErr w:type="spellStart"/>
            <w:r w:rsidRPr="00F00549">
              <w:rPr>
                <w:rFonts w:ascii="Gill Sans MT" w:hAnsi="Gill Sans MT"/>
                <w:color w:val="000000"/>
                <w:szCs w:val="22"/>
                <w:lang w:val="en-US"/>
              </w:rPr>
              <w:t>MacKeracher</w:t>
            </w:r>
            <w:proofErr w:type="spellEnd"/>
            <w:r w:rsidRPr="00F00549">
              <w:rPr>
                <w:rFonts w:ascii="Gill Sans MT" w:hAnsi="Gill Sans MT"/>
                <w:color w:val="000000"/>
                <w:szCs w:val="22"/>
                <w:lang w:val="en-US"/>
              </w:rPr>
              <w:t xml:space="preserve"> 1994)</w:t>
            </w:r>
            <w:r>
              <w:rPr>
                <w:rFonts w:ascii="Gill Sans MT" w:hAnsi="Gill Sans MT"/>
                <w:color w:val="000000"/>
                <w:szCs w:val="22"/>
                <w:lang w:val="en-US"/>
              </w:rPr>
              <w:t>.</w:t>
            </w:r>
          </w:p>
          <w:p w14:paraId="60CB9932" w14:textId="77777777" w:rsidR="007F51CD" w:rsidRPr="002E34EA" w:rsidRDefault="007F51CD" w:rsidP="007F51CD">
            <w:pPr>
              <w:rPr>
                <w:rFonts w:ascii="Gill Sans MT" w:hAnsi="Gill Sans MT"/>
                <w:color w:val="000000"/>
                <w:szCs w:val="22"/>
                <w:lang w:val="en-US"/>
              </w:rPr>
            </w:pPr>
            <w:r w:rsidRPr="00AC43E9">
              <w:rPr>
                <w:rFonts w:ascii="Gill Sans MT" w:hAnsi="Gill Sans MT"/>
                <w:b/>
                <w:color w:val="000000"/>
                <w:szCs w:val="22"/>
                <w:lang w:val="en-AU"/>
              </w:rPr>
              <w:t>Theoretical frame:</w:t>
            </w:r>
            <w:r>
              <w:rPr>
                <w:rFonts w:ascii="Gill Sans MT" w:hAnsi="Gill Sans MT"/>
                <w:b/>
                <w:color w:val="000000"/>
                <w:szCs w:val="22"/>
                <w:lang w:val="en-AU"/>
              </w:rPr>
              <w:t xml:space="preserve"> </w:t>
            </w:r>
            <w:r>
              <w:rPr>
                <w:rFonts w:ascii="Gill Sans MT" w:hAnsi="Gill Sans MT"/>
                <w:color w:val="000000"/>
                <w:szCs w:val="22"/>
                <w:lang w:val="en-AU"/>
              </w:rPr>
              <w:t xml:space="preserve">Feminist pedagogical theory, which emphasises the social context in learning and </w:t>
            </w:r>
            <w:r w:rsidRPr="0048070B">
              <w:rPr>
                <w:rFonts w:ascii="Gill Sans MT" w:hAnsi="Gill Sans MT"/>
                <w:color w:val="000000"/>
                <w:szCs w:val="22"/>
                <w:lang w:val="en-US"/>
              </w:rPr>
              <w:t>acknowledges the political asp</w:t>
            </w:r>
            <w:r>
              <w:rPr>
                <w:rFonts w:ascii="Gill Sans MT" w:hAnsi="Gill Sans MT"/>
                <w:color w:val="000000"/>
                <w:szCs w:val="22"/>
                <w:lang w:val="en-US"/>
              </w:rPr>
              <w:t>ect of all teaching and knowing</w:t>
            </w:r>
            <w:r>
              <w:rPr>
                <w:rFonts w:ascii="Gill Sans MT" w:hAnsi="Gill Sans MT"/>
                <w:color w:val="000000"/>
                <w:szCs w:val="22"/>
                <w:lang w:val="en-AU"/>
              </w:rPr>
              <w:t xml:space="preserve"> (4). </w:t>
            </w:r>
            <w:r w:rsidRPr="002E34EA">
              <w:rPr>
                <w:rFonts w:ascii="Gill Sans MT" w:hAnsi="Gill Sans MT"/>
                <w:color w:val="000000"/>
                <w:szCs w:val="22"/>
                <w:lang w:val="en-US"/>
              </w:rPr>
              <w:t>Kolb</w:t>
            </w:r>
            <w:r>
              <w:rPr>
                <w:rFonts w:ascii="Gill Sans MT" w:hAnsi="Gill Sans MT"/>
                <w:color w:val="000000"/>
                <w:szCs w:val="22"/>
                <w:lang w:val="en-US"/>
              </w:rPr>
              <w:t>’s</w:t>
            </w:r>
            <w:r w:rsidRPr="002E34EA">
              <w:rPr>
                <w:rFonts w:ascii="Gill Sans MT" w:hAnsi="Gill Sans MT"/>
                <w:color w:val="000000"/>
                <w:szCs w:val="22"/>
                <w:lang w:val="en-US"/>
              </w:rPr>
              <w:t xml:space="preserve"> (1984, 26–31)</w:t>
            </w:r>
            <w:r>
              <w:rPr>
                <w:rFonts w:ascii="Gill Sans MT" w:hAnsi="Gill Sans MT"/>
                <w:color w:val="000000"/>
                <w:szCs w:val="22"/>
                <w:lang w:val="en-AU"/>
              </w:rPr>
              <w:t xml:space="preserve"> “</w:t>
            </w:r>
            <w:r w:rsidRPr="002E34EA">
              <w:rPr>
                <w:rFonts w:ascii="Gill Sans MT" w:hAnsi="Gill Sans MT"/>
                <w:color w:val="000000"/>
                <w:szCs w:val="22"/>
                <w:lang w:val="en-US"/>
              </w:rPr>
              <w:t>main theses for progressive educational practice: learning as a process, the importance of students’ experiences and emotions, and learning as a holistic process of adaptation to the world</w:t>
            </w:r>
            <w:r>
              <w:rPr>
                <w:rFonts w:ascii="Gill Sans MT" w:hAnsi="Gill Sans MT"/>
                <w:color w:val="000000"/>
                <w:szCs w:val="22"/>
                <w:lang w:val="en-US"/>
              </w:rPr>
              <w:t>” (2). Deconstructive reading: which analyses</w:t>
            </w:r>
            <w:r w:rsidRPr="003F42AE">
              <w:rPr>
                <w:rFonts w:ascii="Gill Sans MT" w:hAnsi="Gill Sans MT"/>
                <w:color w:val="000000"/>
                <w:szCs w:val="22"/>
                <w:lang w:val="en-US"/>
              </w:rPr>
              <w:t xml:space="preserve"> </w:t>
            </w:r>
            <w:r>
              <w:rPr>
                <w:rFonts w:ascii="Gill Sans MT" w:hAnsi="Gill Sans MT"/>
                <w:color w:val="000000"/>
                <w:szCs w:val="22"/>
                <w:lang w:val="en-US"/>
              </w:rPr>
              <w:t>“</w:t>
            </w:r>
            <w:r w:rsidRPr="003F42AE">
              <w:rPr>
                <w:rFonts w:ascii="Gill Sans MT" w:hAnsi="Gill Sans MT"/>
                <w:color w:val="000000"/>
                <w:szCs w:val="22"/>
                <w:lang w:val="en-US"/>
              </w:rPr>
              <w:t>the ways in which language works. In the context of feminist cultural research, the term ‘resistant reading’ (</w:t>
            </w:r>
            <w:proofErr w:type="spellStart"/>
            <w:r w:rsidRPr="003F42AE">
              <w:rPr>
                <w:rFonts w:ascii="Gill Sans MT" w:hAnsi="Gill Sans MT"/>
                <w:color w:val="000000"/>
                <w:szCs w:val="22"/>
                <w:lang w:val="en-US"/>
              </w:rPr>
              <w:t>Fetterley</w:t>
            </w:r>
            <w:proofErr w:type="spellEnd"/>
            <w:r w:rsidRPr="003F42AE">
              <w:rPr>
                <w:rFonts w:ascii="Gill Sans MT" w:hAnsi="Gill Sans MT"/>
                <w:color w:val="000000"/>
                <w:szCs w:val="22"/>
                <w:lang w:val="en-US"/>
              </w:rPr>
              <w:t xml:space="preserve"> 1978) is also used, meaning reflective questioning of</w:t>
            </w:r>
            <w:r>
              <w:rPr>
                <w:rFonts w:ascii="Gill Sans MT" w:hAnsi="Gill Sans MT"/>
                <w:color w:val="000000"/>
                <w:szCs w:val="22"/>
                <w:lang w:val="en-US"/>
              </w:rPr>
              <w:t xml:space="preserve"> the gender assumptions in dis</w:t>
            </w:r>
            <w:r w:rsidRPr="003F42AE">
              <w:rPr>
                <w:rFonts w:ascii="Gill Sans MT" w:hAnsi="Gill Sans MT"/>
                <w:color w:val="000000"/>
                <w:szCs w:val="22"/>
                <w:lang w:val="en-US"/>
              </w:rPr>
              <w:t>course and attention to details that seem to be irrelevant. In queer studies, such reading is called ‘paranoid reading’ (</w:t>
            </w:r>
            <w:proofErr w:type="spellStart"/>
            <w:r w:rsidRPr="003F42AE">
              <w:rPr>
                <w:rFonts w:ascii="Gill Sans MT" w:hAnsi="Gill Sans MT"/>
                <w:color w:val="000000"/>
                <w:szCs w:val="22"/>
                <w:lang w:val="en-US"/>
              </w:rPr>
              <w:t>Vänskä</w:t>
            </w:r>
            <w:proofErr w:type="spellEnd"/>
            <w:r w:rsidRPr="003F42AE">
              <w:rPr>
                <w:rFonts w:ascii="Gill Sans MT" w:hAnsi="Gill Sans MT"/>
                <w:color w:val="000000"/>
                <w:szCs w:val="22"/>
                <w:lang w:val="en-US"/>
              </w:rPr>
              <w:t xml:space="preserve"> 2011). Careful attention is paid to what is said explicitly but also to what is left outside the text. Deconstructive reading seeks to ‘make explicit the unspoken, unarticulated conditions of (philosophical) discourse’ (Grosz 2005, 92)</w:t>
            </w:r>
            <w:r>
              <w:rPr>
                <w:rFonts w:ascii="Gill Sans MT" w:hAnsi="Gill Sans MT"/>
                <w:color w:val="000000"/>
                <w:szCs w:val="22"/>
                <w:lang w:val="en-US"/>
              </w:rPr>
              <w:t>” (3)</w:t>
            </w:r>
            <w:r w:rsidRPr="003F42AE">
              <w:rPr>
                <w:rFonts w:ascii="Gill Sans MT" w:hAnsi="Gill Sans MT"/>
                <w:color w:val="000000"/>
                <w:szCs w:val="22"/>
                <w:lang w:val="en-US"/>
              </w:rPr>
              <w:t>.</w:t>
            </w:r>
          </w:p>
          <w:p w14:paraId="7DC101E8" w14:textId="77777777" w:rsidR="007F51CD" w:rsidRPr="00084CF3"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Methodology: </w:t>
            </w:r>
            <w:r>
              <w:rPr>
                <w:rFonts w:ascii="Gill Sans MT" w:hAnsi="Gill Sans MT"/>
                <w:color w:val="000000"/>
                <w:szCs w:val="22"/>
                <w:lang w:val="en-AU"/>
              </w:rPr>
              <w:t xml:space="preserve">Essay – critical analysis of </w:t>
            </w:r>
            <w:r>
              <w:rPr>
                <w:rFonts w:ascii="Gill Sans MT" w:hAnsi="Gill Sans MT"/>
                <w:color w:val="000000"/>
                <w:szCs w:val="22"/>
                <w:lang w:val="en-US"/>
              </w:rPr>
              <w:t>two textbooks</w:t>
            </w:r>
            <w:r w:rsidRPr="00084CF3">
              <w:rPr>
                <w:rFonts w:ascii="Gill Sans MT" w:hAnsi="Gill Sans MT"/>
                <w:color w:val="000000"/>
                <w:szCs w:val="22"/>
                <w:lang w:val="en-US"/>
              </w:rPr>
              <w:t xml:space="preserve"> </w:t>
            </w:r>
            <w:r>
              <w:rPr>
                <w:rFonts w:ascii="Gill Sans MT" w:hAnsi="Gill Sans MT"/>
                <w:color w:val="000000"/>
                <w:szCs w:val="22"/>
                <w:lang w:val="en-US"/>
              </w:rPr>
              <w:t>to explore</w:t>
            </w:r>
            <w:r w:rsidRPr="00084CF3">
              <w:rPr>
                <w:rFonts w:ascii="Gill Sans MT" w:hAnsi="Gill Sans MT"/>
                <w:color w:val="000000"/>
                <w:szCs w:val="22"/>
                <w:lang w:val="en-US"/>
              </w:rPr>
              <w:t xml:space="preserve"> what kinds of teaching, learning and knowledge the textbooks construct and what kinds of student and </w:t>
            </w:r>
            <w:r>
              <w:rPr>
                <w:rFonts w:ascii="Gill Sans MT" w:hAnsi="Gill Sans MT"/>
                <w:color w:val="000000"/>
                <w:szCs w:val="22"/>
                <w:lang w:val="en-US"/>
              </w:rPr>
              <w:t>teacher positions they suggest.</w:t>
            </w:r>
          </w:p>
          <w:p w14:paraId="54EB72F2" w14:textId="70730CF3" w:rsidR="007F51CD" w:rsidRPr="00AC43E9" w:rsidRDefault="007F51CD" w:rsidP="007F51CD">
            <w:pPr>
              <w:rPr>
                <w:rFonts w:ascii="Gill Sans MT" w:hAnsi="Gill Sans MT"/>
                <w:b/>
                <w:color w:val="000000"/>
                <w:szCs w:val="22"/>
                <w:lang w:val="en-AU"/>
              </w:rPr>
            </w:pPr>
            <w:r w:rsidRPr="00AC43E9">
              <w:rPr>
                <w:rFonts w:ascii="Gill Sans MT" w:hAnsi="Gill Sans MT"/>
                <w:b/>
                <w:color w:val="000000"/>
                <w:szCs w:val="22"/>
                <w:lang w:val="en-AU"/>
              </w:rPr>
              <w:t xml:space="preserve">Findings: </w:t>
            </w:r>
            <w:r>
              <w:rPr>
                <w:rFonts w:ascii="Gill Sans MT" w:hAnsi="Gill Sans MT"/>
                <w:color w:val="000000"/>
                <w:szCs w:val="22"/>
                <w:lang w:val="en-AU"/>
              </w:rPr>
              <w:t>“…</w:t>
            </w:r>
            <w:r w:rsidRPr="009B55F3">
              <w:rPr>
                <w:rFonts w:ascii="Gill Sans MT" w:hAnsi="Gill Sans MT"/>
                <w:color w:val="000000"/>
                <w:szCs w:val="22"/>
                <w:lang w:val="en-US"/>
              </w:rPr>
              <w:t xml:space="preserve">learning in the textbooks is seen as a strictly defined, hierarchical process and that ideal teaching stresses methods over content. The power of knowledge is not discussed, nor are gender, sexuality and other differences. Academics are seen as professional teachers who master teaching methods, and students are framed as customers. An assumed human sameness, marketisation of education, emphasis on vocational benefit and </w:t>
            </w:r>
            <w:r w:rsidRPr="009B55F3">
              <w:rPr>
                <w:rFonts w:ascii="Gill Sans MT" w:hAnsi="Gill Sans MT"/>
                <w:color w:val="000000"/>
                <w:szCs w:val="22"/>
                <w:lang w:val="en-US"/>
              </w:rPr>
              <w:lastRenderedPageBreak/>
              <w:t>‘pathos of the new’ were found to be themes guiding mainstream pedagogy</w:t>
            </w:r>
            <w:r>
              <w:rPr>
                <w:rFonts w:ascii="Gill Sans MT" w:hAnsi="Gill Sans MT"/>
                <w:color w:val="000000"/>
                <w:szCs w:val="22"/>
                <w:lang w:val="en-US"/>
              </w:rPr>
              <w:t>” (1)</w:t>
            </w:r>
            <w:r w:rsidRPr="009B55F3">
              <w:rPr>
                <w:rFonts w:ascii="Gill Sans MT" w:hAnsi="Gill Sans MT"/>
                <w:color w:val="000000"/>
                <w:szCs w:val="22"/>
                <w:lang w:val="en-US"/>
              </w:rPr>
              <w:t>.</w:t>
            </w:r>
            <w:r w:rsidRPr="00AC43E9">
              <w:rPr>
                <w:rFonts w:ascii="Gill Sans MT" w:hAnsi="Gill Sans MT"/>
                <w:b/>
                <w:color w:val="000000"/>
                <w:szCs w:val="22"/>
                <w:lang w:val="en-AU"/>
              </w:rPr>
              <w:br/>
              <w:t>Core argument:</w:t>
            </w:r>
            <w:r>
              <w:rPr>
                <w:rFonts w:ascii="Gill Sans MT" w:hAnsi="Gill Sans MT"/>
                <w:b/>
                <w:color w:val="000000"/>
                <w:szCs w:val="22"/>
                <w:lang w:val="en-AU"/>
              </w:rPr>
              <w:t xml:space="preserve"> </w:t>
            </w:r>
            <w:r>
              <w:rPr>
                <w:rFonts w:ascii="Gill Sans MT" w:hAnsi="Gill Sans MT"/>
                <w:color w:val="000000"/>
                <w:szCs w:val="22"/>
                <w:lang w:val="en-US"/>
              </w:rPr>
              <w:t>F</w:t>
            </w:r>
            <w:r w:rsidRPr="00194919">
              <w:rPr>
                <w:rFonts w:ascii="Gill Sans MT" w:hAnsi="Gill Sans MT"/>
                <w:color w:val="000000"/>
                <w:szCs w:val="22"/>
                <w:lang w:val="en-US"/>
              </w:rPr>
              <w:t>eminist pedagogy can offer an alternative approach</w:t>
            </w:r>
            <w:r>
              <w:rPr>
                <w:rFonts w:ascii="Gill Sans MT" w:hAnsi="Gill Sans MT"/>
                <w:color w:val="000000"/>
                <w:szCs w:val="22"/>
                <w:lang w:val="en-US"/>
              </w:rPr>
              <w:t xml:space="preserve"> to learning that</w:t>
            </w:r>
            <w:r w:rsidRPr="00194919">
              <w:rPr>
                <w:rFonts w:ascii="Gill Sans MT" w:hAnsi="Gill Sans MT"/>
                <w:color w:val="000000"/>
                <w:szCs w:val="22"/>
                <w:lang w:val="en-US"/>
              </w:rPr>
              <w:t xml:space="preserve"> </w:t>
            </w:r>
            <w:r>
              <w:rPr>
                <w:rFonts w:ascii="Gill Sans MT" w:hAnsi="Gill Sans MT"/>
                <w:color w:val="000000"/>
                <w:szCs w:val="22"/>
                <w:lang w:val="en-US"/>
              </w:rPr>
              <w:t>enables</w:t>
            </w:r>
            <w:r w:rsidRPr="00194919">
              <w:rPr>
                <w:rFonts w:ascii="Gill Sans MT" w:hAnsi="Gill Sans MT"/>
                <w:color w:val="000000"/>
                <w:szCs w:val="22"/>
                <w:lang w:val="en-US"/>
              </w:rPr>
              <w:t xml:space="preserve"> a critical analysis of the power of knowledge and an awareness of differences among students</w:t>
            </w:r>
            <w:r>
              <w:rPr>
                <w:rFonts w:ascii="Gill Sans MT" w:hAnsi="Gill Sans MT"/>
                <w:color w:val="000000"/>
                <w:szCs w:val="22"/>
                <w:lang w:val="en-US"/>
              </w:rPr>
              <w:t>, and can “</w:t>
            </w:r>
            <w:r w:rsidRPr="0071485F">
              <w:rPr>
                <w:rFonts w:ascii="Gill Sans MT" w:hAnsi="Gill Sans MT"/>
                <w:color w:val="000000"/>
                <w:szCs w:val="22"/>
                <w:lang w:val="en-US"/>
              </w:rPr>
              <w:t>unsettle the assumptions of the neutrality of knowledge and to show how all knowledge is based on human values and processes of selection</w:t>
            </w:r>
            <w:r>
              <w:rPr>
                <w:rFonts w:ascii="Gill Sans MT" w:hAnsi="Gill Sans MT"/>
                <w:color w:val="000000"/>
                <w:szCs w:val="22"/>
                <w:lang w:val="en-US"/>
              </w:rPr>
              <w:t xml:space="preserve">” (14). </w:t>
            </w:r>
          </w:p>
        </w:tc>
      </w:tr>
      <w:tr w:rsidR="007F51CD" w:rsidRPr="00AC43E9" w14:paraId="444AD990" w14:textId="77777777" w:rsidTr="00412F5E">
        <w:tc>
          <w:tcPr>
            <w:tcW w:w="5237" w:type="dxa"/>
          </w:tcPr>
          <w:p w14:paraId="123CE633" w14:textId="77777777" w:rsidR="007F51CD" w:rsidRDefault="007F51CD" w:rsidP="007F51CD">
            <w:pPr>
              <w:pStyle w:val="NormalWeb"/>
              <w:rPr>
                <w:rFonts w:ascii="Gill Sans MT" w:hAnsi="Gill Sans MT"/>
                <w:sz w:val="22"/>
                <w:szCs w:val="22"/>
              </w:rPr>
            </w:pPr>
            <w:r w:rsidRPr="00AC43E9">
              <w:rPr>
                <w:rFonts w:ascii="Gill Sans MT" w:hAnsi="Gill Sans MT"/>
                <w:sz w:val="22"/>
                <w:szCs w:val="22"/>
              </w:rPr>
              <w:lastRenderedPageBreak/>
              <w:t xml:space="preserve">Phipps, A. (2016). </w:t>
            </w:r>
            <w:hyperlink r:id="rId23" w:history="1">
              <w:r w:rsidRPr="00E901E4">
                <w:rPr>
                  <w:rStyle w:val="Hyperlink"/>
                  <w:rFonts w:ascii="Gill Sans MT" w:hAnsi="Gill Sans MT"/>
                  <w:sz w:val="22"/>
                  <w:szCs w:val="22"/>
                </w:rPr>
                <w:t>(Re)theorising laddish masculinities in higher education</w:t>
              </w:r>
            </w:hyperlink>
            <w:r w:rsidRPr="00AC43E9">
              <w:rPr>
                <w:rFonts w:ascii="Gill Sans MT" w:hAnsi="Gill Sans MT"/>
                <w:sz w:val="22"/>
                <w:szCs w:val="22"/>
              </w:rPr>
              <w:t xml:space="preserve">, </w:t>
            </w:r>
            <w:r w:rsidRPr="00AC43E9">
              <w:rPr>
                <w:rFonts w:ascii="Gill Sans MT" w:hAnsi="Gill Sans MT"/>
                <w:i/>
                <w:sz w:val="22"/>
                <w:szCs w:val="22"/>
              </w:rPr>
              <w:t xml:space="preserve">Gender and Education, </w:t>
            </w:r>
            <w:r w:rsidRPr="00AC43E9">
              <w:rPr>
                <w:rFonts w:ascii="Gill Sans MT" w:hAnsi="Gill Sans MT"/>
                <w:sz w:val="22"/>
                <w:szCs w:val="22"/>
              </w:rPr>
              <w:t>29(7)</w:t>
            </w:r>
            <w:r>
              <w:rPr>
                <w:rFonts w:ascii="Gill Sans MT" w:hAnsi="Gill Sans MT"/>
                <w:sz w:val="22"/>
                <w:szCs w:val="22"/>
              </w:rPr>
              <w:t>, 815–830.</w:t>
            </w:r>
          </w:p>
          <w:p w14:paraId="4557DCA3" w14:textId="77777777" w:rsidR="007F51CD" w:rsidRDefault="007F51CD" w:rsidP="007F51CD">
            <w:pPr>
              <w:pStyle w:val="NormalWeb"/>
              <w:rPr>
                <w:rFonts w:ascii="Gill Sans MT" w:hAnsi="Gill Sans MT"/>
                <w:sz w:val="22"/>
                <w:szCs w:val="22"/>
              </w:rPr>
            </w:pPr>
            <w:r>
              <w:rPr>
                <w:rFonts w:ascii="Gill Sans MT" w:hAnsi="Gill Sans MT"/>
                <w:sz w:val="22"/>
                <w:szCs w:val="22"/>
              </w:rPr>
              <w:t>UK</w:t>
            </w:r>
            <w:r>
              <w:rPr>
                <w:rFonts w:ascii="Gill Sans MT" w:hAnsi="Gill Sans MT"/>
                <w:sz w:val="22"/>
                <w:szCs w:val="22"/>
              </w:rPr>
              <w:br/>
              <w:t xml:space="preserve">Annotation written by </w:t>
            </w:r>
            <w:r w:rsidRPr="00D66E3E">
              <w:rPr>
                <w:rFonts w:ascii="Gill Sans MT" w:hAnsi="Gill Sans MT"/>
                <w:sz w:val="22"/>
                <w:szCs w:val="22"/>
              </w:rPr>
              <w:t>Caitlyn McLoughlin</w:t>
            </w:r>
          </w:p>
          <w:p w14:paraId="3F604A3D" w14:textId="56B83633" w:rsidR="007F51CD" w:rsidRPr="00AC43E9" w:rsidRDefault="007F51CD" w:rsidP="007F51CD">
            <w:pPr>
              <w:pStyle w:val="NormalWeb"/>
              <w:rPr>
                <w:rFonts w:ascii="Gill Sans MT" w:hAnsi="Gill Sans MT"/>
                <w:sz w:val="22"/>
                <w:szCs w:val="22"/>
              </w:rPr>
            </w:pPr>
            <w:r>
              <w:rPr>
                <w:rFonts w:ascii="Gill Sans MT" w:hAnsi="Gill Sans MT"/>
                <w:sz w:val="22"/>
                <w:szCs w:val="22"/>
              </w:rPr>
              <w:t xml:space="preserve">Keywords: </w:t>
            </w:r>
            <w:proofErr w:type="spellStart"/>
            <w:r w:rsidRPr="00F618A6">
              <w:rPr>
                <w:rFonts w:ascii="Gill Sans MT" w:hAnsi="Gill Sans MT"/>
                <w:i/>
                <w:iCs/>
                <w:sz w:val="22"/>
                <w:szCs w:val="22"/>
              </w:rPr>
              <w:t>laddism</w:t>
            </w:r>
            <w:proofErr w:type="spellEnd"/>
            <w:r w:rsidRPr="00F618A6">
              <w:rPr>
                <w:rFonts w:ascii="Gill Sans MT" w:hAnsi="Gill Sans MT"/>
                <w:i/>
                <w:iCs/>
                <w:sz w:val="22"/>
                <w:szCs w:val="22"/>
              </w:rPr>
              <w:t>; masculinities; higher education; social class; intersectionality; sexual violence</w:t>
            </w:r>
          </w:p>
        </w:tc>
        <w:tc>
          <w:tcPr>
            <w:tcW w:w="10356" w:type="dxa"/>
          </w:tcPr>
          <w:p w14:paraId="5F255846" w14:textId="77777777" w:rsidR="007F51CD" w:rsidRPr="00B716EF" w:rsidRDefault="007F51CD" w:rsidP="007F51CD">
            <w:pPr>
              <w:rPr>
                <w:rFonts w:ascii="Gill Sans MT" w:hAnsi="Gill Sans MT"/>
                <w:color w:val="000000"/>
                <w:szCs w:val="22"/>
                <w:lang w:val="en-US"/>
              </w:rPr>
            </w:pPr>
            <w:r w:rsidRPr="00B716EF">
              <w:rPr>
                <w:rFonts w:ascii="Gill Sans MT" w:hAnsi="Gill Sans MT"/>
                <w:b/>
                <w:color w:val="000000"/>
                <w:szCs w:val="22"/>
                <w:lang w:val="en-AU"/>
              </w:rPr>
              <w:t xml:space="preserve">Context: </w:t>
            </w:r>
            <w:r w:rsidRPr="00B716EF">
              <w:rPr>
                <w:rFonts w:ascii="Gill Sans MT" w:hAnsi="Gill Sans MT"/>
                <w:color w:val="000000"/>
                <w:szCs w:val="22"/>
                <w:lang w:val="en-AU"/>
              </w:rPr>
              <w:t xml:space="preserve">Academic/theoretical attention to men/male critical studies (Beasley 2012) – </w:t>
            </w:r>
            <w:r w:rsidRPr="00B716EF">
              <w:rPr>
                <w:rFonts w:ascii="Gill Sans MT" w:hAnsi="Gill Sans MT"/>
                <w:color w:val="000000"/>
                <w:szCs w:val="22"/>
                <w:lang w:val="en-US"/>
              </w:rPr>
              <w:t xml:space="preserve">the development of a “broad body of work across the social/biological sciences and humanities, focusing on men’s and boys’ identities and a variety of social problems such as mental health issues, unemployment, educational underachievement and violence, has been paralleled by the development of a policy literature on how gender issues affect men (Kimmel, Hearn, and Connell 2004)” (815). The </w:t>
            </w:r>
            <w:r w:rsidRPr="00B716EF">
              <w:rPr>
                <w:rFonts w:ascii="Gill Sans MT" w:hAnsi="Gill Sans MT"/>
                <w:color w:val="000000"/>
                <w:szCs w:val="22"/>
                <w:lang w:val="en-AU"/>
              </w:rPr>
              <w:t>reframing of theoretical agenda around laddish masculinities in UK higher education and correlative masculinities abroad as contextualised by “</w:t>
            </w:r>
            <w:r w:rsidRPr="00B716EF">
              <w:rPr>
                <w:rFonts w:ascii="Gill Sans MT" w:hAnsi="Gill Sans MT"/>
                <w:color w:val="000000"/>
                <w:szCs w:val="22"/>
                <w:lang w:val="en-US"/>
              </w:rPr>
              <w:t xml:space="preserve">consumerist neoliberal rationalities, the neoconservative backlash against feminism and other social justice movements, and the postfeminist belief that women are winning the ‘battle of the sexes’” (815). The domination of the figure of the ‘lad’ in discussions of UK higher education began with research conducted by the UK National Union of Students (NUS 2010, 2013) and showed that “university women are at high risk of sexual harassment and violence that may at least be partly framed by a retro-sexist ‘lad culture’” (816). Subsequent wave of grassroots activism and policy conversation (Phipps 2015; Phipps and Young 2015a, 2015b) which paralleled similar international reactions/conversation, “for instance around ‘eve teasing’ in South Asian countries (Mills 2014; Nahar, van </w:t>
            </w:r>
            <w:proofErr w:type="spellStart"/>
            <w:r w:rsidRPr="00B716EF">
              <w:rPr>
                <w:rFonts w:ascii="Gill Sans MT" w:hAnsi="Gill Sans MT"/>
                <w:color w:val="000000"/>
                <w:szCs w:val="22"/>
                <w:lang w:val="en-US"/>
              </w:rPr>
              <w:t>Reeuwijk</w:t>
            </w:r>
            <w:proofErr w:type="spellEnd"/>
            <w:r w:rsidRPr="00B716EF">
              <w:rPr>
                <w:rFonts w:ascii="Gill Sans MT" w:hAnsi="Gill Sans MT"/>
                <w:color w:val="000000"/>
                <w:szCs w:val="22"/>
                <w:lang w:val="en-US"/>
              </w:rPr>
              <w:t>, and Reis 2013), and ‘bro cultures’ (</w:t>
            </w:r>
            <w:proofErr w:type="spellStart"/>
            <w:r w:rsidRPr="00B716EF">
              <w:rPr>
                <w:rFonts w:ascii="Gill Sans MT" w:hAnsi="Gill Sans MT"/>
                <w:color w:val="000000"/>
                <w:szCs w:val="22"/>
                <w:lang w:val="en-US"/>
              </w:rPr>
              <w:t>Chrisler</w:t>
            </w:r>
            <w:proofErr w:type="spellEnd"/>
            <w:r w:rsidRPr="00B716EF">
              <w:rPr>
                <w:rFonts w:ascii="Gill Sans MT" w:hAnsi="Gill Sans MT"/>
                <w:color w:val="000000"/>
                <w:szCs w:val="22"/>
                <w:lang w:val="en-US"/>
              </w:rPr>
              <w:t xml:space="preserve"> et al. 2012), ‘hookup cultures’ (Garcia et al. 2012; Sweeney 2014) and ‘rape culture’ (Heldman and Brown 2014) in the US. Within much of the discussion, there was a sense of a continuum between ‘everyday’ forms of sexism and more violent sexual assault (see Kelly 1988), and an understanding of violence against university women as a global phenomenon” (816). See page 816 for a list of sources that focus on the </w:t>
            </w:r>
            <w:proofErr w:type="spellStart"/>
            <w:r w:rsidRPr="00B716EF">
              <w:rPr>
                <w:rFonts w:ascii="Gill Sans MT" w:hAnsi="Gill Sans MT"/>
                <w:color w:val="000000"/>
                <w:szCs w:val="22"/>
                <w:lang w:val="en-US"/>
              </w:rPr>
              <w:t>victimisation</w:t>
            </w:r>
            <w:proofErr w:type="spellEnd"/>
            <w:r w:rsidRPr="00B716EF">
              <w:rPr>
                <w:rFonts w:ascii="Gill Sans MT" w:hAnsi="Gill Sans MT"/>
                <w:color w:val="000000"/>
                <w:szCs w:val="22"/>
                <w:lang w:val="en-US"/>
              </w:rPr>
              <w:t xml:space="preserve"> of women students globally. </w:t>
            </w:r>
          </w:p>
          <w:p w14:paraId="36B85377" w14:textId="77777777" w:rsidR="007F51CD" w:rsidRPr="00B716EF" w:rsidRDefault="007F51CD" w:rsidP="007F51CD">
            <w:pPr>
              <w:rPr>
                <w:rFonts w:ascii="Gill Sans MT" w:hAnsi="Gill Sans MT"/>
                <w:color w:val="000000"/>
                <w:szCs w:val="22"/>
                <w:lang w:val="en-US"/>
              </w:rPr>
            </w:pPr>
            <w:r w:rsidRPr="00B716EF">
              <w:rPr>
                <w:rFonts w:ascii="Gill Sans MT" w:hAnsi="Gill Sans MT"/>
                <w:b/>
                <w:color w:val="000000"/>
                <w:szCs w:val="22"/>
                <w:lang w:val="en-AU"/>
              </w:rPr>
              <w:t xml:space="preserve">Aim: </w:t>
            </w:r>
            <w:r w:rsidRPr="00B716EF">
              <w:rPr>
                <w:rFonts w:ascii="Gill Sans MT" w:hAnsi="Gill Sans MT"/>
                <w:color w:val="000000"/>
                <w:szCs w:val="22"/>
                <w:lang w:val="en-AU"/>
              </w:rPr>
              <w:t>To contribute to an intersectional analysis of ‘lad culture’ that moves beyond a focus on sexism and men’s violence against women to include considerations of social class, particularly realities and feelings of domination amongst lower and middle/elite classes – to examine “</w:t>
            </w:r>
            <w:r w:rsidRPr="00B716EF">
              <w:rPr>
                <w:rFonts w:ascii="Gill Sans MT" w:hAnsi="Gill Sans MT"/>
                <w:color w:val="000000"/>
                <w:szCs w:val="22"/>
                <w:lang w:val="en-US"/>
              </w:rPr>
              <w:t xml:space="preserve">the similarities and differences between </w:t>
            </w:r>
            <w:proofErr w:type="spellStart"/>
            <w:r w:rsidRPr="00B716EF">
              <w:rPr>
                <w:rFonts w:ascii="Gill Sans MT" w:hAnsi="Gill Sans MT"/>
                <w:color w:val="000000"/>
                <w:szCs w:val="22"/>
                <w:lang w:val="en-US"/>
              </w:rPr>
              <w:t>laddism</w:t>
            </w:r>
            <w:proofErr w:type="spellEnd"/>
            <w:r w:rsidRPr="00B716EF">
              <w:rPr>
                <w:rFonts w:ascii="Gill Sans MT" w:hAnsi="Gill Sans MT"/>
                <w:color w:val="000000"/>
                <w:szCs w:val="22"/>
                <w:lang w:val="en-US"/>
              </w:rPr>
              <w:t xml:space="preserve"> in classroom and social/interpersonal contexts, and explores how such masculinities relate to other forms and are mediated by class, race, sexuality and other categories of difference. It also considers how some forms of contemporary </w:t>
            </w:r>
            <w:proofErr w:type="spellStart"/>
            <w:r w:rsidRPr="00B716EF">
              <w:rPr>
                <w:rFonts w:ascii="Gill Sans MT" w:hAnsi="Gill Sans MT"/>
                <w:color w:val="000000"/>
                <w:szCs w:val="22"/>
                <w:lang w:val="en-US"/>
              </w:rPr>
              <w:t>laddism</w:t>
            </w:r>
            <w:proofErr w:type="spellEnd"/>
            <w:r w:rsidRPr="00B716EF">
              <w:rPr>
                <w:rFonts w:ascii="Gill Sans MT" w:hAnsi="Gill Sans MT"/>
                <w:color w:val="000000"/>
                <w:szCs w:val="22"/>
                <w:lang w:val="en-US"/>
              </w:rPr>
              <w:t xml:space="preserve"> might be connected to sexual violence” (816), using a “wide lens on contemporary cultural, political and social formations, and excavating the meanings and </w:t>
            </w:r>
            <w:proofErr w:type="spellStart"/>
            <w:r w:rsidRPr="00B716EF">
              <w:rPr>
                <w:rFonts w:ascii="Gill Sans MT" w:hAnsi="Gill Sans MT"/>
                <w:color w:val="000000"/>
                <w:szCs w:val="22"/>
                <w:lang w:val="en-US"/>
              </w:rPr>
              <w:t>materialities</w:t>
            </w:r>
            <w:proofErr w:type="spellEnd"/>
            <w:r w:rsidRPr="00B716EF">
              <w:rPr>
                <w:rFonts w:ascii="Gill Sans MT" w:hAnsi="Gill Sans MT"/>
                <w:color w:val="000000"/>
                <w:szCs w:val="22"/>
                <w:lang w:val="en-US"/>
              </w:rPr>
              <w:t xml:space="preserve"> these frame, create and demonstrate” in order to avoid confusing symptoms (i.e. alcohol, pornography) with causes of laddish behavior (818). </w:t>
            </w:r>
          </w:p>
          <w:p w14:paraId="5866D47F" w14:textId="77777777" w:rsidR="007F51CD" w:rsidRPr="00B716EF" w:rsidRDefault="007F51CD" w:rsidP="007F51CD">
            <w:pPr>
              <w:rPr>
                <w:rFonts w:ascii="Gill Sans MT" w:hAnsi="Gill Sans MT"/>
                <w:color w:val="000000"/>
                <w:szCs w:val="22"/>
                <w:lang w:val="en-US"/>
              </w:rPr>
            </w:pPr>
            <w:r w:rsidRPr="00B716EF">
              <w:rPr>
                <w:rFonts w:ascii="Gill Sans MT" w:hAnsi="Gill Sans MT"/>
                <w:b/>
                <w:color w:val="000000"/>
                <w:szCs w:val="22"/>
                <w:lang w:val="en-AU"/>
              </w:rPr>
              <w:lastRenderedPageBreak/>
              <w:t xml:space="preserve">Theoretical frame: </w:t>
            </w:r>
            <w:r w:rsidRPr="00B716EF">
              <w:rPr>
                <w:rFonts w:ascii="Gill Sans MT" w:hAnsi="Gill Sans MT"/>
                <w:color w:val="000000"/>
                <w:szCs w:val="22"/>
                <w:lang w:val="en-AU"/>
              </w:rPr>
              <w:t xml:space="preserve">Theories of masculinity that work to dismantle concepts of hegemonic masculinity, “poststructuralist </w:t>
            </w:r>
            <w:r w:rsidRPr="00B716EF">
              <w:rPr>
                <w:rFonts w:ascii="Gill Sans MT" w:hAnsi="Gill Sans MT"/>
                <w:color w:val="000000"/>
                <w:szCs w:val="22"/>
                <w:lang w:val="en-US"/>
              </w:rPr>
              <w:t>approaches which aim to transcend (or at least trouble) binary either/or positions (Lather 1990)”, second- wave feminist insights, the conceptualisation of gender as both structure and discourse, materiality and performance</w:t>
            </w:r>
            <w:r w:rsidRPr="00B716EF">
              <w:rPr>
                <w:rFonts w:ascii="Gill Sans MT" w:hAnsi="Gill Sans MT"/>
                <w:color w:val="000000"/>
                <w:szCs w:val="22"/>
                <w:lang w:val="en-AU"/>
              </w:rPr>
              <w:t xml:space="preserve"> (816). Takes into account the contemporary impulse to construct masculinity relative to women and sexuality and thus, the importance of the idea of the gender binary in the formation/performance of masculine identity. </w:t>
            </w:r>
            <w:r w:rsidRPr="00B716EF">
              <w:rPr>
                <w:rFonts w:ascii="Gill Sans MT" w:hAnsi="Gill Sans MT"/>
                <w:color w:val="000000"/>
                <w:szCs w:val="22"/>
                <w:lang w:val="en-US"/>
              </w:rPr>
              <w:t>Gender and sex as a plurality of traits and expressions that do not map neatly on to the social categories of men and woman. Genders = plural and intersectional. Theory of intersectionality as “codified within black feminist thought from the 1980s onwards (</w:t>
            </w:r>
            <w:proofErr w:type="spellStart"/>
            <w:r w:rsidRPr="00B716EF">
              <w:rPr>
                <w:rFonts w:ascii="Gill Sans MT" w:hAnsi="Gill Sans MT"/>
                <w:color w:val="000000"/>
                <w:szCs w:val="22"/>
                <w:lang w:val="en-US"/>
              </w:rPr>
              <w:t>Carby</w:t>
            </w:r>
            <w:proofErr w:type="spellEnd"/>
            <w:r w:rsidRPr="00B716EF">
              <w:rPr>
                <w:rFonts w:ascii="Gill Sans MT" w:hAnsi="Gill Sans MT"/>
                <w:color w:val="000000"/>
                <w:szCs w:val="22"/>
                <w:lang w:val="en-US"/>
              </w:rPr>
              <w:t xml:space="preserve"> 1982; Collins 1998; Crenshaw 1991) [and] invaluable in its exhortation to move away from one-dimensional notions, towards ideas of a co-constitution of social categories, positions and encounters which produces important differences in subjectivity, experience and practice” (817). “US scholarship on black men and masculinities, which situates gendered behaviours in relation to the social category of race and the sociopolitical practice of racism…[and the argument] that black masculinities have been </w:t>
            </w:r>
            <w:proofErr w:type="spellStart"/>
            <w:r w:rsidRPr="00B716EF">
              <w:rPr>
                <w:rFonts w:ascii="Gill Sans MT" w:hAnsi="Gill Sans MT"/>
                <w:color w:val="000000"/>
                <w:szCs w:val="22"/>
                <w:lang w:val="en-US"/>
              </w:rPr>
              <w:t>pathologised</w:t>
            </w:r>
            <w:proofErr w:type="spellEnd"/>
            <w:r w:rsidRPr="00B716EF">
              <w:rPr>
                <w:rFonts w:ascii="Gill Sans MT" w:hAnsi="Gill Sans MT"/>
                <w:color w:val="000000"/>
                <w:szCs w:val="22"/>
                <w:lang w:val="en-US"/>
              </w:rPr>
              <w:t xml:space="preserve"> and stereotyped as excessive (and often violent) through currents of social and political racism, which serve to limit black men to certain subject positions and </w:t>
            </w:r>
            <w:proofErr w:type="spellStart"/>
            <w:r w:rsidRPr="00B716EF">
              <w:rPr>
                <w:rFonts w:ascii="Gill Sans MT" w:hAnsi="Gill Sans MT"/>
                <w:color w:val="000000"/>
                <w:szCs w:val="22"/>
                <w:lang w:val="en-US"/>
              </w:rPr>
              <w:t>invisibilise</w:t>
            </w:r>
            <w:proofErr w:type="spellEnd"/>
            <w:r w:rsidRPr="00B716EF">
              <w:rPr>
                <w:rFonts w:ascii="Gill Sans MT" w:hAnsi="Gill Sans MT"/>
                <w:color w:val="000000"/>
                <w:szCs w:val="22"/>
                <w:lang w:val="en-US"/>
              </w:rPr>
              <w:t xml:space="preserve"> black masculinities which deviate from these norms (McGuire et al. 2014)” (818). Neoliberalism as a framework for oppression, specifically Walcott’s (2009)</w:t>
            </w:r>
            <w:r w:rsidRPr="00B716EF">
              <w:rPr>
                <w:rFonts w:ascii="Gill Sans MT" w:hAnsi="Gill Sans MT" w:cs="Times"/>
                <w:sz w:val="26"/>
                <w:szCs w:val="26"/>
                <w:lang w:val="en-US"/>
              </w:rPr>
              <w:t xml:space="preserve"> </w:t>
            </w:r>
            <w:r w:rsidRPr="00B716EF">
              <w:rPr>
                <w:rFonts w:ascii="Gill Sans MT" w:hAnsi="Gill Sans MT"/>
                <w:color w:val="000000"/>
                <w:szCs w:val="22"/>
                <w:lang w:val="en-US"/>
              </w:rPr>
              <w:t>use of “the notion of the ‘mask’ to denote the profound ways in which this racist and violent structure and rationality has homogenised diverse black masculinities and constructed black men as in need of ‘repair’” (818) and the contrasting articulation of white middle-class and elite masculinities as harmonious with the values of corporate neoliberalism (Connell 2005; McGuire et al. 2014; Mills 2014).</w:t>
            </w:r>
          </w:p>
          <w:p w14:paraId="7BF2E4EC" w14:textId="77777777" w:rsidR="007F51CD" w:rsidRPr="00B716EF" w:rsidRDefault="007F51CD" w:rsidP="007F51CD">
            <w:pPr>
              <w:rPr>
                <w:rFonts w:ascii="Gill Sans MT" w:hAnsi="Gill Sans MT"/>
                <w:color w:val="000000"/>
                <w:szCs w:val="22"/>
                <w:lang w:val="en-AU"/>
              </w:rPr>
            </w:pPr>
            <w:r w:rsidRPr="00B716EF">
              <w:rPr>
                <w:rFonts w:ascii="Gill Sans MT" w:hAnsi="Gill Sans MT"/>
                <w:b/>
                <w:color w:val="000000"/>
                <w:szCs w:val="22"/>
                <w:lang w:val="en-AU"/>
              </w:rPr>
              <w:t xml:space="preserve">Methodology: </w:t>
            </w:r>
            <w:r w:rsidRPr="00B716EF">
              <w:rPr>
                <w:rFonts w:ascii="Gill Sans MT" w:hAnsi="Gill Sans MT"/>
                <w:color w:val="000000"/>
                <w:szCs w:val="22"/>
                <w:lang w:val="en-AU"/>
              </w:rPr>
              <w:t>Essay</w:t>
            </w:r>
          </w:p>
          <w:p w14:paraId="30453B4E" w14:textId="77777777" w:rsidR="007F51CD" w:rsidRPr="00B716EF" w:rsidRDefault="007F51CD" w:rsidP="007F51CD">
            <w:pPr>
              <w:rPr>
                <w:rFonts w:ascii="Gill Sans MT" w:hAnsi="Gill Sans MT"/>
                <w:color w:val="000000"/>
                <w:szCs w:val="22"/>
                <w:lang w:val="en-US"/>
              </w:rPr>
            </w:pPr>
            <w:r w:rsidRPr="00B716EF">
              <w:rPr>
                <w:rFonts w:ascii="Gill Sans MT" w:hAnsi="Gill Sans MT"/>
                <w:b/>
                <w:color w:val="000000"/>
                <w:szCs w:val="22"/>
                <w:lang w:val="en-AU"/>
              </w:rPr>
              <w:t xml:space="preserve">Findings: </w:t>
            </w:r>
            <w:r w:rsidRPr="00B716EF">
              <w:rPr>
                <w:rFonts w:ascii="Gill Sans MT" w:hAnsi="Gill Sans MT"/>
                <w:color w:val="000000"/>
                <w:szCs w:val="22"/>
                <w:lang w:val="en-US"/>
              </w:rPr>
              <w:t xml:space="preserve">Laddish masculinities in UK university classrooms can be positioned as an expression of alienation from neoliberal, middle-class (and allegedly </w:t>
            </w:r>
            <w:proofErr w:type="spellStart"/>
            <w:r w:rsidRPr="00B716EF">
              <w:rPr>
                <w:rFonts w:ascii="Gill Sans MT" w:hAnsi="Gill Sans MT"/>
                <w:color w:val="000000"/>
                <w:szCs w:val="22"/>
                <w:lang w:val="en-US"/>
              </w:rPr>
              <w:t>feminised</w:t>
            </w:r>
            <w:proofErr w:type="spellEnd"/>
            <w:r w:rsidRPr="00B716EF">
              <w:rPr>
                <w:rFonts w:ascii="Gill Sans MT" w:hAnsi="Gill Sans MT"/>
                <w:color w:val="000000"/>
                <w:szCs w:val="22"/>
                <w:lang w:val="en-US"/>
              </w:rPr>
              <w:t xml:space="preserve">) higher education; two different types of classroom </w:t>
            </w:r>
            <w:proofErr w:type="spellStart"/>
            <w:r w:rsidRPr="00B716EF">
              <w:rPr>
                <w:rFonts w:ascii="Gill Sans MT" w:hAnsi="Gill Sans MT"/>
                <w:color w:val="000000"/>
                <w:szCs w:val="22"/>
                <w:lang w:val="en-US"/>
              </w:rPr>
              <w:t>laddism</w:t>
            </w:r>
            <w:proofErr w:type="spellEnd"/>
            <w:r w:rsidRPr="00B716EF">
              <w:rPr>
                <w:rFonts w:ascii="Gill Sans MT" w:hAnsi="Gill Sans MT"/>
                <w:color w:val="000000"/>
                <w:szCs w:val="22"/>
                <w:lang w:val="en-US"/>
              </w:rPr>
              <w:t xml:space="preserve"> at work: alienated forms of disruption (which need to be seen in the context of socio-economic austerity) versus more privileged modes of dominance, mediated by class. </w:t>
            </w:r>
            <w:proofErr w:type="spellStart"/>
            <w:r w:rsidRPr="00B716EF">
              <w:rPr>
                <w:rFonts w:ascii="Gill Sans MT" w:hAnsi="Gill Sans MT"/>
                <w:color w:val="000000"/>
                <w:szCs w:val="22"/>
                <w:lang w:val="en-US"/>
              </w:rPr>
              <w:t>Laddism</w:t>
            </w:r>
            <w:proofErr w:type="spellEnd"/>
            <w:r w:rsidRPr="00B716EF">
              <w:rPr>
                <w:rFonts w:ascii="Gill Sans MT" w:hAnsi="Gill Sans MT"/>
                <w:color w:val="000000"/>
                <w:szCs w:val="22"/>
                <w:lang w:val="en-US"/>
              </w:rPr>
              <w:t xml:space="preserve"> in a social context “appears to be largely (although not exclusively) the preserve of privileged men” (823). Performances of laddish sexism are also underpinned by gender and class issues, as well as racial dominance and homophobia (detailed pp. 823-825). </w:t>
            </w:r>
          </w:p>
          <w:p w14:paraId="6C0CDB6D" w14:textId="6B00E5B1" w:rsidR="007F51CD" w:rsidRPr="00AC43E9" w:rsidRDefault="007F51CD" w:rsidP="007F51CD">
            <w:pPr>
              <w:rPr>
                <w:rFonts w:ascii="Gill Sans MT" w:hAnsi="Gill Sans MT"/>
                <w:b/>
                <w:color w:val="000000"/>
                <w:szCs w:val="22"/>
                <w:lang w:val="en-AU"/>
              </w:rPr>
            </w:pPr>
            <w:r w:rsidRPr="00B716EF">
              <w:rPr>
                <w:rFonts w:ascii="Gill Sans MT" w:hAnsi="Gill Sans MT"/>
                <w:b/>
                <w:color w:val="000000"/>
                <w:szCs w:val="22"/>
                <w:lang w:val="en-AU"/>
              </w:rPr>
              <w:t xml:space="preserve">Core argument: </w:t>
            </w:r>
            <w:r w:rsidRPr="00B716EF">
              <w:rPr>
                <w:rFonts w:ascii="Gill Sans MT" w:hAnsi="Gill Sans MT"/>
                <w:color w:val="000000"/>
                <w:szCs w:val="22"/>
                <w:lang w:val="en-US"/>
              </w:rPr>
              <w:t xml:space="preserve">Concepts such as hegemonic masculinity, which has achieved its own hegemony in the field (Hearn 2012) but which can lack complexity and nuance, need critical examination. Similarly, while acknowledging the reality of male and masculine privileges (Hearn 2012), “and that the vast majority of sexual harassment and violence worldwide is perpetrated by men against women or people read as women, one-dimensional and conceptually empty terms such as ‘male violence’, which both </w:t>
            </w:r>
            <w:proofErr w:type="spellStart"/>
            <w:r w:rsidRPr="00B716EF">
              <w:rPr>
                <w:rFonts w:ascii="Gill Sans MT" w:hAnsi="Gill Sans MT"/>
                <w:color w:val="000000"/>
                <w:szCs w:val="22"/>
                <w:lang w:val="en-US"/>
              </w:rPr>
              <w:t>essentialise</w:t>
            </w:r>
            <w:proofErr w:type="spellEnd"/>
            <w:r w:rsidRPr="00B716EF">
              <w:rPr>
                <w:rFonts w:ascii="Gill Sans MT" w:hAnsi="Gill Sans MT"/>
                <w:color w:val="000000"/>
                <w:szCs w:val="22"/>
                <w:lang w:val="en-US"/>
              </w:rPr>
              <w:t xml:space="preserve"> violence as inherent to bodies assigned </w:t>
            </w:r>
            <w:r w:rsidRPr="00B716EF">
              <w:rPr>
                <w:rFonts w:ascii="Gill Sans MT" w:hAnsi="Gill Sans MT"/>
                <w:color w:val="000000"/>
                <w:szCs w:val="22"/>
                <w:lang w:val="en-US"/>
              </w:rPr>
              <w:lastRenderedPageBreak/>
              <w:t xml:space="preserve">as male (Harris 1990) and tell us little about which men commit which types of violence, in which contexts and for which reasons”, should be challenged and questioned (816). Furthermore, with the knowledge that ‘laddish’ masculinities may also have a detrimental impact on men (Anderson and McGuire 2010; Dempster 2009, 2011), people of any gender can experience violence as a practice, though it often expresses and upholds masculine power. Frames of gender and sexuality should be complicated with an intersectional appreciation of how they </w:t>
            </w:r>
            <w:proofErr w:type="spellStart"/>
            <w:r w:rsidRPr="00B716EF">
              <w:rPr>
                <w:rFonts w:ascii="Gill Sans MT" w:hAnsi="Gill Sans MT"/>
                <w:color w:val="000000"/>
                <w:szCs w:val="22"/>
                <w:lang w:val="en-US"/>
              </w:rPr>
              <w:t>interpellate</w:t>
            </w:r>
            <w:proofErr w:type="spellEnd"/>
            <w:r w:rsidRPr="00B716EF">
              <w:rPr>
                <w:rFonts w:ascii="Gill Sans MT" w:hAnsi="Gill Sans MT"/>
                <w:color w:val="000000"/>
                <w:szCs w:val="22"/>
                <w:lang w:val="en-US"/>
              </w:rPr>
              <w:t xml:space="preserve"> and affect different men and groups of men in different ways.</w:t>
            </w:r>
          </w:p>
        </w:tc>
      </w:tr>
      <w:tr w:rsidR="007F51CD" w:rsidRPr="00AC43E9" w14:paraId="3B880AA5" w14:textId="77777777" w:rsidTr="00412F5E">
        <w:tc>
          <w:tcPr>
            <w:tcW w:w="5237" w:type="dxa"/>
          </w:tcPr>
          <w:p w14:paraId="28DDD0F2" w14:textId="59C12CBA" w:rsidR="007F51CD" w:rsidRPr="00AC43E9" w:rsidRDefault="007F51CD" w:rsidP="007F51CD">
            <w:pPr>
              <w:pStyle w:val="NormalWeb"/>
              <w:rPr>
                <w:rFonts w:ascii="Gill Sans MT" w:hAnsi="Gill Sans MT"/>
                <w:sz w:val="22"/>
                <w:szCs w:val="22"/>
              </w:rPr>
            </w:pPr>
            <w:r w:rsidRPr="00AC43E9">
              <w:rPr>
                <w:rFonts w:ascii="Gill Sans MT" w:hAnsi="Gill Sans MT"/>
                <w:sz w:val="22"/>
                <w:szCs w:val="22"/>
              </w:rPr>
              <w:lastRenderedPageBreak/>
              <w:t xml:space="preserve">Raven, N. (2012). </w:t>
            </w:r>
            <w:hyperlink r:id="rId24" w:history="1">
              <w:r w:rsidRPr="00A24CD7">
                <w:rPr>
                  <w:rStyle w:val="Hyperlink"/>
                  <w:rFonts w:ascii="Gill Sans MT" w:hAnsi="Gill Sans MT"/>
                  <w:sz w:val="22"/>
                  <w:szCs w:val="22"/>
                </w:rPr>
                <w:t>Addressing male higher education progression: a profile of four successful projects</w:t>
              </w:r>
            </w:hyperlink>
            <w:r w:rsidRPr="00AC43E9">
              <w:rPr>
                <w:rFonts w:ascii="Gill Sans MT" w:hAnsi="Gill Sans MT"/>
                <w:sz w:val="22"/>
                <w:szCs w:val="22"/>
              </w:rPr>
              <w:t xml:space="preserve">, </w:t>
            </w:r>
            <w:r w:rsidRPr="00AC43E9">
              <w:rPr>
                <w:rFonts w:ascii="Gill Sans MT" w:hAnsi="Gill Sans MT"/>
                <w:i/>
                <w:sz w:val="22"/>
                <w:szCs w:val="22"/>
              </w:rPr>
              <w:t xml:space="preserve">Widening Participation and Lifelong Learning, </w:t>
            </w:r>
            <w:r w:rsidRPr="00AC43E9">
              <w:rPr>
                <w:rFonts w:ascii="Gill Sans MT" w:hAnsi="Gill Sans MT"/>
                <w:sz w:val="22"/>
                <w:szCs w:val="22"/>
              </w:rPr>
              <w:t>14(2)</w:t>
            </w:r>
            <w:r>
              <w:rPr>
                <w:rFonts w:ascii="Gill Sans MT" w:hAnsi="Gill Sans MT"/>
                <w:sz w:val="22"/>
                <w:szCs w:val="22"/>
              </w:rPr>
              <w:t>,</w:t>
            </w:r>
            <w:r w:rsidRPr="00AC43E9">
              <w:rPr>
                <w:rFonts w:ascii="Gill Sans MT" w:hAnsi="Gill Sans MT"/>
                <w:sz w:val="22"/>
                <w:szCs w:val="22"/>
              </w:rPr>
              <w:t xml:space="preserve"> 59</w:t>
            </w:r>
            <w:r>
              <w:rPr>
                <w:rFonts w:ascii="Gill Sans MT" w:hAnsi="Gill Sans MT"/>
                <w:sz w:val="22"/>
                <w:szCs w:val="22"/>
              </w:rPr>
              <w:t>–</w:t>
            </w:r>
            <w:r w:rsidRPr="00AC43E9">
              <w:rPr>
                <w:rFonts w:ascii="Gill Sans MT" w:hAnsi="Gill Sans MT"/>
                <w:sz w:val="22"/>
                <w:szCs w:val="22"/>
              </w:rPr>
              <w:t>74.</w:t>
            </w:r>
          </w:p>
          <w:p w14:paraId="30DDB3AA" w14:textId="6B91BA0A" w:rsidR="007F51CD" w:rsidRDefault="007F51CD" w:rsidP="007F51CD">
            <w:pPr>
              <w:pStyle w:val="NormalWeb"/>
              <w:spacing w:before="0" w:beforeAutospacing="0" w:after="0" w:afterAutospacing="0"/>
              <w:rPr>
                <w:rFonts w:ascii="Gill Sans MT" w:hAnsi="Gill Sans MT"/>
                <w:sz w:val="22"/>
                <w:szCs w:val="22"/>
              </w:rPr>
            </w:pPr>
            <w:r w:rsidRPr="00AC43E9">
              <w:rPr>
                <w:rFonts w:ascii="Gill Sans MT" w:hAnsi="Gill Sans MT"/>
                <w:sz w:val="22"/>
                <w:szCs w:val="22"/>
              </w:rPr>
              <w:t>UK</w:t>
            </w:r>
          </w:p>
          <w:p w14:paraId="6810B02C" w14:textId="77777777" w:rsidR="007F51CD" w:rsidRPr="00FC3FAE" w:rsidRDefault="007F51CD" w:rsidP="007F51CD">
            <w:pPr>
              <w:rPr>
                <w:rFonts w:ascii="Gill Sans MT" w:hAnsi="Gill Sans MT"/>
                <w:szCs w:val="22"/>
              </w:rPr>
            </w:pPr>
            <w:r w:rsidRPr="00FC3FAE">
              <w:rPr>
                <w:rFonts w:ascii="Gill Sans MT" w:hAnsi="Gill Sans MT"/>
                <w:szCs w:val="22"/>
              </w:rPr>
              <w:t>Annotation written by Sally Baker</w:t>
            </w:r>
          </w:p>
          <w:p w14:paraId="509B120F" w14:textId="77777777" w:rsidR="007F51CD" w:rsidRDefault="007F51CD" w:rsidP="007F51CD">
            <w:pPr>
              <w:pStyle w:val="NormalWeb"/>
              <w:spacing w:before="0" w:beforeAutospacing="0" w:after="0" w:afterAutospacing="0"/>
              <w:rPr>
                <w:rFonts w:ascii="Gill Sans MT" w:hAnsi="Gill Sans MT"/>
                <w:sz w:val="22"/>
                <w:szCs w:val="22"/>
              </w:rPr>
            </w:pPr>
          </w:p>
          <w:p w14:paraId="4CF531AD" w14:textId="421BA6F2" w:rsidR="007F51CD" w:rsidRPr="00AC43E9" w:rsidRDefault="007F51CD" w:rsidP="007F51CD">
            <w:pPr>
              <w:pStyle w:val="NormalWeb"/>
              <w:spacing w:before="0" w:beforeAutospacing="0" w:after="0" w:afterAutospacing="0"/>
              <w:rPr>
                <w:rFonts w:ascii="Gill Sans MT" w:hAnsi="Gill Sans MT"/>
                <w:sz w:val="22"/>
                <w:szCs w:val="22"/>
              </w:rPr>
            </w:pPr>
            <w:r>
              <w:rPr>
                <w:rFonts w:ascii="Gill Sans MT" w:hAnsi="Gill Sans MT"/>
                <w:sz w:val="22"/>
                <w:szCs w:val="22"/>
              </w:rPr>
              <w:t xml:space="preserve">Keywords: </w:t>
            </w:r>
            <w:r w:rsidRPr="00C34899">
              <w:rPr>
                <w:rFonts w:ascii="Gill Sans MT" w:hAnsi="Gill Sans MT"/>
                <w:i/>
                <w:iCs/>
                <w:sz w:val="22"/>
                <w:szCs w:val="22"/>
              </w:rPr>
              <w:t>progression; male; higher education; widening participation</w:t>
            </w:r>
          </w:p>
        </w:tc>
        <w:tc>
          <w:tcPr>
            <w:tcW w:w="10356" w:type="dxa"/>
          </w:tcPr>
          <w:p w14:paraId="4D3E8B59" w14:textId="5C914B8B" w:rsidR="007F51CD" w:rsidRPr="00334315"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 xml:space="preserve">Context: </w:t>
            </w:r>
            <w:r>
              <w:rPr>
                <w:rFonts w:ascii="Gill Sans MT" w:hAnsi="Gill Sans MT"/>
                <w:bCs/>
                <w:color w:val="000000"/>
                <w:szCs w:val="22"/>
                <w:lang w:val="en-AU"/>
              </w:rPr>
              <w:t>Males from low SES areas participation/ retention in English higher education compared with higher SES males. Reasons for issues with male progression = “</w:t>
            </w:r>
            <w:r w:rsidRPr="00897166">
              <w:rPr>
                <w:rFonts w:ascii="Gill Sans MT" w:hAnsi="Gill Sans MT"/>
                <w:bCs/>
                <w:color w:val="000000"/>
                <w:szCs w:val="22"/>
                <w:lang w:val="en-AU"/>
              </w:rPr>
              <w:t>low educational attainment, a lack of aspirations and motivation, and inadequate information on educational progression</w:t>
            </w:r>
            <w:r>
              <w:rPr>
                <w:rFonts w:ascii="Gill Sans MT" w:hAnsi="Gill Sans MT"/>
                <w:bCs/>
                <w:color w:val="000000"/>
                <w:szCs w:val="22"/>
                <w:lang w:val="en-AU"/>
              </w:rPr>
              <w:t>” (p.60) – this work justifies specific attention/ specific interventions with men from poorer backgrounds</w:t>
            </w:r>
          </w:p>
          <w:p w14:paraId="7374B1CA" w14:textId="6A964A95" w:rsidR="007F51CD" w:rsidRPr="00334315"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 xml:space="preserve">Aim: </w:t>
            </w:r>
            <w:r>
              <w:rPr>
                <w:rFonts w:ascii="Gill Sans MT" w:hAnsi="Gill Sans MT"/>
                <w:bCs/>
                <w:color w:val="000000"/>
                <w:szCs w:val="22"/>
                <w:lang w:val="en-AU"/>
              </w:rPr>
              <w:t>To identify common characteristics of/ profile four innovative projects designed to support progression rates of low SES males</w:t>
            </w:r>
          </w:p>
          <w:p w14:paraId="433A0CAB" w14:textId="5C3944EE" w:rsidR="007F51CD" w:rsidRPr="00897166"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 xml:space="preserve">Methodology: </w:t>
            </w:r>
            <w:r>
              <w:rPr>
                <w:rFonts w:ascii="Gill Sans MT" w:hAnsi="Gill Sans MT"/>
                <w:bCs/>
                <w:color w:val="000000"/>
                <w:szCs w:val="22"/>
                <w:lang w:val="en-AU"/>
              </w:rPr>
              <w:t>Followed up with project leads of four projects on supporting male progression, which were originally profiled in a HEA/ Aim Higher report ‘</w:t>
            </w:r>
            <w:r w:rsidRPr="00785B84">
              <w:rPr>
                <w:rFonts w:ascii="Gill Sans MT" w:hAnsi="Gill Sans MT"/>
                <w:bCs/>
                <w:color w:val="000000"/>
                <w:szCs w:val="22"/>
                <w:lang w:val="en-AU"/>
              </w:rPr>
              <w:t>Boys into HE Repository of Good Practice’ (Raven, 2011).</w:t>
            </w:r>
            <w:r>
              <w:rPr>
                <w:rFonts w:ascii="Gill Sans MT" w:hAnsi="Gill Sans MT"/>
                <w:bCs/>
                <w:color w:val="000000"/>
                <w:szCs w:val="22"/>
                <w:lang w:val="en-AU"/>
              </w:rPr>
              <w:t xml:space="preserve"> Author contacted the project leads and conducted interviews with them (see rationale on p.62)</w:t>
            </w:r>
          </w:p>
          <w:p w14:paraId="398E7D92" w14:textId="77777777" w:rsidR="007F51CD" w:rsidRDefault="007F51CD" w:rsidP="007F51CD">
            <w:pPr>
              <w:rPr>
                <w:rFonts w:ascii="Gill Sans MT" w:hAnsi="Gill Sans MT"/>
                <w:b/>
                <w:color w:val="000000"/>
                <w:szCs w:val="22"/>
                <w:lang w:val="en-AU"/>
              </w:rPr>
            </w:pPr>
            <w:r>
              <w:rPr>
                <w:rFonts w:ascii="Gill Sans MT" w:hAnsi="Gill Sans MT"/>
                <w:b/>
                <w:color w:val="000000"/>
                <w:szCs w:val="22"/>
                <w:lang w:val="en-AU"/>
              </w:rPr>
              <w:t>Four projects</w:t>
            </w:r>
            <w:r w:rsidRPr="00AC43E9">
              <w:rPr>
                <w:rFonts w:ascii="Gill Sans MT" w:hAnsi="Gill Sans MT"/>
                <w:b/>
                <w:color w:val="000000"/>
                <w:szCs w:val="22"/>
                <w:lang w:val="en-AU"/>
              </w:rPr>
              <w:t>:</w:t>
            </w:r>
          </w:p>
          <w:p w14:paraId="3137C374" w14:textId="77C79BC1" w:rsidR="007F51CD" w:rsidRPr="00681419" w:rsidRDefault="007F51CD" w:rsidP="007F51CD">
            <w:pPr>
              <w:pStyle w:val="ListParagraph"/>
              <w:numPr>
                <w:ilvl w:val="0"/>
                <w:numId w:val="2"/>
              </w:numPr>
              <w:rPr>
                <w:rFonts w:ascii="Gill Sans MT" w:hAnsi="Gill Sans MT"/>
                <w:bCs/>
                <w:color w:val="000000"/>
                <w:szCs w:val="22"/>
                <w:lang w:val="en-AU"/>
              </w:rPr>
            </w:pPr>
            <w:r w:rsidRPr="00681419">
              <w:rPr>
                <w:rFonts w:ascii="Gill Sans MT" w:hAnsi="Gill Sans MT"/>
                <w:bCs/>
                <w:color w:val="000000"/>
                <w:szCs w:val="22"/>
                <w:lang w:val="en-AU"/>
              </w:rPr>
              <w:t xml:space="preserve">Uni Sussex/ </w:t>
            </w:r>
            <w:r w:rsidRPr="00681419">
              <w:rPr>
                <w:rFonts w:ascii="Gill Sans MT" w:hAnsi="Gill Sans MT"/>
                <w:bCs/>
                <w:i/>
                <w:iCs/>
                <w:color w:val="000000"/>
                <w:szCs w:val="22"/>
                <w:lang w:val="en-AU"/>
              </w:rPr>
              <w:t>A suitable boy</w:t>
            </w:r>
            <w:r w:rsidRPr="00681419">
              <w:rPr>
                <w:rFonts w:ascii="Gill Sans MT" w:hAnsi="Gill Sans MT"/>
                <w:bCs/>
                <w:color w:val="000000"/>
                <w:szCs w:val="22"/>
                <w:lang w:val="en-AU"/>
              </w:rPr>
              <w:t>: p/ship 3 HEIs and 3 schools in Sussex + 30 ‘disaffected’ Year 9 boys who had ‘weak role-models’ and anger/ truancy issues. Aim of program = ‘re-engage boys with their educational journeys’. Detail of program p.62–3. By time of update, program was being run by University of Brighton and included male mentors.</w:t>
            </w:r>
          </w:p>
          <w:p w14:paraId="00673281" w14:textId="0DDE8067" w:rsidR="007F51CD" w:rsidRPr="00681419" w:rsidRDefault="007F51CD" w:rsidP="007F51CD">
            <w:pPr>
              <w:pStyle w:val="ListParagraph"/>
              <w:numPr>
                <w:ilvl w:val="0"/>
                <w:numId w:val="2"/>
              </w:numPr>
              <w:rPr>
                <w:rFonts w:ascii="Gill Sans MT" w:hAnsi="Gill Sans MT"/>
                <w:bCs/>
                <w:color w:val="000000"/>
                <w:szCs w:val="22"/>
                <w:lang w:val="en-AU"/>
              </w:rPr>
            </w:pPr>
            <w:r w:rsidRPr="00681419">
              <w:rPr>
                <w:rFonts w:ascii="Gill Sans MT" w:hAnsi="Gill Sans MT"/>
                <w:bCs/>
                <w:color w:val="000000"/>
                <w:szCs w:val="22"/>
                <w:lang w:val="en-AU"/>
              </w:rPr>
              <w:t xml:space="preserve">Uni Derby/ </w:t>
            </w:r>
            <w:r w:rsidRPr="00681419">
              <w:rPr>
                <w:rFonts w:ascii="Gill Sans MT" w:hAnsi="Gill Sans MT"/>
                <w:bCs/>
                <w:i/>
                <w:iCs/>
                <w:color w:val="000000"/>
                <w:szCs w:val="22"/>
                <w:lang w:val="en-AU"/>
              </w:rPr>
              <w:t>Boys into HE</w:t>
            </w:r>
            <w:r w:rsidRPr="00681419">
              <w:rPr>
                <w:rFonts w:ascii="Gill Sans MT" w:hAnsi="Gill Sans MT"/>
                <w:bCs/>
                <w:color w:val="000000"/>
                <w:szCs w:val="22"/>
                <w:lang w:val="en-AU"/>
              </w:rPr>
              <w:t xml:space="preserve">: p/ship between uni + local schools from lower SES backgrounds who were considered to be underperforming (p.63). By time of update, numbers of participants had </w:t>
            </w:r>
            <w:proofErr w:type="gramStart"/>
            <w:r w:rsidRPr="00681419">
              <w:rPr>
                <w:rFonts w:ascii="Gill Sans MT" w:hAnsi="Gill Sans MT"/>
                <w:bCs/>
                <w:color w:val="000000"/>
                <w:szCs w:val="22"/>
                <w:lang w:val="en-AU"/>
              </w:rPr>
              <w:t>expanded</w:t>
            </w:r>
            <w:proofErr w:type="gramEnd"/>
            <w:r w:rsidRPr="00681419">
              <w:rPr>
                <w:rFonts w:ascii="Gill Sans MT" w:hAnsi="Gill Sans MT"/>
                <w:bCs/>
                <w:color w:val="000000"/>
                <w:szCs w:val="22"/>
                <w:lang w:val="en-AU"/>
              </w:rPr>
              <w:t xml:space="preserve"> and activities had evolved.</w:t>
            </w:r>
          </w:p>
          <w:p w14:paraId="64C59661" w14:textId="7ABE6DD3" w:rsidR="007F51CD" w:rsidRPr="00681419" w:rsidRDefault="007F51CD" w:rsidP="007F51CD">
            <w:pPr>
              <w:pStyle w:val="ListParagraph"/>
              <w:numPr>
                <w:ilvl w:val="0"/>
                <w:numId w:val="2"/>
              </w:numPr>
              <w:rPr>
                <w:rFonts w:ascii="Gill Sans MT" w:hAnsi="Gill Sans MT"/>
                <w:bCs/>
                <w:color w:val="000000"/>
                <w:szCs w:val="22"/>
                <w:lang w:val="en-AU"/>
              </w:rPr>
            </w:pPr>
            <w:r>
              <w:rPr>
                <w:rFonts w:ascii="Gill Sans MT" w:hAnsi="Gill Sans MT"/>
                <w:bCs/>
                <w:color w:val="000000"/>
                <w:szCs w:val="22"/>
                <w:lang w:val="en-AU"/>
              </w:rPr>
              <w:t>By time of update, funding was taken over by local authority and cohort expanded to include low SES girls.</w:t>
            </w:r>
          </w:p>
          <w:p w14:paraId="283CB903" w14:textId="77777777" w:rsidR="007F51CD" w:rsidRPr="00C51064" w:rsidRDefault="007F51CD" w:rsidP="007F51CD">
            <w:pPr>
              <w:pStyle w:val="ListParagraph"/>
              <w:numPr>
                <w:ilvl w:val="0"/>
                <w:numId w:val="2"/>
              </w:numPr>
              <w:rPr>
                <w:rFonts w:ascii="Gill Sans MT" w:hAnsi="Gill Sans MT"/>
                <w:b/>
                <w:color w:val="000000"/>
                <w:szCs w:val="22"/>
                <w:lang w:val="en-AU"/>
              </w:rPr>
            </w:pPr>
            <w:proofErr w:type="spellStart"/>
            <w:r w:rsidRPr="00681419">
              <w:rPr>
                <w:rFonts w:ascii="Gill Sans MT" w:hAnsi="Gill Sans MT"/>
                <w:bCs/>
                <w:color w:val="000000"/>
                <w:szCs w:val="22"/>
                <w:lang w:val="en-AU"/>
              </w:rPr>
              <w:t>Aimhigher</w:t>
            </w:r>
            <w:proofErr w:type="spellEnd"/>
            <w:r w:rsidRPr="00681419">
              <w:rPr>
                <w:rFonts w:ascii="Gill Sans MT" w:hAnsi="Gill Sans MT"/>
                <w:bCs/>
                <w:color w:val="000000"/>
                <w:szCs w:val="22"/>
                <w:lang w:val="en-AU"/>
              </w:rPr>
              <w:t xml:space="preserve"> Greater Manchester/ </w:t>
            </w:r>
            <w:r w:rsidRPr="00681419">
              <w:rPr>
                <w:rFonts w:ascii="Gill Sans MT" w:hAnsi="Gill Sans MT"/>
                <w:bCs/>
                <w:i/>
                <w:iCs/>
                <w:color w:val="000000"/>
                <w:szCs w:val="22"/>
                <w:lang w:val="en-AU"/>
              </w:rPr>
              <w:t>More than a game</w:t>
            </w:r>
            <w:r w:rsidRPr="00681419">
              <w:rPr>
                <w:rFonts w:ascii="Gill Sans MT" w:hAnsi="Gill Sans MT"/>
                <w:bCs/>
                <w:color w:val="000000"/>
                <w:szCs w:val="22"/>
                <w:lang w:val="en-AU"/>
              </w:rPr>
              <w:t>: + local HEIs + local football and cricket clubs</w:t>
            </w:r>
            <w:r>
              <w:rPr>
                <w:rFonts w:ascii="Gill Sans MT" w:hAnsi="Gill Sans MT"/>
                <w:bCs/>
                <w:color w:val="000000"/>
                <w:szCs w:val="22"/>
                <w:lang w:val="en-AU"/>
              </w:rPr>
              <w:t xml:space="preserve"> (p.63–4). By time of update, activities made more distinctive from school activities and new speakers added. Similar program designed for girls.</w:t>
            </w:r>
          </w:p>
          <w:p w14:paraId="40F81F62" w14:textId="77777777" w:rsidR="007F51CD" w:rsidRDefault="007F51CD" w:rsidP="007F51CD">
            <w:pPr>
              <w:rPr>
                <w:rFonts w:ascii="Gill Sans MT" w:hAnsi="Gill Sans MT"/>
                <w:b/>
                <w:color w:val="000000"/>
                <w:szCs w:val="22"/>
                <w:lang w:val="en-AU"/>
              </w:rPr>
            </w:pPr>
            <w:r>
              <w:rPr>
                <w:rFonts w:ascii="Gill Sans MT" w:hAnsi="Gill Sans MT"/>
                <w:b/>
                <w:color w:val="000000"/>
                <w:szCs w:val="22"/>
                <w:lang w:val="en-AU"/>
              </w:rPr>
              <w:t>Common characteristics:</w:t>
            </w:r>
          </w:p>
          <w:p w14:paraId="45648B66" w14:textId="0CA30C72" w:rsidR="007F51CD" w:rsidRPr="00A24CD7" w:rsidRDefault="007F51CD" w:rsidP="007F51CD">
            <w:pPr>
              <w:pStyle w:val="ListParagraph"/>
              <w:numPr>
                <w:ilvl w:val="0"/>
                <w:numId w:val="3"/>
              </w:numPr>
              <w:rPr>
                <w:rFonts w:ascii="Gill Sans MT" w:hAnsi="Gill Sans MT"/>
                <w:bCs/>
                <w:color w:val="000000"/>
                <w:szCs w:val="22"/>
                <w:lang w:val="en-AU"/>
              </w:rPr>
            </w:pPr>
            <w:r w:rsidRPr="00A24CD7">
              <w:rPr>
                <w:rFonts w:ascii="Gill Sans MT" w:hAnsi="Gill Sans MT"/>
                <w:bCs/>
                <w:color w:val="000000"/>
                <w:szCs w:val="22"/>
                <w:lang w:val="en-AU"/>
              </w:rPr>
              <w:t>Learner-centred approach</w:t>
            </w:r>
          </w:p>
          <w:p w14:paraId="66212723" w14:textId="35B551D1" w:rsidR="007F51CD" w:rsidRPr="00A24CD7" w:rsidRDefault="007F51CD" w:rsidP="007F51CD">
            <w:pPr>
              <w:pStyle w:val="ListParagraph"/>
              <w:numPr>
                <w:ilvl w:val="0"/>
                <w:numId w:val="3"/>
              </w:numPr>
              <w:rPr>
                <w:rFonts w:ascii="Gill Sans MT" w:hAnsi="Gill Sans MT"/>
                <w:bCs/>
                <w:color w:val="000000"/>
                <w:szCs w:val="22"/>
                <w:lang w:val="en-AU"/>
              </w:rPr>
            </w:pPr>
            <w:r w:rsidRPr="00A24CD7">
              <w:rPr>
                <w:rFonts w:ascii="Gill Sans MT" w:hAnsi="Gill Sans MT"/>
                <w:bCs/>
                <w:color w:val="000000"/>
                <w:szCs w:val="22"/>
                <w:lang w:val="en-AU"/>
              </w:rPr>
              <w:t>School engagement</w:t>
            </w:r>
          </w:p>
          <w:p w14:paraId="08108AD5" w14:textId="08DDBE4C" w:rsidR="007F51CD" w:rsidRPr="00A24CD7" w:rsidRDefault="007F51CD" w:rsidP="007F51CD">
            <w:pPr>
              <w:pStyle w:val="ListParagraph"/>
              <w:numPr>
                <w:ilvl w:val="0"/>
                <w:numId w:val="3"/>
              </w:numPr>
              <w:rPr>
                <w:rFonts w:ascii="Gill Sans MT" w:hAnsi="Gill Sans MT"/>
                <w:bCs/>
                <w:color w:val="000000"/>
                <w:szCs w:val="22"/>
                <w:lang w:val="en-AU"/>
              </w:rPr>
            </w:pPr>
            <w:r w:rsidRPr="00A24CD7">
              <w:rPr>
                <w:rFonts w:ascii="Gill Sans MT" w:hAnsi="Gill Sans MT"/>
                <w:bCs/>
                <w:color w:val="000000"/>
                <w:szCs w:val="22"/>
                <w:lang w:val="en-AU"/>
              </w:rPr>
              <w:t>Working partnerships/ parental involvement</w:t>
            </w:r>
          </w:p>
          <w:p w14:paraId="0FB610F6" w14:textId="1F972FD0" w:rsidR="007F51CD" w:rsidRPr="00A24CD7" w:rsidRDefault="007F51CD" w:rsidP="007F51CD">
            <w:pPr>
              <w:pStyle w:val="ListParagraph"/>
              <w:numPr>
                <w:ilvl w:val="0"/>
                <w:numId w:val="3"/>
              </w:numPr>
              <w:rPr>
                <w:rFonts w:ascii="Gill Sans MT" w:hAnsi="Gill Sans MT"/>
                <w:bCs/>
                <w:color w:val="000000"/>
                <w:szCs w:val="22"/>
                <w:lang w:val="en-AU"/>
              </w:rPr>
            </w:pPr>
            <w:r w:rsidRPr="00A24CD7">
              <w:rPr>
                <w:rFonts w:ascii="Gill Sans MT" w:hAnsi="Gill Sans MT"/>
                <w:bCs/>
                <w:color w:val="000000"/>
                <w:szCs w:val="22"/>
                <w:lang w:val="en-AU"/>
              </w:rPr>
              <w:lastRenderedPageBreak/>
              <w:t>Role models</w:t>
            </w:r>
          </w:p>
          <w:p w14:paraId="1C62E341" w14:textId="77777777" w:rsidR="007F51CD" w:rsidRPr="00A24CD7" w:rsidRDefault="007F51CD" w:rsidP="007F51CD">
            <w:pPr>
              <w:pStyle w:val="ListParagraph"/>
              <w:numPr>
                <w:ilvl w:val="0"/>
                <w:numId w:val="3"/>
              </w:numPr>
              <w:rPr>
                <w:rFonts w:ascii="Gill Sans MT" w:hAnsi="Gill Sans MT"/>
                <w:bCs/>
                <w:color w:val="000000"/>
                <w:szCs w:val="22"/>
                <w:lang w:val="en-AU"/>
              </w:rPr>
            </w:pPr>
            <w:r w:rsidRPr="00A24CD7">
              <w:rPr>
                <w:rFonts w:ascii="Gill Sans MT" w:hAnsi="Gill Sans MT"/>
                <w:bCs/>
                <w:color w:val="000000"/>
                <w:szCs w:val="22"/>
                <w:lang w:val="en-AU"/>
              </w:rPr>
              <w:t>Multiple interventions/ cumulative approach/ accumulation of experience</w:t>
            </w:r>
          </w:p>
          <w:p w14:paraId="757F9BC7" w14:textId="3E996D2A" w:rsidR="007F51CD" w:rsidRPr="00C51064" w:rsidRDefault="007F51CD" w:rsidP="007F51CD">
            <w:pPr>
              <w:rPr>
                <w:rFonts w:ascii="Gill Sans MT" w:hAnsi="Gill Sans MT"/>
                <w:bCs/>
                <w:color w:val="000000"/>
                <w:szCs w:val="22"/>
                <w:lang w:val="en-AU"/>
              </w:rPr>
            </w:pPr>
            <w:r w:rsidRPr="00C51064">
              <w:rPr>
                <w:rFonts w:ascii="Gill Sans MT" w:hAnsi="Gill Sans MT"/>
                <w:b/>
                <w:color w:val="000000"/>
                <w:szCs w:val="22"/>
                <w:lang w:val="en-AU"/>
              </w:rPr>
              <w:t>Core argument:</w:t>
            </w:r>
            <w:r>
              <w:rPr>
                <w:rFonts w:ascii="Gill Sans MT" w:hAnsi="Gill Sans MT"/>
                <w:b/>
                <w:color w:val="000000"/>
                <w:szCs w:val="22"/>
                <w:lang w:val="en-AU"/>
              </w:rPr>
              <w:t xml:space="preserve"> </w:t>
            </w:r>
            <w:r>
              <w:rPr>
                <w:rFonts w:ascii="Gill Sans MT" w:hAnsi="Gill Sans MT"/>
                <w:bCs/>
                <w:color w:val="000000"/>
                <w:szCs w:val="22"/>
                <w:lang w:val="en-AU"/>
              </w:rPr>
              <w:t>In addition to the characteristics, these projects were not operating in a vacuum – project leads were aware of the other projects and “</w:t>
            </w:r>
            <w:r w:rsidRPr="00C51064">
              <w:rPr>
                <w:rFonts w:ascii="Gill Sans MT" w:hAnsi="Gill Sans MT"/>
                <w:bCs/>
                <w:color w:val="000000"/>
                <w:szCs w:val="22"/>
                <w:lang w:val="en-AU"/>
              </w:rPr>
              <w:t>noted the value of networks of practitioners and the opportunities these afforded to share good practice</w:t>
            </w:r>
            <w:r>
              <w:rPr>
                <w:rFonts w:ascii="Gill Sans MT" w:hAnsi="Gill Sans MT"/>
                <w:bCs/>
                <w:color w:val="000000"/>
                <w:szCs w:val="22"/>
                <w:lang w:val="en-AU"/>
              </w:rPr>
              <w:t xml:space="preserve">” (p.70). The closure of </w:t>
            </w:r>
            <w:proofErr w:type="spellStart"/>
            <w:r>
              <w:rPr>
                <w:rFonts w:ascii="Gill Sans MT" w:hAnsi="Gill Sans MT"/>
                <w:bCs/>
                <w:color w:val="000000"/>
                <w:szCs w:val="22"/>
                <w:lang w:val="en-AU"/>
              </w:rPr>
              <w:t>AimHigher</w:t>
            </w:r>
            <w:proofErr w:type="spellEnd"/>
            <w:r>
              <w:rPr>
                <w:rFonts w:ascii="Gill Sans MT" w:hAnsi="Gill Sans MT"/>
                <w:bCs/>
                <w:color w:val="000000"/>
                <w:szCs w:val="22"/>
                <w:lang w:val="en-AU"/>
              </w:rPr>
              <w:t xml:space="preserve"> = noted as a disadvantage because of the absence of coordination and support left by their demise.</w:t>
            </w:r>
          </w:p>
        </w:tc>
      </w:tr>
      <w:tr w:rsidR="007F51CD" w:rsidRPr="00AC43E9" w14:paraId="56FDE3C2" w14:textId="77777777" w:rsidTr="00412F5E">
        <w:tc>
          <w:tcPr>
            <w:tcW w:w="5237" w:type="dxa"/>
          </w:tcPr>
          <w:p w14:paraId="761D0DB8" w14:textId="01CBA811" w:rsidR="007F51CD" w:rsidRDefault="007F51CD" w:rsidP="007F51CD">
            <w:pPr>
              <w:pStyle w:val="NormalWeb"/>
              <w:rPr>
                <w:rFonts w:ascii="Gill Sans MT" w:hAnsi="Gill Sans MT"/>
                <w:sz w:val="22"/>
                <w:szCs w:val="22"/>
              </w:rPr>
            </w:pPr>
            <w:r>
              <w:rPr>
                <w:rFonts w:ascii="Gill Sans MT" w:hAnsi="Gill Sans MT"/>
                <w:sz w:val="22"/>
                <w:szCs w:val="22"/>
              </w:rPr>
              <w:lastRenderedPageBreak/>
              <w:t xml:space="preserve">Read, B.; Burke, P. &amp; Crozier, G. (2020). </w:t>
            </w:r>
            <w:hyperlink r:id="rId25" w:history="1">
              <w:r w:rsidRPr="00FC3FAE">
                <w:rPr>
                  <w:rStyle w:val="Hyperlink"/>
                  <w:rFonts w:ascii="Gill Sans MT" w:hAnsi="Gill Sans MT"/>
                  <w:sz w:val="22"/>
                  <w:szCs w:val="22"/>
                </w:rPr>
                <w:t>‘It is like school sometimes’: friendship and sociality on university campuses and patterns of social inequality</w:t>
              </w:r>
            </w:hyperlink>
            <w:r w:rsidRPr="00412F5E">
              <w:rPr>
                <w:rFonts w:ascii="Gill Sans MT" w:hAnsi="Gill Sans MT"/>
                <w:sz w:val="22"/>
                <w:szCs w:val="22"/>
              </w:rPr>
              <w:t xml:space="preserve">, </w:t>
            </w:r>
            <w:r w:rsidRPr="00412F5E">
              <w:rPr>
                <w:rFonts w:ascii="Gill Sans MT" w:hAnsi="Gill Sans MT"/>
                <w:i/>
                <w:iCs/>
                <w:sz w:val="22"/>
                <w:szCs w:val="22"/>
              </w:rPr>
              <w:t>Discourse: Studies in the Cultural Politics of Education</w:t>
            </w:r>
            <w:r w:rsidRPr="00412F5E">
              <w:rPr>
                <w:rFonts w:ascii="Gill Sans MT" w:hAnsi="Gill Sans MT"/>
                <w:sz w:val="22"/>
                <w:szCs w:val="22"/>
              </w:rPr>
              <w:t>, 41</w:t>
            </w:r>
            <w:r>
              <w:rPr>
                <w:rFonts w:ascii="Gill Sans MT" w:hAnsi="Gill Sans MT"/>
                <w:sz w:val="22"/>
                <w:szCs w:val="22"/>
              </w:rPr>
              <w:t>(</w:t>
            </w:r>
            <w:r w:rsidRPr="00412F5E">
              <w:rPr>
                <w:rFonts w:ascii="Gill Sans MT" w:hAnsi="Gill Sans MT"/>
                <w:sz w:val="22"/>
                <w:szCs w:val="22"/>
              </w:rPr>
              <w:t>1</w:t>
            </w:r>
            <w:r>
              <w:rPr>
                <w:rFonts w:ascii="Gill Sans MT" w:hAnsi="Gill Sans MT"/>
                <w:sz w:val="22"/>
                <w:szCs w:val="22"/>
              </w:rPr>
              <w:t>)</w:t>
            </w:r>
            <w:r w:rsidRPr="00412F5E">
              <w:rPr>
                <w:rFonts w:ascii="Gill Sans MT" w:hAnsi="Gill Sans MT"/>
                <w:sz w:val="22"/>
                <w:szCs w:val="22"/>
              </w:rPr>
              <w:t>, 70</w:t>
            </w:r>
            <w:r>
              <w:rPr>
                <w:rFonts w:ascii="Gill Sans MT" w:hAnsi="Gill Sans MT"/>
                <w:sz w:val="22"/>
                <w:szCs w:val="22"/>
              </w:rPr>
              <w:t>–</w:t>
            </w:r>
            <w:r w:rsidRPr="00412F5E">
              <w:rPr>
                <w:rFonts w:ascii="Gill Sans MT" w:hAnsi="Gill Sans MT"/>
                <w:sz w:val="22"/>
                <w:szCs w:val="22"/>
              </w:rPr>
              <w:t>82</w:t>
            </w:r>
            <w:r>
              <w:rPr>
                <w:rFonts w:ascii="Gill Sans MT" w:hAnsi="Gill Sans MT"/>
                <w:sz w:val="22"/>
                <w:szCs w:val="22"/>
              </w:rPr>
              <w:t>.</w:t>
            </w:r>
          </w:p>
          <w:p w14:paraId="4A26692A" w14:textId="77777777" w:rsidR="007F51CD" w:rsidRDefault="007F51CD" w:rsidP="007F51CD">
            <w:pPr>
              <w:pStyle w:val="NormalWeb"/>
              <w:spacing w:before="0" w:beforeAutospacing="0" w:after="0" w:afterAutospacing="0"/>
              <w:rPr>
                <w:rFonts w:ascii="Gill Sans MT" w:hAnsi="Gill Sans MT"/>
                <w:sz w:val="22"/>
                <w:szCs w:val="22"/>
              </w:rPr>
            </w:pPr>
            <w:r w:rsidRPr="00FC3FAE">
              <w:rPr>
                <w:rFonts w:ascii="Gill Sans MT" w:hAnsi="Gill Sans MT"/>
                <w:sz w:val="22"/>
                <w:szCs w:val="22"/>
              </w:rPr>
              <w:t>UK</w:t>
            </w:r>
          </w:p>
          <w:p w14:paraId="3E9D412E" w14:textId="77777777" w:rsidR="007F51CD" w:rsidRPr="00FC3FAE" w:rsidRDefault="007F51CD" w:rsidP="007F51CD">
            <w:pPr>
              <w:rPr>
                <w:rFonts w:ascii="Gill Sans MT" w:hAnsi="Gill Sans MT"/>
                <w:szCs w:val="22"/>
              </w:rPr>
            </w:pPr>
            <w:r w:rsidRPr="00FC3FAE">
              <w:rPr>
                <w:rFonts w:ascii="Gill Sans MT" w:hAnsi="Gill Sans MT"/>
                <w:szCs w:val="22"/>
              </w:rPr>
              <w:t>Annotation written by Sally Baker</w:t>
            </w:r>
          </w:p>
          <w:p w14:paraId="516A85A5" w14:textId="3F0E8A31" w:rsidR="007F51CD" w:rsidRPr="00AC43E9" w:rsidRDefault="007F51CD" w:rsidP="007F51CD">
            <w:pPr>
              <w:pStyle w:val="NormalWeb"/>
              <w:rPr>
                <w:rFonts w:ascii="Gill Sans MT" w:hAnsi="Gill Sans MT"/>
                <w:sz w:val="22"/>
                <w:szCs w:val="22"/>
              </w:rPr>
            </w:pPr>
            <w:r>
              <w:rPr>
                <w:rFonts w:ascii="Gill Sans MT" w:hAnsi="Gill Sans MT"/>
                <w:sz w:val="22"/>
                <w:szCs w:val="22"/>
              </w:rPr>
              <w:t xml:space="preserve">Keywords: </w:t>
            </w:r>
            <w:r w:rsidRPr="00412F5E">
              <w:rPr>
                <w:rFonts w:ascii="Gill Sans MT" w:hAnsi="Gill Sans MT"/>
                <w:i/>
                <w:iCs/>
                <w:sz w:val="22"/>
                <w:szCs w:val="22"/>
              </w:rPr>
              <w:t>Gender; social class; ethnicity; popularity; campus culture; students</w:t>
            </w:r>
          </w:p>
        </w:tc>
        <w:tc>
          <w:tcPr>
            <w:tcW w:w="10356" w:type="dxa"/>
          </w:tcPr>
          <w:p w14:paraId="55A24003" w14:textId="4CBCC9C5" w:rsidR="007F51CD" w:rsidRPr="00412F5E"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 xml:space="preserve">Context: </w:t>
            </w:r>
            <w:r>
              <w:rPr>
                <w:rFonts w:ascii="Gill Sans MT" w:hAnsi="Gill Sans MT"/>
                <w:bCs/>
                <w:color w:val="000000"/>
                <w:szCs w:val="22"/>
                <w:lang w:val="en-AU"/>
              </w:rPr>
              <w:t>Friendship between university students as a form of “</w:t>
            </w:r>
            <w:r w:rsidRPr="00412F5E">
              <w:rPr>
                <w:rFonts w:ascii="Gill Sans MT" w:hAnsi="Gill Sans MT"/>
                <w:bCs/>
                <w:color w:val="000000"/>
                <w:szCs w:val="22"/>
              </w:rPr>
              <w:t>maintenance, exacerbation or subversion of dominant forms of social inequalitie</w:t>
            </w:r>
            <w:r>
              <w:rPr>
                <w:rFonts w:ascii="Gill Sans MT" w:hAnsi="Gill Sans MT"/>
                <w:bCs/>
                <w:color w:val="000000"/>
                <w:szCs w:val="22"/>
              </w:rPr>
              <w:t>s” (abstract); friendship = political; a dynamic; “</w:t>
            </w:r>
            <w:r w:rsidRPr="003D1FAB">
              <w:rPr>
                <w:rFonts w:ascii="Gill Sans MT" w:hAnsi="Gill Sans MT"/>
                <w:bCs/>
                <w:color w:val="000000"/>
                <w:szCs w:val="22"/>
                <w:lang w:val="en-AU"/>
              </w:rPr>
              <w:t>a prime arena where social relationship dynamics are fluidly constructed and re-con- structed, with complex implications in terms of power and privilege</w:t>
            </w:r>
            <w:r>
              <w:rPr>
                <w:rFonts w:ascii="Gill Sans MT" w:hAnsi="Gill Sans MT"/>
                <w:bCs/>
                <w:color w:val="000000"/>
                <w:szCs w:val="22"/>
                <w:lang w:val="en-AU"/>
              </w:rPr>
              <w:t>” (p.70). Authors work from common finding that belonging/ making friends is considered an important marker of ‘successful’ transition for students moving into higher education. Literature on friendship has tended to focus on young children/ school (symbolic worth of popularity as a form of capital); having friends = form of power (</w:t>
            </w:r>
            <w:r w:rsidRPr="003D1FAB">
              <w:rPr>
                <w:rFonts w:ascii="Gill Sans MT" w:hAnsi="Gill Sans MT"/>
                <w:bCs/>
                <w:color w:val="000000"/>
                <w:szCs w:val="22"/>
                <w:lang w:val="en-AU"/>
              </w:rPr>
              <w:t xml:space="preserve">Adler, </w:t>
            </w:r>
            <w:proofErr w:type="spellStart"/>
            <w:r w:rsidRPr="003D1FAB">
              <w:rPr>
                <w:rFonts w:ascii="Gill Sans MT" w:hAnsi="Gill Sans MT"/>
                <w:bCs/>
                <w:color w:val="000000"/>
                <w:szCs w:val="22"/>
                <w:lang w:val="en-AU"/>
              </w:rPr>
              <w:t>Kless</w:t>
            </w:r>
            <w:proofErr w:type="spellEnd"/>
            <w:r w:rsidRPr="003D1FAB">
              <w:rPr>
                <w:rFonts w:ascii="Gill Sans MT" w:hAnsi="Gill Sans MT"/>
                <w:bCs/>
                <w:color w:val="000000"/>
                <w:szCs w:val="22"/>
                <w:lang w:val="en-AU"/>
              </w:rPr>
              <w:t xml:space="preserve">, </w:t>
            </w:r>
            <w:r>
              <w:rPr>
                <w:rFonts w:ascii="Gill Sans MT" w:hAnsi="Gill Sans MT"/>
                <w:bCs/>
                <w:color w:val="000000"/>
                <w:szCs w:val="22"/>
                <w:lang w:val="en-AU"/>
              </w:rPr>
              <w:t>&amp;</w:t>
            </w:r>
            <w:r w:rsidRPr="003D1FAB">
              <w:rPr>
                <w:rFonts w:ascii="Gill Sans MT" w:hAnsi="Gill Sans MT"/>
                <w:bCs/>
                <w:color w:val="000000"/>
                <w:szCs w:val="22"/>
                <w:lang w:val="en-AU"/>
              </w:rPr>
              <w:t xml:space="preserve"> Adler</w:t>
            </w:r>
            <w:r>
              <w:rPr>
                <w:rFonts w:ascii="Gill Sans MT" w:hAnsi="Gill Sans MT"/>
                <w:bCs/>
                <w:color w:val="000000"/>
                <w:szCs w:val="22"/>
                <w:lang w:val="en-AU"/>
              </w:rPr>
              <w:t>, 1992). Authors note how this symbolic value is enacted/ advertised by universities as networks for future employability, but the reality is that making friends/ opportunities are classed, gendered and racialized: “</w:t>
            </w:r>
            <w:r w:rsidRPr="007A4ACE">
              <w:rPr>
                <w:rFonts w:ascii="Gill Sans MT" w:hAnsi="Gill Sans MT"/>
                <w:bCs/>
                <w:color w:val="000000"/>
                <w:szCs w:val="22"/>
                <w:lang w:val="en-AU"/>
              </w:rPr>
              <w:t>In the example of the ‘graduate employability’ discourse, the ‘soft skills’ of communication, social self-confidence, team ‘leadership’ and ‘easy’ sociability that are promoted in these webpages as valuable to employers are arguably more comfortably performed by (white) middle- and upper-class students at university</w:t>
            </w:r>
            <w:r>
              <w:rPr>
                <w:rFonts w:ascii="Gill Sans MT" w:hAnsi="Gill Sans MT"/>
                <w:bCs/>
                <w:color w:val="000000"/>
                <w:szCs w:val="22"/>
                <w:lang w:val="en-AU"/>
              </w:rPr>
              <w:t>” (p.72)</w:t>
            </w:r>
          </w:p>
          <w:p w14:paraId="4C7E9399" w14:textId="1AF06C00" w:rsidR="007F51CD" w:rsidRPr="003D1FAB"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 xml:space="preserve">Aim: </w:t>
            </w:r>
            <w:r>
              <w:rPr>
                <w:rFonts w:ascii="Gill Sans MT" w:hAnsi="Gill Sans MT"/>
                <w:bCs/>
                <w:color w:val="000000"/>
                <w:szCs w:val="22"/>
                <w:lang w:val="en-AU"/>
              </w:rPr>
              <w:t>To “</w:t>
            </w:r>
            <w:r w:rsidRPr="003D1FAB">
              <w:rPr>
                <w:rFonts w:ascii="Gill Sans MT" w:hAnsi="Gill Sans MT"/>
                <w:bCs/>
                <w:color w:val="000000"/>
                <w:szCs w:val="22"/>
                <w:lang w:val="en-AU"/>
              </w:rPr>
              <w:t>explore the ways in which friendship as a social practice can work to reflect, re-enforce (and occasionally challenge) dominant social patterns of inequality and privilege</w:t>
            </w:r>
            <w:r>
              <w:rPr>
                <w:rFonts w:ascii="Gill Sans MT" w:hAnsi="Gill Sans MT"/>
                <w:bCs/>
                <w:color w:val="000000"/>
                <w:szCs w:val="22"/>
                <w:lang w:val="en-AU"/>
              </w:rPr>
              <w:t>”; to “</w:t>
            </w:r>
            <w:r w:rsidRPr="003D1FAB">
              <w:rPr>
                <w:rFonts w:ascii="Gill Sans MT" w:hAnsi="Gill Sans MT"/>
                <w:bCs/>
                <w:color w:val="000000"/>
                <w:szCs w:val="22"/>
                <w:lang w:val="en-AU"/>
              </w:rPr>
              <w:t>contribute new knowledge of such complexities in this under-researched area, that can help inform wider understanding of such dynamics within HEIs across different national and international context</w:t>
            </w:r>
            <w:r>
              <w:rPr>
                <w:rFonts w:ascii="Gill Sans MT" w:hAnsi="Gill Sans MT"/>
                <w:bCs/>
                <w:color w:val="000000"/>
                <w:szCs w:val="22"/>
                <w:lang w:val="en-AU"/>
              </w:rPr>
              <w:t>” (p.71)</w:t>
            </w:r>
          </w:p>
          <w:p w14:paraId="2EF12CA0" w14:textId="5FA61787" w:rsidR="007F51CD" w:rsidRPr="007A4ACE"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Theoretical frame:</w:t>
            </w:r>
            <w:r>
              <w:rPr>
                <w:rFonts w:ascii="Gill Sans MT" w:hAnsi="Gill Sans MT"/>
                <w:b/>
                <w:color w:val="000000"/>
                <w:szCs w:val="22"/>
                <w:lang w:val="en-AU"/>
              </w:rPr>
              <w:t xml:space="preserve"> </w:t>
            </w:r>
            <w:r>
              <w:rPr>
                <w:rFonts w:ascii="Gill Sans MT" w:hAnsi="Gill Sans MT"/>
                <w:bCs/>
                <w:color w:val="000000"/>
                <w:szCs w:val="22"/>
                <w:lang w:val="en-AU"/>
              </w:rPr>
              <w:t xml:space="preserve">Bourdieu; feminist research; </w:t>
            </w:r>
          </w:p>
          <w:p w14:paraId="7549BA02" w14:textId="3698311B" w:rsidR="007F51CD" w:rsidRPr="007A4ACE" w:rsidRDefault="007F51CD" w:rsidP="007F51CD">
            <w:pPr>
              <w:rPr>
                <w:rFonts w:ascii="Gill Sans MT" w:hAnsi="Gill Sans MT"/>
                <w:bCs/>
                <w:color w:val="000000"/>
                <w:szCs w:val="22"/>
              </w:rPr>
            </w:pPr>
            <w:r w:rsidRPr="00AC43E9">
              <w:rPr>
                <w:rFonts w:ascii="Gill Sans MT" w:hAnsi="Gill Sans MT"/>
                <w:b/>
                <w:color w:val="000000"/>
                <w:szCs w:val="22"/>
                <w:lang w:val="en-AU"/>
              </w:rPr>
              <w:t xml:space="preserve">Methodology: </w:t>
            </w:r>
            <w:r w:rsidRPr="007A4ACE">
              <w:rPr>
                <w:rFonts w:ascii="Gill Sans MT" w:hAnsi="Gill Sans MT"/>
                <w:bCs/>
                <w:color w:val="000000"/>
                <w:szCs w:val="22"/>
              </w:rPr>
              <w:t>Formations of Gender and Higher Education Pedagogies (</w:t>
            </w:r>
            <w:proofErr w:type="spellStart"/>
            <w:r w:rsidRPr="007A4ACE">
              <w:rPr>
                <w:rFonts w:ascii="Gill Sans MT" w:hAnsi="Gill Sans MT"/>
                <w:bCs/>
                <w:color w:val="000000"/>
                <w:szCs w:val="22"/>
              </w:rPr>
              <w:t>GaP</w:t>
            </w:r>
            <w:proofErr w:type="spellEnd"/>
            <w:r w:rsidRPr="007A4ACE">
              <w:rPr>
                <w:rFonts w:ascii="Gill Sans MT" w:hAnsi="Gill Sans MT"/>
                <w:bCs/>
                <w:color w:val="000000"/>
                <w:szCs w:val="22"/>
              </w:rPr>
              <w:t>)</w:t>
            </w:r>
            <w:r>
              <w:rPr>
                <w:rFonts w:ascii="Gill Sans MT" w:hAnsi="Gill Sans MT"/>
                <w:bCs/>
                <w:color w:val="000000"/>
                <w:szCs w:val="22"/>
              </w:rPr>
              <w:t xml:space="preserve"> project (HEA-funded); interviews, focus groups, workshops, observations with students (n=64) to craft a case study of a post-1992 university (with a notable gender difference in Arts &amp; Social Science: 75% female students; 25% male; majority white: 62%)/</w:t>
            </w:r>
          </w:p>
          <w:p w14:paraId="3B067B12" w14:textId="2A820BC1" w:rsidR="007F51CD" w:rsidRPr="007A4ACE"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 xml:space="preserve">Findings: </w:t>
            </w:r>
            <w:r w:rsidRPr="007A4ACE">
              <w:rPr>
                <w:rFonts w:ascii="Gill Sans MT" w:hAnsi="Gill Sans MT"/>
                <w:bCs/>
                <w:color w:val="000000"/>
                <w:szCs w:val="22"/>
                <w:lang w:val="en-AU"/>
              </w:rPr>
              <w:t>Friendship</w:t>
            </w:r>
            <w:r>
              <w:rPr>
                <w:rFonts w:ascii="Gill Sans MT" w:hAnsi="Gill Sans MT"/>
                <w:bCs/>
                <w:color w:val="000000"/>
                <w:szCs w:val="22"/>
                <w:lang w:val="en-AU"/>
              </w:rPr>
              <w:t xml:space="preserve"> = important for many students; 19/64 spoke about the importance of friendship (7 = men, representing 33% of the male cohort). </w:t>
            </w:r>
          </w:p>
          <w:p w14:paraId="3C7A69F5" w14:textId="77777777" w:rsidR="007F51CD" w:rsidRDefault="007F51CD" w:rsidP="007F51CD">
            <w:pPr>
              <w:rPr>
                <w:rFonts w:ascii="Gill Sans MT" w:hAnsi="Gill Sans MT"/>
                <w:bCs/>
                <w:color w:val="000000"/>
                <w:szCs w:val="22"/>
                <w:lang w:val="en-AU"/>
              </w:rPr>
            </w:pPr>
            <w:r w:rsidRPr="00BE0BBF">
              <w:rPr>
                <w:rFonts w:ascii="Gill Sans MT" w:hAnsi="Gill Sans MT"/>
                <w:bCs/>
                <w:i/>
                <w:iCs/>
                <w:color w:val="000000"/>
                <w:szCs w:val="22"/>
                <w:lang w:val="en-AU"/>
              </w:rPr>
              <w:t>Individualised notions of friendship</w:t>
            </w:r>
            <w:r>
              <w:rPr>
                <w:rFonts w:ascii="Gill Sans MT" w:hAnsi="Gill Sans MT"/>
                <w:bCs/>
                <w:color w:val="000000"/>
                <w:szCs w:val="22"/>
                <w:lang w:val="en-AU"/>
              </w:rPr>
              <w:t>: Some students expressed the view that responsibility for making friends = pushed onto individual students/ be self-reliant.</w:t>
            </w:r>
            <w:r w:rsidRPr="00AC43E9">
              <w:rPr>
                <w:rFonts w:ascii="Gill Sans MT" w:hAnsi="Gill Sans MT"/>
                <w:b/>
                <w:color w:val="000000"/>
                <w:szCs w:val="22"/>
                <w:lang w:val="en-AU"/>
              </w:rPr>
              <w:br/>
            </w:r>
            <w:r w:rsidRPr="00BE0BBF">
              <w:rPr>
                <w:rFonts w:ascii="Gill Sans MT" w:hAnsi="Gill Sans MT"/>
                <w:bCs/>
                <w:i/>
                <w:iCs/>
                <w:color w:val="000000"/>
                <w:szCs w:val="22"/>
                <w:lang w:val="en-AU"/>
              </w:rPr>
              <w:t>Impact of living arrangements</w:t>
            </w:r>
            <w:r>
              <w:rPr>
                <w:rFonts w:ascii="Gill Sans MT" w:hAnsi="Gill Sans MT"/>
                <w:bCs/>
                <w:color w:val="000000"/>
                <w:szCs w:val="22"/>
                <w:lang w:val="en-AU"/>
              </w:rPr>
              <w:t xml:space="preserve">: authors note that the dominant idea of the ‘traditional’ student (young, mobile, school-leaver, living on campus, raucous, drinker) = limits institutional depictions of friendships (see example </w:t>
            </w:r>
            <w:r>
              <w:rPr>
                <w:rFonts w:ascii="Gill Sans MT" w:hAnsi="Gill Sans MT"/>
                <w:bCs/>
                <w:color w:val="000000"/>
                <w:szCs w:val="22"/>
                <w:lang w:val="en-AU"/>
              </w:rPr>
              <w:lastRenderedPageBreak/>
              <w:t>from university prospectus about making friends on the way to the bathroom). Authors noted a difference between students who live in halls v. students who live at home: “</w:t>
            </w:r>
            <w:r w:rsidRPr="00BE0BBF">
              <w:rPr>
                <w:rFonts w:ascii="Gill Sans MT" w:hAnsi="Gill Sans MT"/>
                <w:bCs/>
                <w:color w:val="000000"/>
                <w:szCs w:val="22"/>
                <w:lang w:val="en-AU"/>
              </w:rPr>
              <w:t xml:space="preserve">for some students in our study, differences in living arrangements was a key factor remarked upon in relation to making and maintaining friendships – a </w:t>
            </w:r>
            <w:proofErr w:type="spellStart"/>
            <w:r w:rsidRPr="00BE0BBF">
              <w:rPr>
                <w:rFonts w:ascii="Gill Sans MT" w:hAnsi="Gill Sans MT"/>
                <w:bCs/>
                <w:color w:val="000000"/>
                <w:szCs w:val="22"/>
                <w:lang w:val="en-AU"/>
              </w:rPr>
              <w:t>facet</w:t>
            </w:r>
            <w:proofErr w:type="spellEnd"/>
            <w:r w:rsidRPr="00BE0BBF">
              <w:rPr>
                <w:rFonts w:ascii="Gill Sans MT" w:hAnsi="Gill Sans MT"/>
                <w:bCs/>
                <w:color w:val="000000"/>
                <w:szCs w:val="22"/>
                <w:lang w:val="en-AU"/>
              </w:rPr>
              <w:t xml:space="preserve"> of life experience that may popularly be perceived as down to individual chance or choice, but is act</w:t>
            </w:r>
            <w:r>
              <w:rPr>
                <w:rFonts w:ascii="Gill Sans MT" w:hAnsi="Gill Sans MT"/>
                <w:bCs/>
                <w:color w:val="000000"/>
                <w:szCs w:val="22"/>
                <w:lang w:val="en-AU"/>
              </w:rPr>
              <w:t>u</w:t>
            </w:r>
            <w:r w:rsidRPr="00BE0BBF">
              <w:rPr>
                <w:rFonts w:ascii="Gill Sans MT" w:hAnsi="Gill Sans MT"/>
                <w:bCs/>
                <w:color w:val="000000"/>
                <w:szCs w:val="22"/>
                <w:lang w:val="en-AU"/>
              </w:rPr>
              <w:t>ally influenced and constrained by a range of social and institutional factors</w:t>
            </w:r>
            <w:r>
              <w:rPr>
                <w:rFonts w:ascii="Gill Sans MT" w:hAnsi="Gill Sans MT"/>
                <w:bCs/>
                <w:color w:val="000000"/>
                <w:szCs w:val="22"/>
                <w:lang w:val="en-AU"/>
              </w:rPr>
              <w:t>” (p.76).</w:t>
            </w:r>
          </w:p>
          <w:p w14:paraId="0C77F535" w14:textId="77777777" w:rsidR="007F51CD" w:rsidRDefault="007F51CD" w:rsidP="007F51CD">
            <w:pPr>
              <w:rPr>
                <w:rFonts w:ascii="Gill Sans MT" w:hAnsi="Gill Sans MT"/>
                <w:bCs/>
                <w:color w:val="000000"/>
                <w:szCs w:val="22"/>
              </w:rPr>
            </w:pPr>
            <w:r w:rsidRPr="00BE0BBF">
              <w:rPr>
                <w:rFonts w:ascii="Gill Sans MT" w:hAnsi="Gill Sans MT"/>
                <w:bCs/>
                <w:color w:val="000000"/>
                <w:szCs w:val="22"/>
                <w:lang w:val="en-AU"/>
              </w:rPr>
              <w:t xml:space="preserve">It’s like school: </w:t>
            </w:r>
            <w:r>
              <w:rPr>
                <w:rFonts w:ascii="Gill Sans MT" w:hAnsi="Gill Sans MT"/>
                <w:bCs/>
                <w:color w:val="000000"/>
                <w:szCs w:val="22"/>
                <w:lang w:val="en-AU"/>
              </w:rPr>
              <w:t>friendships operated in similar social networks to schools (e.g. cliques and hierarchies of status); some students described friendships as less intense while others described excluding friendship groups “</w:t>
            </w:r>
            <w:r w:rsidRPr="00BE0BBF">
              <w:rPr>
                <w:rFonts w:ascii="Gill Sans MT" w:hAnsi="Gill Sans MT"/>
                <w:bCs/>
                <w:color w:val="000000"/>
                <w:szCs w:val="22"/>
              </w:rPr>
              <w:t>centre</w:t>
            </w:r>
            <w:r>
              <w:rPr>
                <w:rFonts w:ascii="Gill Sans MT" w:hAnsi="Gill Sans MT"/>
                <w:bCs/>
                <w:color w:val="000000"/>
                <w:szCs w:val="22"/>
              </w:rPr>
              <w:t>[d]</w:t>
            </w:r>
            <w:r w:rsidRPr="00BE0BBF">
              <w:rPr>
                <w:rFonts w:ascii="Gill Sans MT" w:hAnsi="Gill Sans MT"/>
                <w:bCs/>
                <w:color w:val="000000"/>
                <w:szCs w:val="22"/>
              </w:rPr>
              <w:t xml:space="preserve"> around gendered, classed and ‘racialised’ factors similar to that found in the literature to be common in primary and secondary schools</w:t>
            </w:r>
            <w:r>
              <w:rPr>
                <w:rFonts w:ascii="Gill Sans MT" w:hAnsi="Gill Sans MT"/>
                <w:bCs/>
                <w:color w:val="000000"/>
                <w:szCs w:val="22"/>
              </w:rPr>
              <w:t>” (p.77). Authors found these ideas were linked to perceptions of immaturity, appearance/ ‘prettiness’ and sports skills.</w:t>
            </w:r>
          </w:p>
          <w:p w14:paraId="7E95E1A1" w14:textId="56C9B9D8" w:rsidR="007F51CD" w:rsidRPr="00AC43E9" w:rsidRDefault="007F51CD" w:rsidP="007F51CD">
            <w:pPr>
              <w:rPr>
                <w:rFonts w:ascii="Gill Sans MT" w:hAnsi="Gill Sans MT"/>
                <w:b/>
                <w:color w:val="000000"/>
                <w:szCs w:val="22"/>
                <w:lang w:val="en-AU"/>
              </w:rPr>
            </w:pPr>
            <w:r w:rsidRPr="00AC43E9">
              <w:rPr>
                <w:rFonts w:ascii="Gill Sans MT" w:hAnsi="Gill Sans MT"/>
                <w:b/>
                <w:color w:val="000000"/>
                <w:szCs w:val="22"/>
                <w:lang w:val="en-AU"/>
              </w:rPr>
              <w:t>Core argument:</w:t>
            </w:r>
            <w:r>
              <w:rPr>
                <w:rFonts w:ascii="Gill Sans MT" w:hAnsi="Gill Sans MT"/>
                <w:b/>
                <w:color w:val="000000"/>
                <w:szCs w:val="22"/>
                <w:lang w:val="en-AU"/>
              </w:rPr>
              <w:t xml:space="preserve"> </w:t>
            </w:r>
            <w:r>
              <w:rPr>
                <w:rFonts w:ascii="Gill Sans MT" w:hAnsi="Gill Sans MT"/>
                <w:bCs/>
                <w:color w:val="000000"/>
                <w:szCs w:val="22"/>
                <w:lang w:val="en-AU"/>
              </w:rPr>
              <w:t>Making friends = “</w:t>
            </w:r>
            <w:r w:rsidRPr="004C2B4D">
              <w:rPr>
                <w:rFonts w:ascii="Gill Sans MT" w:hAnsi="Gill Sans MT"/>
                <w:bCs/>
                <w:color w:val="000000"/>
                <w:szCs w:val="22"/>
                <w:lang w:val="en-AU"/>
              </w:rPr>
              <w:t>an experience that is intimately tied to social identity-formation and positioning, and to the unequal acquisition and development of the symbolic capital of popularity and social status</w:t>
            </w:r>
            <w:r>
              <w:rPr>
                <w:rFonts w:ascii="Gill Sans MT" w:hAnsi="Gill Sans MT"/>
                <w:bCs/>
                <w:color w:val="000000"/>
                <w:szCs w:val="22"/>
                <w:lang w:val="en-AU"/>
              </w:rPr>
              <w:t xml:space="preserve">” (p.78), which is determined in part by gender, class (living arrangements, access to forms of capital), age and </w:t>
            </w:r>
            <w:r w:rsidR="00B840B2">
              <w:rPr>
                <w:rFonts w:ascii="Gill Sans MT" w:hAnsi="Gill Sans MT"/>
                <w:bCs/>
                <w:color w:val="000000"/>
                <w:szCs w:val="22"/>
                <w:lang w:val="en-AU"/>
              </w:rPr>
              <w:t>ethnicity</w:t>
            </w:r>
            <w:r w:rsidRPr="004C2B4D">
              <w:rPr>
                <w:rFonts w:ascii="Gill Sans MT" w:hAnsi="Gill Sans MT"/>
                <w:bCs/>
                <w:color w:val="000000"/>
                <w:szCs w:val="22"/>
                <w:lang w:val="en-AU"/>
              </w:rPr>
              <w:t>.</w:t>
            </w:r>
          </w:p>
        </w:tc>
      </w:tr>
      <w:tr w:rsidR="00147814" w:rsidRPr="00AC43E9" w14:paraId="675F7E1B" w14:textId="77777777" w:rsidTr="00412F5E">
        <w:tc>
          <w:tcPr>
            <w:tcW w:w="5237" w:type="dxa"/>
          </w:tcPr>
          <w:p w14:paraId="6E75BAD4" w14:textId="10BDDA1E" w:rsidR="00147814" w:rsidRPr="00B840B2" w:rsidRDefault="00147814" w:rsidP="00147814">
            <w:pPr>
              <w:rPr>
                <w:rFonts w:ascii="Gill Sans MT" w:hAnsi="Gill Sans MT"/>
                <w:iCs/>
                <w:szCs w:val="22"/>
              </w:rPr>
            </w:pPr>
            <w:proofErr w:type="spellStart"/>
            <w:r w:rsidRPr="00A07F7C">
              <w:rPr>
                <w:rFonts w:ascii="Gill Sans MT" w:hAnsi="Gill Sans MT"/>
                <w:szCs w:val="22"/>
              </w:rPr>
              <w:lastRenderedPageBreak/>
              <w:t>Smele</w:t>
            </w:r>
            <w:proofErr w:type="spellEnd"/>
            <w:r w:rsidRPr="00A07F7C">
              <w:rPr>
                <w:rFonts w:ascii="Gill Sans MT" w:hAnsi="Gill Sans MT"/>
                <w:szCs w:val="22"/>
              </w:rPr>
              <w:t>, S.; Siew-</w:t>
            </w:r>
            <w:proofErr w:type="spellStart"/>
            <w:r w:rsidRPr="00A07F7C">
              <w:rPr>
                <w:rFonts w:ascii="Gill Sans MT" w:hAnsi="Gill Sans MT"/>
                <w:szCs w:val="22"/>
              </w:rPr>
              <w:t>Sarju</w:t>
            </w:r>
            <w:proofErr w:type="spellEnd"/>
            <w:r w:rsidRPr="00A07F7C">
              <w:rPr>
                <w:rFonts w:ascii="Gill Sans MT" w:hAnsi="Gill Sans MT"/>
                <w:szCs w:val="22"/>
              </w:rPr>
              <w:t xml:space="preserve">, S.; Chou, E.; Breton, P. &amp; Bernhardt, N. (2017). </w:t>
            </w:r>
            <w:hyperlink r:id="rId26" w:history="1">
              <w:r w:rsidRPr="00D33CC7">
                <w:rPr>
                  <w:rStyle w:val="Hyperlink"/>
                  <w:rFonts w:ascii="Gill Sans MT" w:hAnsi="Gill Sans MT"/>
                  <w:szCs w:val="22"/>
                </w:rPr>
                <w:t>Doing feminist difference differently: intersectional pedagogical practices in the context of the neoliberal diversity regime,</w:t>
              </w:r>
            </w:hyperlink>
            <w:r w:rsidRPr="00A07F7C">
              <w:rPr>
                <w:rFonts w:ascii="Gill Sans MT" w:hAnsi="Gill Sans MT"/>
                <w:szCs w:val="22"/>
              </w:rPr>
              <w:t xml:space="preserve"> </w:t>
            </w:r>
            <w:r w:rsidRPr="00A07F7C">
              <w:rPr>
                <w:rFonts w:ascii="Gill Sans MT" w:hAnsi="Gill Sans MT"/>
                <w:i/>
                <w:szCs w:val="22"/>
              </w:rPr>
              <w:t xml:space="preserve">Teaching in Higher Education, </w:t>
            </w:r>
            <w:r w:rsidR="00B840B2">
              <w:rPr>
                <w:rFonts w:ascii="Gill Sans MT" w:hAnsi="Gill Sans MT"/>
                <w:iCs/>
                <w:szCs w:val="22"/>
              </w:rPr>
              <w:t>22(6), 690–704.</w:t>
            </w:r>
          </w:p>
          <w:p w14:paraId="358D477C" w14:textId="5F464E45" w:rsidR="00147814" w:rsidRDefault="00147814" w:rsidP="00147814">
            <w:pPr>
              <w:rPr>
                <w:rFonts w:ascii="Gill Sans MT" w:hAnsi="Gill Sans MT"/>
                <w:szCs w:val="22"/>
              </w:rPr>
            </w:pPr>
          </w:p>
          <w:p w14:paraId="2735894E" w14:textId="6660249E" w:rsidR="00B840B2" w:rsidRPr="00A07F7C" w:rsidRDefault="00B840B2" w:rsidP="00147814">
            <w:pPr>
              <w:rPr>
                <w:rFonts w:ascii="Gill Sans MT" w:hAnsi="Gill Sans MT"/>
                <w:szCs w:val="22"/>
              </w:rPr>
            </w:pPr>
            <w:r>
              <w:rPr>
                <w:rFonts w:ascii="Gill Sans MT" w:hAnsi="Gill Sans MT"/>
                <w:szCs w:val="22"/>
              </w:rPr>
              <w:t>CAN</w:t>
            </w:r>
          </w:p>
          <w:p w14:paraId="07FC2C41" w14:textId="77777777" w:rsidR="00147814" w:rsidRPr="00A07F7C" w:rsidRDefault="00147814" w:rsidP="00147814">
            <w:pPr>
              <w:rPr>
                <w:rFonts w:ascii="Gill Sans MT" w:hAnsi="Gill Sans MT"/>
                <w:szCs w:val="22"/>
              </w:rPr>
            </w:pPr>
          </w:p>
          <w:p w14:paraId="6D4397FE" w14:textId="604A7036" w:rsidR="00147814" w:rsidRPr="00147814" w:rsidRDefault="00147814" w:rsidP="00147814">
            <w:pPr>
              <w:rPr>
                <w:rFonts w:ascii="Gill Sans MT" w:hAnsi="Gill Sans MT"/>
                <w:i/>
                <w:szCs w:val="22"/>
                <w:lang w:val="en-US"/>
              </w:rPr>
            </w:pPr>
            <w:r w:rsidRPr="00A07F7C">
              <w:rPr>
                <w:rFonts w:ascii="Gill Sans MT" w:hAnsi="Gill Sans MT"/>
                <w:szCs w:val="22"/>
              </w:rPr>
              <w:t xml:space="preserve">Keywords: </w:t>
            </w:r>
            <w:r w:rsidRPr="00A07F7C">
              <w:rPr>
                <w:rFonts w:ascii="Gill Sans MT" w:hAnsi="Gill Sans MT"/>
                <w:i/>
                <w:szCs w:val="22"/>
                <w:lang w:val="en-US"/>
              </w:rPr>
              <w:t>Social justice pedagogy; intersectionality</w:t>
            </w:r>
            <w:r>
              <w:rPr>
                <w:rFonts w:ascii="Gill Sans MT" w:hAnsi="Gill Sans MT"/>
                <w:i/>
                <w:szCs w:val="22"/>
                <w:lang w:val="en-US"/>
              </w:rPr>
              <w:t xml:space="preserve">; </w:t>
            </w:r>
            <w:r w:rsidRPr="00A07F7C">
              <w:rPr>
                <w:rFonts w:ascii="Gill Sans MT" w:hAnsi="Gill Sans MT"/>
                <w:i/>
                <w:szCs w:val="22"/>
                <w:lang w:val="en-US"/>
              </w:rPr>
              <w:t>neoliberalism; diversity; antiracist feminism</w:t>
            </w:r>
          </w:p>
        </w:tc>
        <w:tc>
          <w:tcPr>
            <w:tcW w:w="10356" w:type="dxa"/>
          </w:tcPr>
          <w:p w14:paraId="0D2BB035" w14:textId="52F9DFE3" w:rsidR="00147814" w:rsidRPr="00B840B2" w:rsidRDefault="00147814" w:rsidP="00147814">
            <w:pPr>
              <w:rPr>
                <w:rFonts w:ascii="Gill Sans MT" w:hAnsi="Gill Sans MT"/>
                <w:bCs/>
                <w:color w:val="000000"/>
                <w:szCs w:val="22"/>
                <w:lang w:val="en-AU"/>
              </w:rPr>
            </w:pPr>
            <w:r w:rsidRPr="00A07F7C">
              <w:rPr>
                <w:rFonts w:ascii="Gill Sans MT" w:hAnsi="Gill Sans MT"/>
                <w:b/>
                <w:color w:val="000000"/>
                <w:szCs w:val="22"/>
                <w:lang w:val="en-AU"/>
              </w:rPr>
              <w:t xml:space="preserve">Context: </w:t>
            </w:r>
            <w:r w:rsidR="00B840B2" w:rsidRPr="00B840B2">
              <w:rPr>
                <w:rFonts w:ascii="Gill Sans MT" w:hAnsi="Gill Sans MT"/>
                <w:bCs/>
                <w:color w:val="000000"/>
                <w:szCs w:val="22"/>
                <w:lang w:val="en-AU"/>
              </w:rPr>
              <w:t xml:space="preserve">Educators’ </w:t>
            </w:r>
            <w:r w:rsidR="00B840B2">
              <w:rPr>
                <w:rFonts w:ascii="Gill Sans MT" w:hAnsi="Gill Sans MT"/>
                <w:bCs/>
                <w:color w:val="000000"/>
                <w:szCs w:val="22"/>
                <w:lang w:val="en-AU"/>
              </w:rPr>
              <w:t xml:space="preserve">resistance against neoliberal university that positions diversity as an opportunity </w:t>
            </w:r>
            <w:r w:rsidR="00A2479F">
              <w:rPr>
                <w:rFonts w:ascii="Gill Sans MT" w:hAnsi="Gill Sans MT"/>
                <w:bCs/>
                <w:color w:val="000000"/>
                <w:szCs w:val="22"/>
                <w:lang w:val="en-AU"/>
              </w:rPr>
              <w:t>for increasing productivity/ increase market share/ maximise profits (p.690)</w:t>
            </w:r>
            <w:r w:rsidR="00B840B2">
              <w:rPr>
                <w:rFonts w:ascii="Gill Sans MT" w:hAnsi="Gill Sans MT"/>
                <w:bCs/>
                <w:color w:val="000000"/>
                <w:szCs w:val="22"/>
                <w:lang w:val="en-AU"/>
              </w:rPr>
              <w:t>; graduate students teaching in Canadian higher education</w:t>
            </w:r>
          </w:p>
          <w:p w14:paraId="6013A8BC" w14:textId="16861FF6" w:rsidR="00147814" w:rsidRPr="00A2479F" w:rsidRDefault="00147814" w:rsidP="00147814">
            <w:pPr>
              <w:rPr>
                <w:rFonts w:ascii="Gill Sans MT" w:hAnsi="Gill Sans MT"/>
                <w:bCs/>
                <w:color w:val="000000"/>
                <w:szCs w:val="22"/>
              </w:rPr>
            </w:pPr>
            <w:r w:rsidRPr="00A07F7C">
              <w:rPr>
                <w:rFonts w:ascii="Gill Sans MT" w:hAnsi="Gill Sans MT"/>
                <w:b/>
                <w:color w:val="000000"/>
                <w:szCs w:val="22"/>
                <w:lang w:val="en-AU"/>
              </w:rPr>
              <w:t xml:space="preserve">Aim: </w:t>
            </w:r>
            <w:r w:rsidR="009631CC">
              <w:rPr>
                <w:rFonts w:ascii="Gill Sans MT" w:hAnsi="Gill Sans MT"/>
                <w:bCs/>
                <w:color w:val="000000"/>
                <w:szCs w:val="22"/>
                <w:lang w:val="en-AU"/>
              </w:rPr>
              <w:t>T</w:t>
            </w:r>
            <w:r w:rsidR="00B840B2">
              <w:rPr>
                <w:rFonts w:ascii="Gill Sans MT" w:hAnsi="Gill Sans MT"/>
                <w:bCs/>
                <w:color w:val="000000"/>
                <w:szCs w:val="22"/>
                <w:lang w:val="en-AU"/>
              </w:rPr>
              <w:t>o demonstrate how “</w:t>
            </w:r>
            <w:r w:rsidR="00B840B2" w:rsidRPr="00B840B2">
              <w:rPr>
                <w:rFonts w:ascii="Gill Sans MT" w:hAnsi="Gill Sans MT"/>
                <w:bCs/>
                <w:color w:val="000000"/>
                <w:szCs w:val="22"/>
              </w:rPr>
              <w:t xml:space="preserve">employing intersectionality as a pedagogical practice and a political intervention </w:t>
            </w:r>
            <w:r w:rsidR="00B840B2">
              <w:rPr>
                <w:rFonts w:ascii="Gill Sans MT" w:hAnsi="Gill Sans MT"/>
                <w:bCs/>
                <w:color w:val="000000"/>
                <w:szCs w:val="22"/>
              </w:rPr>
              <w:t>[can help]</w:t>
            </w:r>
            <w:r w:rsidR="00B840B2" w:rsidRPr="00B840B2">
              <w:rPr>
                <w:rFonts w:ascii="Gill Sans MT" w:hAnsi="Gill Sans MT"/>
                <w:bCs/>
                <w:color w:val="000000"/>
                <w:szCs w:val="22"/>
              </w:rPr>
              <w:t xml:space="preserve"> advance social justice</w:t>
            </w:r>
            <w:r w:rsidR="00B840B2">
              <w:rPr>
                <w:rFonts w:ascii="Gill Sans MT" w:hAnsi="Gill Sans MT"/>
                <w:bCs/>
                <w:color w:val="000000"/>
                <w:szCs w:val="22"/>
              </w:rPr>
              <w:t>” (abstract)</w:t>
            </w:r>
            <w:r w:rsidR="00A2479F">
              <w:rPr>
                <w:rFonts w:ascii="Gill Sans MT" w:hAnsi="Gill Sans MT"/>
                <w:bCs/>
                <w:color w:val="000000"/>
                <w:szCs w:val="22"/>
              </w:rPr>
              <w:t>; to “</w:t>
            </w:r>
            <w:r w:rsidR="00A2479F" w:rsidRPr="00A2479F">
              <w:rPr>
                <w:rFonts w:ascii="Gill Sans MT" w:hAnsi="Gill Sans MT"/>
                <w:bCs/>
                <w:color w:val="000000"/>
                <w:szCs w:val="22"/>
                <w:lang w:val="en-AU"/>
              </w:rPr>
              <w:t>reflect on how we navigate this regime within a university that is simultaneously impl</w:t>
            </w:r>
            <w:r w:rsidR="00A2479F">
              <w:rPr>
                <w:rFonts w:ascii="Gill Sans MT" w:hAnsi="Gill Sans MT"/>
                <w:bCs/>
                <w:color w:val="000000"/>
                <w:szCs w:val="22"/>
                <w:lang w:val="en-AU"/>
              </w:rPr>
              <w:t>i</w:t>
            </w:r>
            <w:r w:rsidR="00A2479F" w:rsidRPr="00A2479F">
              <w:rPr>
                <w:rFonts w:ascii="Gill Sans MT" w:hAnsi="Gill Sans MT"/>
                <w:bCs/>
                <w:color w:val="000000"/>
                <w:szCs w:val="22"/>
                <w:lang w:val="en-AU"/>
              </w:rPr>
              <w:t>cated in and inextricable from the intensification of diversity managemen</w:t>
            </w:r>
            <w:r w:rsidR="00A2479F">
              <w:rPr>
                <w:rFonts w:ascii="Gill Sans MT" w:hAnsi="Gill Sans MT"/>
                <w:bCs/>
                <w:color w:val="000000"/>
                <w:szCs w:val="22"/>
                <w:lang w:val="en-AU"/>
              </w:rPr>
              <w:t>t” (p.691)</w:t>
            </w:r>
            <w:r w:rsidR="00B840B2">
              <w:rPr>
                <w:rFonts w:ascii="Gill Sans MT" w:hAnsi="Gill Sans MT"/>
                <w:bCs/>
                <w:color w:val="000000"/>
                <w:szCs w:val="22"/>
              </w:rPr>
              <w:t>.</w:t>
            </w:r>
            <w:r w:rsidR="00B840B2" w:rsidRPr="00B840B2">
              <w:rPr>
                <w:rFonts w:ascii="Gill Sans MT" w:hAnsi="Gill Sans MT"/>
                <w:bCs/>
                <w:color w:val="000000"/>
                <w:szCs w:val="22"/>
              </w:rPr>
              <w:t xml:space="preserve"> </w:t>
            </w:r>
          </w:p>
          <w:p w14:paraId="6D3D1913" w14:textId="3367C002" w:rsidR="00147814" w:rsidRPr="00B840B2" w:rsidRDefault="00147814" w:rsidP="00147814">
            <w:pPr>
              <w:rPr>
                <w:rFonts w:ascii="Gill Sans MT" w:hAnsi="Gill Sans MT"/>
                <w:bCs/>
                <w:color w:val="000000"/>
                <w:szCs w:val="22"/>
              </w:rPr>
            </w:pPr>
            <w:r w:rsidRPr="00A07F7C">
              <w:rPr>
                <w:rFonts w:ascii="Gill Sans MT" w:hAnsi="Gill Sans MT"/>
                <w:b/>
                <w:color w:val="000000"/>
                <w:szCs w:val="22"/>
                <w:lang w:val="en-AU"/>
              </w:rPr>
              <w:t>Theoretical frame:</w:t>
            </w:r>
            <w:r w:rsidR="00B840B2">
              <w:rPr>
                <w:rFonts w:ascii="Gill Sans MT" w:hAnsi="Gill Sans MT"/>
                <w:b/>
                <w:color w:val="000000"/>
                <w:szCs w:val="22"/>
                <w:lang w:val="en-AU"/>
              </w:rPr>
              <w:t xml:space="preserve"> </w:t>
            </w:r>
            <w:r w:rsidR="00B840B2">
              <w:rPr>
                <w:rFonts w:ascii="Gill Sans MT" w:hAnsi="Gill Sans MT"/>
                <w:bCs/>
                <w:color w:val="000000"/>
                <w:szCs w:val="22"/>
                <w:lang w:val="en-AU"/>
              </w:rPr>
              <w:t>Social justice pedagogy, which “</w:t>
            </w:r>
            <w:r w:rsidR="00B840B2" w:rsidRPr="00B840B2">
              <w:rPr>
                <w:rFonts w:ascii="Gill Sans MT" w:hAnsi="Gill Sans MT"/>
                <w:bCs/>
                <w:color w:val="000000"/>
                <w:szCs w:val="22"/>
              </w:rPr>
              <w:t>works against this ‘undoing’ of intersectionality by embracing vulnerability, discomfort and the possibility of conflict in classrooms that do not simply accommodate, celebrate or include differen</w:t>
            </w:r>
            <w:r w:rsidR="00B840B2">
              <w:rPr>
                <w:rFonts w:ascii="Gill Sans MT" w:hAnsi="Gill Sans MT"/>
                <w:bCs/>
                <w:color w:val="000000"/>
                <w:szCs w:val="22"/>
              </w:rPr>
              <w:t>ce” (abstract)</w:t>
            </w:r>
            <w:r w:rsidR="009631CC">
              <w:rPr>
                <w:rFonts w:ascii="Gill Sans MT" w:hAnsi="Gill Sans MT"/>
                <w:bCs/>
                <w:color w:val="000000"/>
                <w:szCs w:val="22"/>
              </w:rPr>
              <w:t>.</w:t>
            </w:r>
            <w:r w:rsidR="009631CC">
              <w:rPr>
                <w:rFonts w:ascii="Gill Sans MT" w:hAnsi="Gill Sans MT"/>
                <w:bCs/>
                <w:color w:val="000000"/>
                <w:szCs w:val="22"/>
                <w:lang w:val="en-AU"/>
              </w:rPr>
              <w:t xml:space="preserve"> </w:t>
            </w:r>
            <w:r w:rsidR="00736286">
              <w:rPr>
                <w:rFonts w:ascii="Gill Sans MT" w:hAnsi="Gill Sans MT"/>
                <w:bCs/>
                <w:color w:val="000000"/>
                <w:szCs w:val="22"/>
                <w:lang w:val="en-AU"/>
              </w:rPr>
              <w:t>Standpoint theory</w:t>
            </w:r>
            <w:r w:rsidR="00EE3A71">
              <w:rPr>
                <w:rFonts w:ascii="Gill Sans MT" w:hAnsi="Gill Sans MT"/>
                <w:bCs/>
                <w:color w:val="000000"/>
                <w:szCs w:val="22"/>
                <w:lang w:val="en-AU"/>
              </w:rPr>
              <w:t xml:space="preserve">/ collective standpoint (Hill Collins, 2000).. </w:t>
            </w:r>
            <w:r w:rsidR="009631CC">
              <w:rPr>
                <w:rFonts w:ascii="Gill Sans MT" w:hAnsi="Gill Sans MT"/>
                <w:bCs/>
                <w:color w:val="000000"/>
                <w:szCs w:val="22"/>
                <w:lang w:val="en-AU"/>
              </w:rPr>
              <w:t>Anti-racist academic feminism, particularly Ahmed (2012): “</w:t>
            </w:r>
            <w:proofErr w:type="spellStart"/>
            <w:r w:rsidR="009631CC">
              <w:rPr>
                <w:rFonts w:ascii="Gill Sans MT" w:hAnsi="Gill Sans MT"/>
                <w:bCs/>
                <w:color w:val="000000"/>
                <w:szCs w:val="22"/>
                <w:lang w:val="en-AU"/>
              </w:rPr>
              <w:t>i</w:t>
            </w:r>
            <w:r w:rsidR="009631CC" w:rsidRPr="00A2479F">
              <w:rPr>
                <w:rFonts w:ascii="Gill Sans MT" w:hAnsi="Gill Sans MT"/>
                <w:bCs/>
                <w:color w:val="000000"/>
                <w:szCs w:val="22"/>
              </w:rPr>
              <w:t>nsights</w:t>
            </w:r>
            <w:proofErr w:type="spellEnd"/>
            <w:r w:rsidR="009631CC" w:rsidRPr="00A2479F">
              <w:rPr>
                <w:rFonts w:ascii="Gill Sans MT" w:hAnsi="Gill Sans MT"/>
                <w:bCs/>
                <w:color w:val="000000"/>
                <w:szCs w:val="22"/>
              </w:rPr>
              <w:t xml:space="preserve"> about the feel-good affective politics to which claims to diversity in higher education belong, and to her directive that we explore how these claims obscure and hide social inequalities that continue to constitute universities and broader society</w:t>
            </w:r>
            <w:r w:rsidR="009631CC">
              <w:rPr>
                <w:rFonts w:ascii="Gill Sans MT" w:hAnsi="Gill Sans MT"/>
                <w:bCs/>
                <w:color w:val="000000"/>
                <w:szCs w:val="22"/>
              </w:rPr>
              <w:t>” (p.691)</w:t>
            </w:r>
            <w:r w:rsidR="009631CC">
              <w:rPr>
                <w:rFonts w:ascii="Gill Sans MT" w:hAnsi="Gill Sans MT"/>
                <w:bCs/>
                <w:color w:val="000000"/>
                <w:szCs w:val="22"/>
                <w:lang w:val="en-AU"/>
              </w:rPr>
              <w:t>; resistance to ‘whitening’ of intersectionality (Bilge, 2013)</w:t>
            </w:r>
            <w:r w:rsidR="00736286">
              <w:rPr>
                <w:rFonts w:ascii="Gill Sans MT" w:hAnsi="Gill Sans MT"/>
                <w:bCs/>
                <w:color w:val="000000"/>
                <w:szCs w:val="22"/>
                <w:lang w:val="en-AU"/>
              </w:rPr>
              <w:t>, but avoiding flattening difference (</w:t>
            </w:r>
            <w:proofErr w:type="spellStart"/>
            <w:r w:rsidR="00736286">
              <w:rPr>
                <w:rFonts w:ascii="Gill Sans MT" w:hAnsi="Gill Sans MT"/>
                <w:bCs/>
                <w:color w:val="000000"/>
                <w:szCs w:val="22"/>
                <w:lang w:val="en-AU"/>
              </w:rPr>
              <w:t>Luft</w:t>
            </w:r>
            <w:proofErr w:type="spellEnd"/>
            <w:r w:rsidR="00736286">
              <w:rPr>
                <w:rFonts w:ascii="Gill Sans MT" w:hAnsi="Gill Sans MT"/>
                <w:bCs/>
                <w:color w:val="000000"/>
                <w:szCs w:val="22"/>
                <w:lang w:val="en-AU"/>
              </w:rPr>
              <w:t>, 2009).</w:t>
            </w:r>
            <w:r w:rsidR="00B840B2" w:rsidRPr="00B840B2">
              <w:rPr>
                <w:rFonts w:ascii="Gill Sans MT" w:hAnsi="Gill Sans MT"/>
                <w:bCs/>
                <w:color w:val="000000"/>
                <w:szCs w:val="22"/>
              </w:rPr>
              <w:t xml:space="preserve"> </w:t>
            </w:r>
          </w:p>
          <w:p w14:paraId="5BF7D381" w14:textId="0A08CE2F" w:rsidR="00147814" w:rsidRPr="00EE3A71" w:rsidRDefault="00147814" w:rsidP="00147814">
            <w:pPr>
              <w:rPr>
                <w:rFonts w:ascii="Gill Sans MT" w:hAnsi="Gill Sans MT"/>
                <w:bCs/>
                <w:color w:val="000000"/>
                <w:szCs w:val="22"/>
                <w:lang w:val="en-AU"/>
              </w:rPr>
            </w:pPr>
            <w:r w:rsidRPr="00A07F7C">
              <w:rPr>
                <w:rFonts w:ascii="Gill Sans MT" w:hAnsi="Gill Sans MT"/>
                <w:b/>
                <w:color w:val="000000"/>
                <w:szCs w:val="22"/>
                <w:lang w:val="en-AU"/>
              </w:rPr>
              <w:t xml:space="preserve">Methodology: </w:t>
            </w:r>
            <w:r w:rsidR="00EE3A71">
              <w:rPr>
                <w:rFonts w:ascii="Gill Sans MT" w:hAnsi="Gill Sans MT"/>
                <w:bCs/>
                <w:color w:val="000000"/>
                <w:szCs w:val="22"/>
                <w:lang w:val="en-AU"/>
              </w:rPr>
              <w:t>Reflections on own practice as forms of intersection, social justice-orientated teaching</w:t>
            </w:r>
          </w:p>
          <w:p w14:paraId="1125639E" w14:textId="75DEF97B" w:rsidR="00EE3A71" w:rsidRPr="00EE3A71" w:rsidRDefault="00147814" w:rsidP="00EE3A71">
            <w:pPr>
              <w:rPr>
                <w:rFonts w:ascii="Gill Sans MT" w:hAnsi="Gill Sans MT"/>
                <w:bCs/>
                <w:color w:val="000000"/>
                <w:szCs w:val="22"/>
                <w:lang w:val="en-AU"/>
              </w:rPr>
            </w:pPr>
            <w:r w:rsidRPr="00A07F7C">
              <w:rPr>
                <w:rFonts w:ascii="Gill Sans MT" w:hAnsi="Gill Sans MT"/>
                <w:b/>
                <w:color w:val="000000"/>
                <w:szCs w:val="22"/>
                <w:lang w:val="en-AU"/>
              </w:rPr>
              <w:t xml:space="preserve">Findings: </w:t>
            </w:r>
            <w:r w:rsidR="00EE3A71">
              <w:rPr>
                <w:rFonts w:ascii="Gill Sans MT" w:hAnsi="Gill Sans MT"/>
                <w:bCs/>
                <w:color w:val="000000"/>
                <w:szCs w:val="22"/>
                <w:lang w:val="en-AU"/>
              </w:rPr>
              <w:t>Authors offer reminder that through critically examining their own practice, they “</w:t>
            </w:r>
            <w:r w:rsidR="00EE3A71" w:rsidRPr="00EE3A71">
              <w:rPr>
                <w:rFonts w:ascii="Gill Sans MT" w:hAnsi="Gill Sans MT"/>
                <w:bCs/>
                <w:color w:val="000000"/>
                <w:szCs w:val="22"/>
                <w:lang w:val="en-AU"/>
              </w:rPr>
              <w:t xml:space="preserve">carefully engage with the complex ways that the </w:t>
            </w:r>
            <w:r w:rsidR="00EE3A71" w:rsidRPr="00EE3A71">
              <w:rPr>
                <w:rFonts w:ascii="Gill Sans MT" w:hAnsi="Gill Sans MT"/>
                <w:bCs/>
                <w:i/>
                <w:iCs/>
                <w:color w:val="000000"/>
                <w:szCs w:val="22"/>
                <w:lang w:val="en-AU"/>
              </w:rPr>
              <w:t>personal is political</w:t>
            </w:r>
            <w:r w:rsidR="00EE3A71" w:rsidRPr="00EE3A71">
              <w:rPr>
                <w:rFonts w:ascii="Gill Sans MT" w:hAnsi="Gill Sans MT"/>
                <w:bCs/>
                <w:color w:val="000000"/>
                <w:szCs w:val="22"/>
                <w:lang w:val="en-AU"/>
              </w:rPr>
              <w:t xml:space="preserve"> by attending to how our own subjectivity and positionality informs our teaching, as well as how our students’ subjectivities affect both their engagement with the course content and with higher education overall</w:t>
            </w:r>
            <w:r w:rsidR="00EE3A71">
              <w:rPr>
                <w:rFonts w:ascii="Gill Sans MT" w:hAnsi="Gill Sans MT"/>
                <w:bCs/>
                <w:color w:val="000000"/>
                <w:szCs w:val="22"/>
                <w:lang w:val="en-AU"/>
              </w:rPr>
              <w:t>” (p.693, italics in original)</w:t>
            </w:r>
            <w:r w:rsidR="00EE3A71" w:rsidRPr="00EE3A71">
              <w:rPr>
                <w:rFonts w:ascii="Gill Sans MT" w:hAnsi="Gill Sans MT"/>
                <w:bCs/>
                <w:color w:val="000000"/>
                <w:szCs w:val="22"/>
                <w:lang w:val="en-AU"/>
              </w:rPr>
              <w:t xml:space="preserve">. </w:t>
            </w:r>
          </w:p>
          <w:p w14:paraId="552AD5F8" w14:textId="4B332DC2" w:rsidR="00147814" w:rsidRPr="004D1EB4" w:rsidRDefault="00EE3A71" w:rsidP="004D1EB4">
            <w:pPr>
              <w:rPr>
                <w:rFonts w:ascii="Gill Sans MT" w:hAnsi="Gill Sans MT"/>
                <w:bCs/>
                <w:color w:val="000000"/>
                <w:szCs w:val="22"/>
                <w:lang w:val="en-AU"/>
              </w:rPr>
            </w:pPr>
            <w:r>
              <w:rPr>
                <w:rFonts w:ascii="Gill Sans MT" w:hAnsi="Gill Sans MT"/>
                <w:bCs/>
                <w:color w:val="000000"/>
                <w:szCs w:val="22"/>
                <w:lang w:val="en-AU"/>
              </w:rPr>
              <w:lastRenderedPageBreak/>
              <w:t>Strategies: storytelling, using intersectionality as “</w:t>
            </w:r>
            <w:r w:rsidRPr="00EE3A71">
              <w:rPr>
                <w:rFonts w:ascii="Gill Sans MT" w:hAnsi="Gill Sans MT"/>
                <w:bCs/>
                <w:color w:val="000000"/>
                <w:szCs w:val="22"/>
              </w:rPr>
              <w:t>an analytic and pedagogical tool to challenge students to interrogate how different forms of oppressions, as social struggles, are interconnected. This has resulted in varying levels of success</w:t>
            </w:r>
            <w:r>
              <w:rPr>
                <w:rFonts w:ascii="Gill Sans MT" w:hAnsi="Gill Sans MT"/>
                <w:bCs/>
                <w:color w:val="000000"/>
                <w:szCs w:val="22"/>
              </w:rPr>
              <w:t>” (p.694)</w:t>
            </w:r>
            <w:r w:rsidRPr="00EE3A71">
              <w:rPr>
                <w:rFonts w:ascii="Gill Sans MT" w:hAnsi="Gill Sans MT"/>
                <w:bCs/>
                <w:color w:val="000000"/>
                <w:szCs w:val="22"/>
              </w:rPr>
              <w:t xml:space="preserve">. </w:t>
            </w:r>
            <w:r>
              <w:rPr>
                <w:rFonts w:ascii="Gill Sans MT" w:hAnsi="Gill Sans MT"/>
                <w:bCs/>
                <w:color w:val="000000"/>
                <w:szCs w:val="22"/>
              </w:rPr>
              <w:t>Authors note hooks’ (19</w:t>
            </w:r>
            <w:r w:rsidR="002F064C">
              <w:rPr>
                <w:rFonts w:ascii="Gill Sans MT" w:hAnsi="Gill Sans MT"/>
                <w:bCs/>
                <w:color w:val="000000"/>
                <w:szCs w:val="22"/>
              </w:rPr>
              <w:t>8</w:t>
            </w:r>
            <w:r>
              <w:rPr>
                <w:rFonts w:ascii="Gill Sans MT" w:hAnsi="Gill Sans MT"/>
                <w:bCs/>
                <w:color w:val="000000"/>
                <w:szCs w:val="22"/>
              </w:rPr>
              <w:t>4) guidance that bringing in the personal can help to bridge everyday knowledge and academic practice/ inquiry (see p.695)</w:t>
            </w:r>
            <w:r w:rsidR="002F064C">
              <w:rPr>
                <w:rFonts w:ascii="Gill Sans MT" w:hAnsi="Gill Sans MT"/>
                <w:bCs/>
                <w:color w:val="000000"/>
                <w:szCs w:val="22"/>
              </w:rPr>
              <w:t>, plus the guidance that “</w:t>
            </w:r>
            <w:r w:rsidR="002F064C" w:rsidRPr="002F064C">
              <w:rPr>
                <w:rFonts w:ascii="Gill Sans MT" w:hAnsi="Gill Sans MT"/>
                <w:bCs/>
                <w:color w:val="000000"/>
                <w:szCs w:val="22"/>
                <w:lang w:val="en-AU"/>
              </w:rPr>
              <w:t>instructors should demonstrate both the vulnerability and skill involved in linking their experiences to course materials</w:t>
            </w:r>
            <w:r w:rsidR="002F064C">
              <w:rPr>
                <w:rFonts w:ascii="Gill Sans MT" w:hAnsi="Gill Sans MT"/>
                <w:bCs/>
                <w:color w:val="000000"/>
                <w:szCs w:val="22"/>
                <w:lang w:val="en-AU"/>
              </w:rPr>
              <w:t>” (hooks, 2010; on p.696)</w:t>
            </w:r>
            <w:r w:rsidR="002F064C" w:rsidRPr="002F064C">
              <w:rPr>
                <w:rFonts w:ascii="Gill Sans MT" w:hAnsi="Gill Sans MT"/>
                <w:bCs/>
                <w:color w:val="000000"/>
                <w:szCs w:val="22"/>
                <w:lang w:val="en-AU"/>
              </w:rPr>
              <w:t>.</w:t>
            </w:r>
            <w:r w:rsidR="002F064C">
              <w:rPr>
                <w:rFonts w:ascii="Gill Sans MT" w:hAnsi="Gill Sans MT"/>
                <w:bCs/>
                <w:color w:val="000000"/>
                <w:szCs w:val="22"/>
                <w:lang w:val="en-AU"/>
              </w:rPr>
              <w:t xml:space="preserve"> Authors note that storytelling/ personal sharing also invites emotion</w:t>
            </w:r>
            <w:r w:rsidR="004D1EB4">
              <w:rPr>
                <w:rFonts w:ascii="Gill Sans MT" w:hAnsi="Gill Sans MT"/>
                <w:bCs/>
                <w:color w:val="000000"/>
                <w:szCs w:val="22"/>
                <w:lang w:val="en-AU"/>
              </w:rPr>
              <w:t>, not all of it good: “</w:t>
            </w:r>
            <w:r w:rsidR="004D1EB4" w:rsidRPr="004D1EB4">
              <w:rPr>
                <w:rFonts w:ascii="Gill Sans MT" w:hAnsi="Gill Sans MT"/>
                <w:bCs/>
                <w:color w:val="000000"/>
                <w:szCs w:val="22"/>
                <w:lang w:val="en-AU"/>
              </w:rPr>
              <w:t>The potential for student discomfort in critical learning classrooms conflicts with the ‘diversity’ values of neoliberal universities where the ideals of the ‘happy’ student cum-consumer are promoted within sanitized notions of ‘safe’ classroom learning</w:t>
            </w:r>
            <w:r w:rsidR="004D1EB4">
              <w:rPr>
                <w:rFonts w:ascii="Gill Sans MT" w:hAnsi="Gill Sans MT"/>
                <w:bCs/>
                <w:color w:val="000000"/>
                <w:szCs w:val="22"/>
                <w:lang w:val="en-AU"/>
              </w:rPr>
              <w:t>” (p.697)</w:t>
            </w:r>
            <w:r w:rsidR="004D1EB4" w:rsidRPr="004D1EB4">
              <w:rPr>
                <w:rFonts w:ascii="Gill Sans MT" w:hAnsi="Gill Sans MT"/>
                <w:bCs/>
                <w:color w:val="000000"/>
                <w:szCs w:val="22"/>
                <w:lang w:val="en-AU"/>
              </w:rPr>
              <w:t>.</w:t>
            </w:r>
            <w:r w:rsidR="004D1EB4">
              <w:rPr>
                <w:rFonts w:ascii="Gill Sans MT" w:hAnsi="Gill Sans MT"/>
                <w:bCs/>
                <w:color w:val="000000"/>
                <w:szCs w:val="22"/>
                <w:lang w:val="en-AU"/>
              </w:rPr>
              <w:t xml:space="preserve"> Authors (specifically Breton) note the challenges of discussing racism without invoking discomfort, and how to respond to this/ create caring classrooms to facilitate the unpacking of privilege/ marginalisation. </w:t>
            </w:r>
            <w:r w:rsidR="004D1EB4" w:rsidRPr="004D1EB4">
              <w:rPr>
                <w:rFonts w:ascii="Gill Sans MT" w:hAnsi="Gill Sans MT"/>
                <w:bCs/>
                <w:i/>
                <w:iCs/>
                <w:color w:val="000000"/>
                <w:szCs w:val="22"/>
                <w:lang w:val="en-AU"/>
              </w:rPr>
              <w:t>Calling-out while drawing in</w:t>
            </w:r>
            <w:r w:rsidR="004D1EB4">
              <w:rPr>
                <w:rFonts w:ascii="Gill Sans MT" w:hAnsi="Gill Sans MT"/>
                <w:bCs/>
                <w:color w:val="000000"/>
                <w:szCs w:val="22"/>
                <w:lang w:val="en-AU"/>
              </w:rPr>
              <w:t xml:space="preserve"> also used to reflect on privilege and bias, crafting call-outs as “an opportunity for shared learning” (p.698)</w:t>
            </w:r>
            <w:r w:rsidR="00147814" w:rsidRPr="00A07F7C">
              <w:rPr>
                <w:rFonts w:ascii="Gill Sans MT" w:hAnsi="Gill Sans MT"/>
                <w:b/>
                <w:color w:val="000000"/>
                <w:szCs w:val="22"/>
                <w:lang w:val="en-AU"/>
              </w:rPr>
              <w:br/>
              <w:t>Core argument:</w:t>
            </w:r>
            <w:r w:rsidR="004D1EB4">
              <w:rPr>
                <w:rFonts w:ascii="Gill Sans MT" w:hAnsi="Gill Sans MT"/>
                <w:b/>
                <w:color w:val="000000"/>
                <w:szCs w:val="22"/>
                <w:lang w:val="en-AU"/>
              </w:rPr>
              <w:t xml:space="preserve"> </w:t>
            </w:r>
            <w:r w:rsidR="004D1EB4">
              <w:rPr>
                <w:rFonts w:ascii="Gill Sans MT" w:hAnsi="Gill Sans MT"/>
                <w:bCs/>
                <w:color w:val="000000"/>
                <w:szCs w:val="22"/>
                <w:lang w:val="en-AU"/>
              </w:rPr>
              <w:t>“</w:t>
            </w:r>
            <w:r w:rsidR="004D1EB4" w:rsidRPr="004D1EB4">
              <w:rPr>
                <w:rFonts w:ascii="Gill Sans MT" w:hAnsi="Gill Sans MT"/>
                <w:bCs/>
                <w:color w:val="000000"/>
                <w:szCs w:val="22"/>
                <w:lang w:val="en-AU"/>
              </w:rPr>
              <w:t>As reflected within our narratives, taking up uneven power relations within our classrooms is frequently emotional, uncomfortable and disruptive. Yet as we aim to disrupt, even on a small scale, the accelerated neoliberal transformation of the university, we must risk classroom disruptions as we strive towards fostering broader social justice</w:t>
            </w:r>
            <w:r w:rsidR="004D1EB4">
              <w:rPr>
                <w:rFonts w:ascii="Gill Sans MT" w:hAnsi="Gill Sans MT"/>
                <w:bCs/>
                <w:color w:val="000000"/>
                <w:szCs w:val="22"/>
                <w:lang w:val="en-AU"/>
              </w:rPr>
              <w:t>” (p.702).</w:t>
            </w:r>
          </w:p>
        </w:tc>
      </w:tr>
      <w:tr w:rsidR="008F6A12" w:rsidRPr="00AC43E9" w14:paraId="745F6F9A" w14:textId="77777777" w:rsidTr="00412F5E">
        <w:tc>
          <w:tcPr>
            <w:tcW w:w="5237" w:type="dxa"/>
          </w:tcPr>
          <w:p w14:paraId="6CD6CF6F" w14:textId="4AC310DD" w:rsidR="008F6A12" w:rsidRDefault="008F6A12" w:rsidP="008F6A12">
            <w:pPr>
              <w:pStyle w:val="NormalWeb"/>
              <w:rPr>
                <w:rFonts w:ascii="Gill Sans MT" w:hAnsi="Gill Sans MT"/>
                <w:sz w:val="22"/>
                <w:szCs w:val="22"/>
              </w:rPr>
            </w:pPr>
            <w:r>
              <w:rPr>
                <w:rFonts w:ascii="Gill Sans MT" w:hAnsi="Gill Sans MT"/>
                <w:sz w:val="22"/>
                <w:szCs w:val="22"/>
              </w:rPr>
              <w:lastRenderedPageBreak/>
              <w:t>Stahl, G. &amp; McDonald, S. (2019).</w:t>
            </w:r>
            <w:r w:rsidRPr="008F6A12">
              <w:rPr>
                <w:rFonts w:ascii="ArialUnicodeMS" w:eastAsia="Times New Roman" w:hAnsi="ArialUnicodeMS"/>
                <w:lang w:eastAsia="en-GB"/>
              </w:rPr>
              <w:t xml:space="preserve"> </w:t>
            </w:r>
            <w:hyperlink r:id="rId27" w:history="1">
              <w:r w:rsidRPr="008F6A12">
                <w:rPr>
                  <w:rStyle w:val="Hyperlink"/>
                  <w:rFonts w:ascii="Gill Sans MT" w:hAnsi="Gill Sans MT"/>
                  <w:sz w:val="22"/>
                  <w:szCs w:val="22"/>
                </w:rPr>
                <w:t>Social capital and self-crafting: comparing two case studies of first-in-family males navigating elite Australian universities</w:t>
              </w:r>
            </w:hyperlink>
            <w:r w:rsidRPr="008F6A12">
              <w:rPr>
                <w:rFonts w:ascii="Gill Sans MT" w:hAnsi="Gill Sans MT"/>
                <w:sz w:val="22"/>
                <w:szCs w:val="22"/>
              </w:rPr>
              <w:t xml:space="preserve">, </w:t>
            </w:r>
            <w:r w:rsidRPr="008F6A12">
              <w:rPr>
                <w:rFonts w:ascii="Gill Sans MT" w:hAnsi="Gill Sans MT"/>
                <w:i/>
                <w:iCs/>
                <w:sz w:val="22"/>
                <w:szCs w:val="22"/>
              </w:rPr>
              <w:t>International Journal of Inclusive Education</w:t>
            </w:r>
            <w:r w:rsidRPr="008F6A12">
              <w:rPr>
                <w:rFonts w:ascii="Gill Sans MT" w:hAnsi="Gill Sans MT"/>
                <w:sz w:val="22"/>
                <w:szCs w:val="22"/>
              </w:rPr>
              <w:t xml:space="preserve"> </w:t>
            </w:r>
          </w:p>
          <w:p w14:paraId="0A804002" w14:textId="7726F757" w:rsidR="008F6A12" w:rsidRDefault="008F6A12" w:rsidP="008F6A12">
            <w:pPr>
              <w:pStyle w:val="NormalWeb"/>
              <w:rPr>
                <w:rFonts w:ascii="Gill Sans MT" w:hAnsi="Gill Sans MT"/>
                <w:sz w:val="22"/>
                <w:szCs w:val="22"/>
              </w:rPr>
            </w:pPr>
            <w:r>
              <w:rPr>
                <w:rFonts w:ascii="Gill Sans MT" w:hAnsi="Gill Sans MT"/>
                <w:sz w:val="22"/>
                <w:szCs w:val="22"/>
              </w:rPr>
              <w:t>AUS</w:t>
            </w:r>
          </w:p>
          <w:p w14:paraId="727CD027" w14:textId="77ADF5B3" w:rsidR="008F6A12" w:rsidRPr="00FC3FAE" w:rsidRDefault="008F6A12" w:rsidP="007F51CD">
            <w:pPr>
              <w:pStyle w:val="NormalWeb"/>
              <w:rPr>
                <w:rFonts w:ascii="Gill Sans MT" w:hAnsi="Gill Sans MT"/>
                <w:sz w:val="22"/>
                <w:szCs w:val="22"/>
              </w:rPr>
            </w:pPr>
            <w:r>
              <w:rPr>
                <w:rFonts w:ascii="Gill Sans MT" w:hAnsi="Gill Sans MT"/>
                <w:sz w:val="22"/>
                <w:szCs w:val="22"/>
              </w:rPr>
              <w:t xml:space="preserve">Keywords: </w:t>
            </w:r>
            <w:r w:rsidRPr="008F6A12">
              <w:rPr>
                <w:rFonts w:ascii="Gill Sans MT" w:hAnsi="Gill Sans MT"/>
                <w:i/>
                <w:iCs/>
                <w:sz w:val="22"/>
                <w:szCs w:val="22"/>
              </w:rPr>
              <w:t>Social capital; first-in-family (FIF); higher education; self- crafting; learner identities; youth transitions</w:t>
            </w:r>
            <w:r w:rsidRPr="008F6A12">
              <w:rPr>
                <w:rFonts w:ascii="Gill Sans MT" w:hAnsi="Gill Sans MT"/>
                <w:sz w:val="22"/>
                <w:szCs w:val="22"/>
              </w:rPr>
              <w:t xml:space="preserve"> </w:t>
            </w:r>
          </w:p>
        </w:tc>
        <w:tc>
          <w:tcPr>
            <w:tcW w:w="10356" w:type="dxa"/>
          </w:tcPr>
          <w:p w14:paraId="629242BD" w14:textId="52F3BEA6" w:rsidR="008F6A12" w:rsidRPr="008F6A12" w:rsidRDefault="008F6A12" w:rsidP="007F51CD">
            <w:pPr>
              <w:rPr>
                <w:rFonts w:ascii="Gill Sans MT" w:hAnsi="Gill Sans MT"/>
                <w:bCs/>
                <w:color w:val="000000"/>
                <w:szCs w:val="22"/>
                <w:lang w:val="en-AU"/>
              </w:rPr>
            </w:pPr>
            <w:r>
              <w:rPr>
                <w:rFonts w:ascii="Gill Sans MT" w:hAnsi="Gill Sans MT"/>
                <w:b/>
                <w:color w:val="000000"/>
                <w:szCs w:val="22"/>
                <w:lang w:val="en-AU"/>
              </w:rPr>
              <w:t xml:space="preserve">Context: </w:t>
            </w:r>
            <w:r>
              <w:rPr>
                <w:rFonts w:ascii="Gill Sans MT" w:hAnsi="Gill Sans MT"/>
                <w:bCs/>
                <w:color w:val="000000"/>
                <w:szCs w:val="22"/>
                <w:lang w:val="en-AU"/>
              </w:rPr>
              <w:t xml:space="preserve">First-in-family males from low SES backgrounds in Australian higher education (elite courses). </w:t>
            </w:r>
            <w:r w:rsidR="00F61AA1">
              <w:rPr>
                <w:rFonts w:ascii="Gill Sans MT" w:hAnsi="Gill Sans MT"/>
                <w:bCs/>
                <w:color w:val="000000"/>
                <w:szCs w:val="22"/>
                <w:lang w:val="en-AU"/>
              </w:rPr>
              <w:t xml:space="preserve">Young FinF men remain underrepresented in Australian higher education. Authors position article at nexus of literature on identity/ self-crafting/ navigation of social capital for ‘non-traditional’ students and accrual and deployment of social capital. Literature view of FinF and aspirational masculinities: </w:t>
            </w:r>
            <w:r w:rsidR="00D20CB5">
              <w:rPr>
                <w:rFonts w:ascii="Gill Sans MT" w:hAnsi="Gill Sans MT"/>
                <w:bCs/>
                <w:color w:val="000000"/>
                <w:szCs w:val="22"/>
                <w:lang w:val="en-AU"/>
              </w:rPr>
              <w:t xml:space="preserve">working class men seeking access to elite institutions face significant barriers. Author draws on Reay’s (2004) work that argues that emotional capital is depreciated through the process of accruing social/cultural capital while at university, leaving students (and young men in particular) open to ‘psychic costs’ (see p.3). Underrepresentation of low SES men = related to gender roles, pervasive depiction of men as ‘breadwinners’, the lure of employment in other trades. </w:t>
            </w:r>
          </w:p>
          <w:p w14:paraId="3307C3FF" w14:textId="16E2559F" w:rsidR="008F6A12" w:rsidRPr="008F6A12" w:rsidRDefault="008F6A12" w:rsidP="007F51CD">
            <w:pPr>
              <w:rPr>
                <w:rFonts w:ascii="Gill Sans MT" w:hAnsi="Gill Sans MT"/>
                <w:bCs/>
                <w:color w:val="000000"/>
                <w:szCs w:val="22"/>
              </w:rPr>
            </w:pPr>
            <w:r>
              <w:rPr>
                <w:rFonts w:ascii="Gill Sans MT" w:hAnsi="Gill Sans MT"/>
                <w:b/>
                <w:color w:val="000000"/>
                <w:szCs w:val="22"/>
                <w:lang w:val="en-AU"/>
              </w:rPr>
              <w:t xml:space="preserve">Aim: </w:t>
            </w:r>
            <w:r>
              <w:rPr>
                <w:rFonts w:ascii="Gill Sans MT" w:hAnsi="Gill Sans MT"/>
                <w:bCs/>
                <w:color w:val="000000"/>
                <w:szCs w:val="22"/>
                <w:lang w:val="en-AU"/>
              </w:rPr>
              <w:t>To explore “</w:t>
            </w:r>
            <w:r w:rsidRPr="008F6A12">
              <w:rPr>
                <w:rFonts w:ascii="Gill Sans MT" w:hAnsi="Gill Sans MT"/>
                <w:bCs/>
                <w:color w:val="000000"/>
                <w:szCs w:val="22"/>
              </w:rPr>
              <w:t>the experiences of two FIF males as they transition from secondary school to elite courses in prestigious universities</w:t>
            </w:r>
            <w:r>
              <w:rPr>
                <w:rFonts w:ascii="Gill Sans MT" w:hAnsi="Gill Sans MT"/>
                <w:bCs/>
                <w:color w:val="000000"/>
                <w:szCs w:val="22"/>
              </w:rPr>
              <w:t>”</w:t>
            </w:r>
            <w:r w:rsidR="00F61AA1">
              <w:rPr>
                <w:rFonts w:ascii="Gill Sans MT" w:hAnsi="Gill Sans MT"/>
                <w:bCs/>
                <w:color w:val="000000"/>
                <w:szCs w:val="22"/>
              </w:rPr>
              <w:t xml:space="preserve"> so as to explore how experience drives strategy development</w:t>
            </w:r>
            <w:r>
              <w:rPr>
                <w:rFonts w:ascii="Gill Sans MT" w:hAnsi="Gill Sans MT"/>
                <w:bCs/>
                <w:color w:val="000000"/>
                <w:szCs w:val="22"/>
              </w:rPr>
              <w:t xml:space="preserve"> (abstract)</w:t>
            </w:r>
            <w:r w:rsidR="00F61AA1">
              <w:rPr>
                <w:rFonts w:ascii="Gill Sans MT" w:hAnsi="Gill Sans MT"/>
                <w:bCs/>
                <w:color w:val="000000"/>
                <w:szCs w:val="22"/>
              </w:rPr>
              <w:t>; to add to knowledge about young men and the accrual of social capital/ mobility; to focus on “</w:t>
            </w:r>
            <w:r w:rsidR="00F61AA1" w:rsidRPr="00F61AA1">
              <w:rPr>
                <w:rFonts w:ascii="Gill Sans MT" w:hAnsi="Gill Sans MT"/>
                <w:bCs/>
                <w:color w:val="000000"/>
                <w:szCs w:val="22"/>
                <w:lang w:val="en-AU"/>
              </w:rPr>
              <w:t>the differentiated ways in which they accrue social capital and the relationship this has to how they craft their identities in higher education</w:t>
            </w:r>
            <w:r w:rsidR="00F61AA1">
              <w:rPr>
                <w:rFonts w:ascii="Gill Sans MT" w:hAnsi="Gill Sans MT"/>
                <w:bCs/>
                <w:color w:val="000000"/>
                <w:szCs w:val="22"/>
                <w:lang w:val="en-AU"/>
              </w:rPr>
              <w:t>” (p.2)</w:t>
            </w:r>
          </w:p>
          <w:p w14:paraId="14CC374B" w14:textId="482BB1C0" w:rsidR="008F6A12" w:rsidRPr="00F61AA1" w:rsidRDefault="008F6A12" w:rsidP="007F51CD">
            <w:pPr>
              <w:rPr>
                <w:rFonts w:ascii="Gill Sans MT" w:hAnsi="Gill Sans MT"/>
                <w:bCs/>
                <w:color w:val="000000"/>
                <w:szCs w:val="22"/>
                <w:lang w:val="en-AU"/>
              </w:rPr>
            </w:pPr>
            <w:r>
              <w:rPr>
                <w:rFonts w:ascii="Gill Sans MT" w:hAnsi="Gill Sans MT"/>
                <w:b/>
                <w:color w:val="000000"/>
                <w:szCs w:val="22"/>
                <w:lang w:val="en-AU"/>
              </w:rPr>
              <w:t>Theoretical frame:</w:t>
            </w:r>
            <w:r w:rsidR="00F61AA1">
              <w:rPr>
                <w:rFonts w:ascii="Gill Sans MT" w:hAnsi="Gill Sans MT"/>
                <w:b/>
                <w:color w:val="000000"/>
                <w:szCs w:val="22"/>
                <w:lang w:val="en-AU"/>
              </w:rPr>
              <w:t xml:space="preserve"> </w:t>
            </w:r>
            <w:r w:rsidR="00F61AA1">
              <w:rPr>
                <w:rFonts w:ascii="Gill Sans MT" w:hAnsi="Gill Sans MT"/>
                <w:bCs/>
                <w:color w:val="000000"/>
                <w:szCs w:val="22"/>
                <w:lang w:val="en-AU"/>
              </w:rPr>
              <w:t>Bourdieu/ social capital; self-crafting as constant identity negotiation</w:t>
            </w:r>
          </w:p>
          <w:p w14:paraId="125E8D00" w14:textId="430734E3" w:rsidR="008F6A12" w:rsidRPr="00D20CB5" w:rsidRDefault="008F6A12" w:rsidP="007F51CD">
            <w:pPr>
              <w:rPr>
                <w:rFonts w:ascii="Gill Sans MT" w:hAnsi="Gill Sans MT"/>
                <w:bCs/>
                <w:color w:val="000000"/>
                <w:szCs w:val="22"/>
                <w:lang w:val="en-AU"/>
              </w:rPr>
            </w:pPr>
            <w:r>
              <w:rPr>
                <w:rFonts w:ascii="Gill Sans MT" w:hAnsi="Gill Sans MT"/>
                <w:b/>
                <w:color w:val="000000"/>
                <w:szCs w:val="22"/>
                <w:lang w:val="en-AU"/>
              </w:rPr>
              <w:t>Methodology:</w:t>
            </w:r>
            <w:r w:rsidR="00D20CB5">
              <w:rPr>
                <w:rFonts w:ascii="Gill Sans MT" w:hAnsi="Gill Sans MT"/>
                <w:b/>
                <w:color w:val="000000"/>
                <w:szCs w:val="22"/>
                <w:lang w:val="en-AU"/>
              </w:rPr>
              <w:t xml:space="preserve"> </w:t>
            </w:r>
            <w:r w:rsidR="00D20CB5">
              <w:rPr>
                <w:rFonts w:ascii="Gill Sans MT" w:hAnsi="Gill Sans MT"/>
                <w:bCs/>
                <w:color w:val="000000"/>
                <w:szCs w:val="22"/>
                <w:lang w:val="en-AU"/>
              </w:rPr>
              <w:t xml:space="preserve">Qualitative case study of two young low SES men — Lucas and Adam — high-aspiring/ academic attainment who </w:t>
            </w:r>
            <w:r w:rsidR="00996940">
              <w:rPr>
                <w:rFonts w:ascii="Gill Sans MT" w:hAnsi="Gill Sans MT"/>
                <w:bCs/>
                <w:color w:val="000000"/>
                <w:szCs w:val="22"/>
                <w:lang w:val="en-AU"/>
              </w:rPr>
              <w:t xml:space="preserve">studied in (low) fee-paying schools in low SES locales and </w:t>
            </w:r>
            <w:r w:rsidR="00D20CB5">
              <w:rPr>
                <w:rFonts w:ascii="Gill Sans MT" w:hAnsi="Gill Sans MT"/>
                <w:bCs/>
                <w:color w:val="000000"/>
                <w:szCs w:val="22"/>
                <w:lang w:val="en-AU"/>
              </w:rPr>
              <w:t xml:space="preserve">went on to study in elite courses in </w:t>
            </w:r>
            <w:r w:rsidR="00D20CB5">
              <w:rPr>
                <w:rFonts w:ascii="Gill Sans MT" w:hAnsi="Gill Sans MT"/>
                <w:bCs/>
                <w:color w:val="000000"/>
                <w:szCs w:val="22"/>
                <w:lang w:val="en-AU"/>
              </w:rPr>
              <w:lastRenderedPageBreak/>
              <w:t>universities. Students were recruited from high school (see p.5 for detail of recruitment and sampling). Lucas = from Western Sydney</w:t>
            </w:r>
            <w:r w:rsidR="00496282">
              <w:rPr>
                <w:rFonts w:ascii="Gill Sans MT" w:hAnsi="Gill Sans MT"/>
                <w:bCs/>
                <w:color w:val="000000"/>
                <w:szCs w:val="22"/>
                <w:lang w:val="en-AU"/>
              </w:rPr>
              <w:t xml:space="preserve"> studied Law and Economics</w:t>
            </w:r>
            <w:r w:rsidR="00D20CB5">
              <w:rPr>
                <w:rFonts w:ascii="Gill Sans MT" w:hAnsi="Gill Sans MT"/>
                <w:bCs/>
                <w:color w:val="000000"/>
                <w:szCs w:val="22"/>
                <w:lang w:val="en-AU"/>
              </w:rPr>
              <w:t>; Adam from North Adelaide</w:t>
            </w:r>
            <w:r w:rsidR="00BD61B8">
              <w:rPr>
                <w:rFonts w:ascii="Gill Sans MT" w:hAnsi="Gill Sans MT"/>
                <w:bCs/>
                <w:color w:val="000000"/>
                <w:szCs w:val="22"/>
                <w:lang w:val="en-AU"/>
              </w:rPr>
              <w:t xml:space="preserve"> studied Science</w:t>
            </w:r>
            <w:r w:rsidR="00D20CB5">
              <w:rPr>
                <w:rFonts w:ascii="Gill Sans MT" w:hAnsi="Gill Sans MT"/>
                <w:bCs/>
                <w:color w:val="000000"/>
                <w:szCs w:val="22"/>
                <w:lang w:val="en-AU"/>
              </w:rPr>
              <w:t>. Data collection included interviews and visual methods</w:t>
            </w:r>
          </w:p>
          <w:p w14:paraId="048B48C4" w14:textId="103DF350" w:rsidR="008F6A12" w:rsidRDefault="008F6A12" w:rsidP="007F51CD">
            <w:pPr>
              <w:rPr>
                <w:rFonts w:ascii="Gill Sans MT" w:hAnsi="Gill Sans MT"/>
                <w:bCs/>
                <w:color w:val="000000"/>
                <w:szCs w:val="22"/>
                <w:lang w:val="en-AU"/>
              </w:rPr>
            </w:pPr>
            <w:r>
              <w:rPr>
                <w:rFonts w:ascii="Gill Sans MT" w:hAnsi="Gill Sans MT"/>
                <w:b/>
                <w:color w:val="000000"/>
                <w:szCs w:val="22"/>
                <w:lang w:val="en-AU"/>
              </w:rPr>
              <w:t>Findings:</w:t>
            </w:r>
            <w:r w:rsidR="00496282">
              <w:rPr>
                <w:rFonts w:ascii="Gill Sans MT" w:hAnsi="Gill Sans MT"/>
                <w:b/>
                <w:color w:val="000000"/>
                <w:szCs w:val="22"/>
                <w:lang w:val="en-AU"/>
              </w:rPr>
              <w:t xml:space="preserve"> </w:t>
            </w:r>
            <w:r w:rsidR="00496282">
              <w:rPr>
                <w:rFonts w:ascii="Gill Sans MT" w:hAnsi="Gill Sans MT"/>
                <w:bCs/>
                <w:color w:val="000000"/>
                <w:szCs w:val="22"/>
                <w:lang w:val="en-AU"/>
              </w:rPr>
              <w:t>Each student case study described in detail</w:t>
            </w:r>
          </w:p>
          <w:p w14:paraId="6C0B33AC" w14:textId="2FBFE19E" w:rsidR="00BD61B8" w:rsidRDefault="00496282" w:rsidP="00BD61B8">
            <w:pPr>
              <w:rPr>
                <w:rFonts w:ascii="Gill Sans MT" w:hAnsi="Gill Sans MT"/>
                <w:bCs/>
                <w:color w:val="000000"/>
                <w:szCs w:val="22"/>
              </w:rPr>
            </w:pPr>
            <w:r>
              <w:rPr>
                <w:rFonts w:ascii="Gill Sans MT" w:hAnsi="Gill Sans MT"/>
                <w:bCs/>
                <w:color w:val="000000"/>
                <w:szCs w:val="22"/>
                <w:lang w:val="en-AU"/>
              </w:rPr>
              <w:t xml:space="preserve">Lucas: wanted to study at Uni of Sydney; was confident public speaker and participated in school life; understood the pathway into his chosen course/uni; he viewed himself as different from his peers because of his extracurricular activities (e.g. Youth Parliament), which introduced him to people outside of his local network. Lucas didn’t get the ATAR he needed, but he did get into </w:t>
            </w:r>
            <w:proofErr w:type="spellStart"/>
            <w:r>
              <w:rPr>
                <w:rFonts w:ascii="Gill Sans MT" w:hAnsi="Gill Sans MT"/>
                <w:bCs/>
                <w:color w:val="000000"/>
                <w:szCs w:val="22"/>
                <w:lang w:val="en-AU"/>
              </w:rPr>
              <w:t>USyd</w:t>
            </w:r>
            <w:proofErr w:type="spellEnd"/>
            <w:r>
              <w:rPr>
                <w:rFonts w:ascii="Gill Sans MT" w:hAnsi="Gill Sans MT"/>
                <w:bCs/>
                <w:color w:val="000000"/>
                <w:szCs w:val="22"/>
                <w:lang w:val="en-AU"/>
              </w:rPr>
              <w:t xml:space="preserve"> and took on self-entrepreneurial/ neoliberal subjectivities (getting the maximum out of every opportunity) by joining many societies and engaging in bridging (contrasted with bonding) activities with middle class peers</w:t>
            </w:r>
            <w:r w:rsidR="00BD61B8">
              <w:rPr>
                <w:rFonts w:ascii="Gill Sans MT" w:hAnsi="Gill Sans MT"/>
                <w:bCs/>
                <w:color w:val="000000"/>
                <w:szCs w:val="22"/>
                <w:lang w:val="en-AU"/>
              </w:rPr>
              <w:t>. Lucas is also able to capitalise on his biography: “</w:t>
            </w:r>
            <w:r w:rsidR="00BD61B8" w:rsidRPr="00BD61B8">
              <w:rPr>
                <w:rFonts w:ascii="Gill Sans MT" w:hAnsi="Gill Sans MT"/>
                <w:bCs/>
                <w:color w:val="000000"/>
                <w:szCs w:val="22"/>
              </w:rPr>
              <w:t>he is able to use his social mobility biography to his advantage; the son of a concreter from the Western suburbs of Sydney studying at an elite university appeals to the right-wing individualist ideology of pulling oneself up by one’s bootstraps</w:t>
            </w:r>
            <w:r w:rsidR="00BD61B8">
              <w:rPr>
                <w:rFonts w:ascii="Gill Sans MT" w:hAnsi="Gill Sans MT"/>
                <w:bCs/>
                <w:color w:val="000000"/>
                <w:szCs w:val="22"/>
              </w:rPr>
              <w:t>” (p.9)</w:t>
            </w:r>
            <w:r w:rsidR="00BD61B8" w:rsidRPr="00BD61B8">
              <w:rPr>
                <w:rFonts w:ascii="Gill Sans MT" w:hAnsi="Gill Sans MT"/>
                <w:bCs/>
                <w:color w:val="000000"/>
                <w:szCs w:val="22"/>
              </w:rPr>
              <w:t>.</w:t>
            </w:r>
          </w:p>
          <w:p w14:paraId="647BF917" w14:textId="77777777" w:rsidR="00996940" w:rsidRDefault="00BD61B8" w:rsidP="007F51CD">
            <w:pPr>
              <w:rPr>
                <w:rFonts w:ascii="Gill Sans MT" w:hAnsi="Gill Sans MT"/>
                <w:bCs/>
                <w:color w:val="000000"/>
                <w:szCs w:val="22"/>
              </w:rPr>
            </w:pPr>
            <w:r>
              <w:rPr>
                <w:rFonts w:ascii="Gill Sans MT" w:hAnsi="Gill Sans MT"/>
                <w:bCs/>
                <w:color w:val="000000"/>
                <w:szCs w:val="22"/>
              </w:rPr>
              <w:t>Adam: wanted to study science</w:t>
            </w:r>
            <w:r w:rsidRPr="00BD61B8">
              <w:rPr>
                <w:rFonts w:ascii="Gill Sans MT" w:hAnsi="Gill Sans MT"/>
                <w:bCs/>
                <w:color w:val="000000"/>
                <w:szCs w:val="22"/>
              </w:rPr>
              <w:t xml:space="preserve"> </w:t>
            </w:r>
            <w:r w:rsidR="00996940">
              <w:rPr>
                <w:rFonts w:ascii="Gill Sans MT" w:hAnsi="Gill Sans MT"/>
                <w:bCs/>
                <w:color w:val="000000"/>
                <w:szCs w:val="22"/>
              </w:rPr>
              <w:t xml:space="preserve">at Uni Adelaide. Adam = competitive race walker, which offered </w:t>
            </w:r>
            <w:proofErr w:type="gramStart"/>
            <w:r w:rsidR="00996940">
              <w:rPr>
                <w:rFonts w:ascii="Gill Sans MT" w:hAnsi="Gill Sans MT"/>
                <w:bCs/>
                <w:color w:val="000000"/>
                <w:szCs w:val="22"/>
              </w:rPr>
              <w:t>confidence</w:t>
            </w:r>
            <w:proofErr w:type="gramEnd"/>
            <w:r w:rsidR="00996940">
              <w:rPr>
                <w:rFonts w:ascii="Gill Sans MT" w:hAnsi="Gill Sans MT"/>
                <w:bCs/>
                <w:color w:val="000000"/>
                <w:szCs w:val="22"/>
              </w:rPr>
              <w:t xml:space="preserve"> but he was anxious about his exams. Described as a ‘robot’ by one teacher; Adam saw it as hard work and focused on his academics at school, quitting his p/t job in Year 12 to focus on his studies. Adam = shy and spoke about recognising he would need to work to make friends. Once at university, he described enjoying the social aspect with likeminded people. Unlike Lucas, Adam didn’t join university clubs (time and money constraints) so didn’t accrue the social bridges that Lucas did.</w:t>
            </w:r>
          </w:p>
          <w:p w14:paraId="29EECFC1" w14:textId="77777777" w:rsidR="00996940" w:rsidRDefault="00996940" w:rsidP="007F51CD">
            <w:pPr>
              <w:rPr>
                <w:rFonts w:ascii="Gill Sans MT" w:hAnsi="Gill Sans MT"/>
                <w:bCs/>
                <w:color w:val="000000"/>
                <w:szCs w:val="22"/>
              </w:rPr>
            </w:pPr>
            <w:r>
              <w:rPr>
                <w:rFonts w:ascii="Gill Sans MT" w:hAnsi="Gill Sans MT"/>
                <w:bCs/>
                <w:color w:val="000000"/>
                <w:szCs w:val="22"/>
              </w:rPr>
              <w:t xml:space="preserve">Both participants worked to enhance their sense of belonging and make university work for them (p.11). </w:t>
            </w:r>
          </w:p>
          <w:p w14:paraId="33ABFD02" w14:textId="0684B379" w:rsidR="00496282" w:rsidRPr="00996940" w:rsidRDefault="00996940" w:rsidP="007F51CD">
            <w:pPr>
              <w:rPr>
                <w:rFonts w:ascii="Gill Sans MT" w:hAnsi="Gill Sans MT"/>
                <w:bCs/>
                <w:color w:val="000000"/>
                <w:szCs w:val="22"/>
              </w:rPr>
            </w:pPr>
            <w:r>
              <w:rPr>
                <w:rFonts w:ascii="Gill Sans MT" w:hAnsi="Gill Sans MT"/>
                <w:bCs/>
                <w:color w:val="000000"/>
                <w:szCs w:val="22"/>
              </w:rPr>
              <w:t>Authors note that social capital = ephemeral, with temporality a concern for bridges made, which necessitates adaptability with self-crafting.</w:t>
            </w:r>
            <w:r w:rsidR="00496282">
              <w:rPr>
                <w:rFonts w:ascii="Gill Sans MT" w:hAnsi="Gill Sans MT"/>
                <w:bCs/>
                <w:color w:val="000000"/>
                <w:szCs w:val="22"/>
                <w:lang w:val="en-AU"/>
              </w:rPr>
              <w:t xml:space="preserve"> </w:t>
            </w:r>
          </w:p>
          <w:p w14:paraId="394A59AF" w14:textId="556C7482" w:rsidR="00996940" w:rsidRPr="00996940" w:rsidRDefault="008F6A12" w:rsidP="00A414DC">
            <w:pPr>
              <w:rPr>
                <w:rFonts w:ascii="Gill Sans MT" w:hAnsi="Gill Sans MT"/>
                <w:bCs/>
                <w:color w:val="000000"/>
                <w:szCs w:val="22"/>
                <w:lang w:val="en-AU"/>
              </w:rPr>
            </w:pPr>
            <w:r>
              <w:rPr>
                <w:rFonts w:ascii="Gill Sans MT" w:hAnsi="Gill Sans MT"/>
                <w:b/>
                <w:color w:val="000000"/>
                <w:szCs w:val="22"/>
                <w:lang w:val="en-AU"/>
              </w:rPr>
              <w:t>Core argument:</w:t>
            </w:r>
            <w:r w:rsidR="00996940">
              <w:rPr>
                <w:rFonts w:ascii="Gill Sans MT" w:hAnsi="Gill Sans MT"/>
                <w:b/>
                <w:color w:val="000000"/>
                <w:szCs w:val="22"/>
                <w:lang w:val="en-AU"/>
              </w:rPr>
              <w:t xml:space="preserve"> </w:t>
            </w:r>
            <w:r w:rsidR="00996940">
              <w:rPr>
                <w:rFonts w:ascii="Gill Sans MT" w:hAnsi="Gill Sans MT"/>
                <w:bCs/>
                <w:color w:val="000000"/>
                <w:szCs w:val="22"/>
                <w:lang w:val="en-AU"/>
              </w:rPr>
              <w:t xml:space="preserve">Article argues the need to develop self-crafting </w:t>
            </w:r>
            <w:r w:rsidR="00A414DC">
              <w:rPr>
                <w:rFonts w:ascii="Gill Sans MT" w:hAnsi="Gill Sans MT"/>
                <w:bCs/>
                <w:color w:val="000000"/>
                <w:szCs w:val="22"/>
                <w:lang w:val="en-AU"/>
              </w:rPr>
              <w:t xml:space="preserve">strategies; the article thus highlights </w:t>
            </w:r>
            <w:r w:rsidR="00996940">
              <w:rPr>
                <w:rFonts w:ascii="Gill Sans MT" w:hAnsi="Gill Sans MT"/>
                <w:bCs/>
                <w:color w:val="000000"/>
                <w:szCs w:val="22"/>
                <w:lang w:val="en-AU"/>
              </w:rPr>
              <w:t>“</w:t>
            </w:r>
            <w:r w:rsidR="00996940" w:rsidRPr="00996940">
              <w:rPr>
                <w:rFonts w:ascii="Gill Sans MT" w:hAnsi="Gill Sans MT"/>
                <w:bCs/>
                <w:color w:val="000000"/>
                <w:szCs w:val="22"/>
              </w:rPr>
              <w:t>the nuances between accessing social capital and operationalising social capital to one’s advantage, which may involve varying degrees of success depend- ing on who is playing their hand, the stakes, as well as the context. While it would appear that actively fostering social connections makes university life more enjoyable, further research needs to be done to explore how the accrual of social capital can be used to counter- act the perpetuation of inequitable education structures</w:t>
            </w:r>
            <w:r w:rsidR="00A414DC">
              <w:rPr>
                <w:rFonts w:ascii="Gill Sans MT" w:hAnsi="Gill Sans MT"/>
                <w:bCs/>
                <w:color w:val="000000"/>
                <w:szCs w:val="22"/>
              </w:rPr>
              <w:t>” (p.13).</w:t>
            </w:r>
          </w:p>
        </w:tc>
      </w:tr>
      <w:tr w:rsidR="00DA321C" w:rsidRPr="00AC43E9" w14:paraId="72276F5D" w14:textId="77777777" w:rsidTr="00412F5E">
        <w:tc>
          <w:tcPr>
            <w:tcW w:w="5237" w:type="dxa"/>
          </w:tcPr>
          <w:p w14:paraId="2996A32F" w14:textId="29DA11F5" w:rsidR="00DA321C" w:rsidRDefault="00DA321C" w:rsidP="00DA321C">
            <w:pPr>
              <w:pStyle w:val="NormalWeb"/>
              <w:rPr>
                <w:rFonts w:ascii="Gill Sans MT" w:hAnsi="Gill Sans MT"/>
                <w:sz w:val="22"/>
                <w:szCs w:val="22"/>
              </w:rPr>
            </w:pPr>
            <w:r>
              <w:rPr>
                <w:rFonts w:ascii="Gill Sans MT" w:hAnsi="Gill Sans MT"/>
                <w:sz w:val="22"/>
                <w:szCs w:val="22"/>
              </w:rPr>
              <w:lastRenderedPageBreak/>
              <w:t xml:space="preserve">Stahl, G.; McDonald, S. &amp; Stokes, J. (2020). </w:t>
            </w:r>
            <w:hyperlink r:id="rId28" w:history="1">
              <w:r w:rsidRPr="00DA321C">
                <w:rPr>
                  <w:rStyle w:val="Hyperlink"/>
                  <w:rFonts w:ascii="Gill Sans MT" w:hAnsi="Gill Sans MT"/>
                  <w:sz w:val="22"/>
                  <w:szCs w:val="22"/>
                </w:rPr>
                <w:t>‘I see myself as undeveloped’: supporting Indigenous first-in-family males in the transition to higher education</w:t>
              </w:r>
            </w:hyperlink>
            <w:r w:rsidRPr="00DA321C">
              <w:rPr>
                <w:rFonts w:ascii="Gill Sans MT" w:hAnsi="Gill Sans MT"/>
                <w:sz w:val="22"/>
                <w:szCs w:val="22"/>
              </w:rPr>
              <w:t xml:space="preserve">, </w:t>
            </w:r>
            <w:r w:rsidRPr="00DA321C">
              <w:rPr>
                <w:rFonts w:ascii="Gill Sans MT" w:hAnsi="Gill Sans MT"/>
                <w:i/>
                <w:iCs/>
                <w:sz w:val="22"/>
                <w:szCs w:val="22"/>
              </w:rPr>
              <w:t xml:space="preserve">Higher </w:t>
            </w:r>
            <w:r w:rsidRPr="00DA321C">
              <w:rPr>
                <w:rFonts w:ascii="Gill Sans MT" w:hAnsi="Gill Sans MT"/>
                <w:i/>
                <w:iCs/>
                <w:sz w:val="22"/>
                <w:szCs w:val="22"/>
              </w:rPr>
              <w:lastRenderedPageBreak/>
              <w:t>Education Research &amp; Development</w:t>
            </w:r>
            <w:r w:rsidRPr="00DA321C">
              <w:rPr>
                <w:rFonts w:ascii="Gill Sans MT" w:hAnsi="Gill Sans MT"/>
                <w:sz w:val="22"/>
                <w:szCs w:val="22"/>
              </w:rPr>
              <w:t xml:space="preserve"> </w:t>
            </w:r>
          </w:p>
          <w:p w14:paraId="24E0CDA8" w14:textId="16150F67" w:rsidR="00DA321C" w:rsidRDefault="00DA321C" w:rsidP="00DA321C">
            <w:pPr>
              <w:pStyle w:val="NormalWeb"/>
              <w:rPr>
                <w:rFonts w:ascii="Gill Sans MT" w:hAnsi="Gill Sans MT"/>
                <w:sz w:val="22"/>
                <w:szCs w:val="22"/>
              </w:rPr>
            </w:pPr>
            <w:r>
              <w:rPr>
                <w:rFonts w:ascii="Gill Sans MT" w:hAnsi="Gill Sans MT"/>
                <w:sz w:val="22"/>
                <w:szCs w:val="22"/>
              </w:rPr>
              <w:t>AUS</w:t>
            </w:r>
          </w:p>
          <w:p w14:paraId="68293E31" w14:textId="62103D14" w:rsidR="00DA321C" w:rsidRDefault="00DA321C" w:rsidP="00DA321C">
            <w:pPr>
              <w:pStyle w:val="NormalWeb"/>
              <w:rPr>
                <w:rFonts w:ascii="Gill Sans MT" w:hAnsi="Gill Sans MT"/>
                <w:sz w:val="22"/>
                <w:szCs w:val="22"/>
              </w:rPr>
            </w:pPr>
            <w:r>
              <w:rPr>
                <w:rFonts w:ascii="Gill Sans MT" w:hAnsi="Gill Sans MT"/>
                <w:sz w:val="22"/>
                <w:szCs w:val="22"/>
              </w:rPr>
              <w:t xml:space="preserve">Keywords: </w:t>
            </w:r>
            <w:r w:rsidRPr="00DA321C">
              <w:rPr>
                <w:rFonts w:ascii="Gill Sans MT" w:hAnsi="Gill Sans MT"/>
                <w:i/>
                <w:iCs/>
                <w:sz w:val="22"/>
                <w:szCs w:val="22"/>
              </w:rPr>
              <w:t>Learner identities; masculinities; support; equity; widening participation</w:t>
            </w:r>
            <w:r w:rsidRPr="00DA321C">
              <w:rPr>
                <w:rFonts w:ascii="Gill Sans MT" w:hAnsi="Gill Sans MT"/>
                <w:sz w:val="22"/>
                <w:szCs w:val="22"/>
              </w:rPr>
              <w:t xml:space="preserve"> </w:t>
            </w:r>
          </w:p>
        </w:tc>
        <w:tc>
          <w:tcPr>
            <w:tcW w:w="10356" w:type="dxa"/>
          </w:tcPr>
          <w:p w14:paraId="7D689EF6" w14:textId="2F7D716B" w:rsidR="00DA321C" w:rsidRDefault="00DA321C" w:rsidP="007F51CD">
            <w:pPr>
              <w:rPr>
                <w:rFonts w:ascii="Gill Sans MT" w:hAnsi="Gill Sans MT"/>
                <w:b/>
                <w:color w:val="000000"/>
                <w:szCs w:val="22"/>
                <w:lang w:val="en-AU"/>
              </w:rPr>
            </w:pPr>
            <w:r>
              <w:rPr>
                <w:rFonts w:ascii="Gill Sans MT" w:hAnsi="Gill Sans MT"/>
                <w:b/>
                <w:color w:val="000000"/>
                <w:szCs w:val="22"/>
                <w:lang w:val="en-AU"/>
              </w:rPr>
              <w:lastRenderedPageBreak/>
              <w:t>Context:</w:t>
            </w:r>
            <w:r w:rsidR="000C1718">
              <w:rPr>
                <w:rFonts w:ascii="Gill Sans MT" w:hAnsi="Gill Sans MT"/>
                <w:b/>
                <w:color w:val="000000"/>
                <w:szCs w:val="22"/>
                <w:lang w:val="en-AU"/>
              </w:rPr>
              <w:t xml:space="preserve"> </w:t>
            </w:r>
            <w:r w:rsidR="000C1718">
              <w:rPr>
                <w:rFonts w:ascii="Gill Sans MT" w:hAnsi="Gill Sans MT"/>
                <w:bCs/>
                <w:color w:val="000000"/>
                <w:szCs w:val="22"/>
                <w:lang w:val="en-AU"/>
              </w:rPr>
              <w:t xml:space="preserve">Underrepresentation of </w:t>
            </w:r>
            <w:r w:rsidR="000C1718" w:rsidRPr="000C1718">
              <w:rPr>
                <w:rFonts w:ascii="Gill Sans MT" w:hAnsi="Gill Sans MT"/>
                <w:bCs/>
                <w:color w:val="000000"/>
                <w:szCs w:val="22"/>
                <w:lang w:val="en-AU"/>
              </w:rPr>
              <w:t>Indigenous</w:t>
            </w:r>
            <w:r w:rsidR="000C1718">
              <w:rPr>
                <w:rFonts w:ascii="Gill Sans MT" w:hAnsi="Gill Sans MT"/>
                <w:bCs/>
                <w:color w:val="000000"/>
                <w:szCs w:val="22"/>
                <w:lang w:val="en-AU"/>
              </w:rPr>
              <w:t xml:space="preserve"> FinF males in higher education (and more broadly, Indigenous underrepresentation) in Australia. Authors note the constraints for Indigenous students (lower academic attainment, under-pre</w:t>
            </w:r>
            <w:r w:rsidR="00C562EA">
              <w:rPr>
                <w:rFonts w:ascii="Gill Sans MT" w:hAnsi="Gill Sans MT"/>
                <w:bCs/>
                <w:color w:val="000000"/>
                <w:szCs w:val="22"/>
                <w:lang w:val="en-AU"/>
              </w:rPr>
              <w:t xml:space="preserve">paredness, institutional barriers, health and financial issues) and the consequences (higher attrition. Authors note the challenges in addressing this underrepresentation when it is underwritten by policy </w:t>
            </w:r>
            <w:r w:rsidR="00C562EA">
              <w:rPr>
                <w:rFonts w:ascii="Gill Sans MT" w:hAnsi="Gill Sans MT"/>
                <w:bCs/>
                <w:color w:val="000000"/>
                <w:szCs w:val="22"/>
                <w:lang w:val="en-AU"/>
              </w:rPr>
              <w:lastRenderedPageBreak/>
              <w:t>that assumes parity between Indigenous and non-Indigenous students (see Fogarty et al., 2015; on p.3). Pathways = important but fragmented. Authors note the instantiation of neoliberal discourses in notion of aspirations being raised (see p.3). Authors note body of work that explores male aspirations/ participation + sports programs</w:t>
            </w:r>
          </w:p>
          <w:p w14:paraId="445B1ECA" w14:textId="1482D581" w:rsidR="00C562EA" w:rsidRPr="00C562EA" w:rsidRDefault="00DA321C" w:rsidP="00C562EA">
            <w:pPr>
              <w:rPr>
                <w:rFonts w:ascii="Gill Sans MT" w:hAnsi="Gill Sans MT"/>
                <w:bCs/>
                <w:color w:val="000000"/>
                <w:szCs w:val="22"/>
              </w:rPr>
            </w:pPr>
            <w:r>
              <w:rPr>
                <w:rFonts w:ascii="Gill Sans MT" w:hAnsi="Gill Sans MT"/>
                <w:b/>
                <w:color w:val="000000"/>
                <w:szCs w:val="22"/>
                <w:lang w:val="en-AU"/>
              </w:rPr>
              <w:t>Aims:</w:t>
            </w:r>
            <w:r w:rsidR="00C562EA">
              <w:rPr>
                <w:rFonts w:ascii="Gill Sans MT" w:hAnsi="Gill Sans MT"/>
                <w:b/>
                <w:color w:val="000000"/>
                <w:szCs w:val="22"/>
                <w:lang w:val="en-AU"/>
              </w:rPr>
              <w:t xml:space="preserve"> </w:t>
            </w:r>
            <w:r w:rsidR="00C562EA">
              <w:rPr>
                <w:rFonts w:ascii="Gill Sans MT" w:hAnsi="Gill Sans MT"/>
                <w:bCs/>
                <w:color w:val="000000"/>
                <w:szCs w:val="22"/>
                <w:lang w:val="en-AU"/>
              </w:rPr>
              <w:t>To consider “</w:t>
            </w:r>
            <w:r w:rsidR="00C562EA" w:rsidRPr="00C562EA">
              <w:rPr>
                <w:rFonts w:ascii="Gill Sans MT" w:hAnsi="Gill Sans MT"/>
                <w:bCs/>
                <w:color w:val="000000"/>
                <w:szCs w:val="22"/>
              </w:rPr>
              <w:t>questions of (shifting) learner identities, marginalisation and mobility</w:t>
            </w:r>
            <w:r w:rsidR="00C562EA">
              <w:rPr>
                <w:rFonts w:ascii="Gill Sans MT" w:hAnsi="Gill Sans MT"/>
                <w:bCs/>
                <w:color w:val="000000"/>
                <w:szCs w:val="22"/>
              </w:rPr>
              <w:t>” with regard to the transitions and experiences of Indigenous FinF man, specifically analysing how he navigates and takes up supports at school and at university</w:t>
            </w:r>
            <w:r w:rsidR="0051071E">
              <w:rPr>
                <w:rFonts w:ascii="Gill Sans MT" w:hAnsi="Gill Sans MT"/>
                <w:bCs/>
                <w:color w:val="000000"/>
                <w:szCs w:val="22"/>
              </w:rPr>
              <w:t>; to focus on the transition of Robbie in an attempt “</w:t>
            </w:r>
            <w:r w:rsidR="0051071E" w:rsidRPr="0051071E">
              <w:rPr>
                <w:rFonts w:ascii="Gill Sans MT" w:hAnsi="Gill Sans MT"/>
                <w:bCs/>
                <w:color w:val="000000"/>
                <w:szCs w:val="22"/>
              </w:rPr>
              <w:t>to address the realisation (or lack thereof) of Robbie’s aspirations in relation to the support he is entitled to and capitalises upo</w:t>
            </w:r>
            <w:r w:rsidR="0051071E">
              <w:rPr>
                <w:rFonts w:ascii="Gill Sans MT" w:hAnsi="Gill Sans MT"/>
                <w:bCs/>
                <w:color w:val="000000"/>
                <w:szCs w:val="22"/>
              </w:rPr>
              <w:t>n” (p.10).</w:t>
            </w:r>
          </w:p>
          <w:p w14:paraId="1427E437" w14:textId="097DC421" w:rsidR="00DA321C" w:rsidRPr="00C562EA" w:rsidRDefault="00DA321C" w:rsidP="007F51CD">
            <w:pPr>
              <w:rPr>
                <w:rFonts w:ascii="Gill Sans MT" w:hAnsi="Gill Sans MT"/>
                <w:bCs/>
                <w:color w:val="000000"/>
                <w:szCs w:val="22"/>
                <w:lang w:val="en-AU"/>
              </w:rPr>
            </w:pPr>
            <w:r>
              <w:rPr>
                <w:rFonts w:ascii="Gill Sans MT" w:hAnsi="Gill Sans MT"/>
                <w:b/>
                <w:color w:val="000000"/>
                <w:szCs w:val="22"/>
                <w:lang w:val="en-AU"/>
              </w:rPr>
              <w:t>Methodology:</w:t>
            </w:r>
            <w:r w:rsidR="00C562EA">
              <w:rPr>
                <w:rFonts w:ascii="Gill Sans MT" w:hAnsi="Gill Sans MT"/>
                <w:b/>
                <w:color w:val="000000"/>
                <w:szCs w:val="22"/>
                <w:lang w:val="en-AU"/>
              </w:rPr>
              <w:t xml:space="preserve"> </w:t>
            </w:r>
            <w:r w:rsidR="00C562EA">
              <w:rPr>
                <w:rFonts w:ascii="Gill Sans MT" w:hAnsi="Gill Sans MT"/>
                <w:bCs/>
                <w:color w:val="000000"/>
                <w:szCs w:val="22"/>
                <w:lang w:val="en-AU"/>
              </w:rPr>
              <w:t>Qualitative case study of ‘Robbie’, taken from broader ‘First-in-Family Males’ project (see p.4 for justification of choice of Robbie).</w:t>
            </w:r>
          </w:p>
          <w:p w14:paraId="582957E2" w14:textId="6405218B" w:rsidR="00DA321C" w:rsidRDefault="00DA321C" w:rsidP="007F51CD">
            <w:pPr>
              <w:rPr>
                <w:rFonts w:ascii="Gill Sans MT" w:hAnsi="Gill Sans MT"/>
                <w:bCs/>
                <w:color w:val="000000"/>
                <w:szCs w:val="22"/>
                <w:lang w:val="en-AU"/>
              </w:rPr>
            </w:pPr>
            <w:r>
              <w:rPr>
                <w:rFonts w:ascii="Gill Sans MT" w:hAnsi="Gill Sans MT"/>
                <w:b/>
                <w:color w:val="000000"/>
                <w:szCs w:val="22"/>
                <w:lang w:val="en-AU"/>
              </w:rPr>
              <w:t>Findings:</w:t>
            </w:r>
            <w:r w:rsidR="00C562EA">
              <w:rPr>
                <w:rFonts w:ascii="Gill Sans MT" w:hAnsi="Gill Sans MT"/>
                <w:b/>
                <w:color w:val="000000"/>
                <w:szCs w:val="22"/>
                <w:lang w:val="en-AU"/>
              </w:rPr>
              <w:t xml:space="preserve"> </w:t>
            </w:r>
            <w:r w:rsidR="00C562EA">
              <w:rPr>
                <w:rFonts w:ascii="Gill Sans MT" w:hAnsi="Gill Sans MT"/>
                <w:bCs/>
                <w:color w:val="000000"/>
                <w:szCs w:val="22"/>
                <w:lang w:val="en-AU"/>
              </w:rPr>
              <w:t>Robbie is from western Sydney and attended a poorly-resourced public high school, which his family had long ties to</w:t>
            </w:r>
            <w:r w:rsidR="00153557">
              <w:rPr>
                <w:rFonts w:ascii="Gill Sans MT" w:hAnsi="Gill Sans MT"/>
                <w:bCs/>
                <w:color w:val="000000"/>
                <w:szCs w:val="22"/>
                <w:lang w:val="en-AU"/>
              </w:rPr>
              <w:t>. This had implications for his identity with both the schools and self-description as a ‘western suburbs boy’. Robbie was in intensive-two year project for senior college (</w:t>
            </w:r>
            <w:r w:rsidR="00153557" w:rsidRPr="00153557">
              <w:rPr>
                <w:rFonts w:ascii="Gill Sans MT" w:hAnsi="Gill Sans MT"/>
                <w:bCs/>
                <w:color w:val="000000"/>
                <w:szCs w:val="22"/>
                <w:lang w:val="en-AU"/>
              </w:rPr>
              <w:t>Accelerated Curriculum and Enrichment (ACE) programme</w:t>
            </w:r>
            <w:r w:rsidR="00153557">
              <w:rPr>
                <w:rFonts w:ascii="Gill Sans MT" w:hAnsi="Gill Sans MT"/>
                <w:bCs/>
                <w:color w:val="000000"/>
                <w:szCs w:val="22"/>
                <w:lang w:val="en-AU"/>
              </w:rPr>
              <w:t>) + received additional external support because of his demographic profile, with boys typically targeted in primary school. Robbie’s mentors describe the challenges resulting from limited notions of masculinity in the community (specifically with regard to notions of being smart and gaining employment). Robbie = not so interested in sport and had weight issues, which impacted on his confidence. Robbie had anxiety about assessments (exams in particular) and not particularly confident student, but his love of computer games and how they are made provided motivation to go to university. At school, Robbie described being anxious and finding it hard to maintain focus on his studies. Robbie = positioned as ideal student for university, and this validation maintained his interest in university, even with the anxiety provoked by schooling. Robbie described admiring his mum (working as a carer/ keeping the family going). Robbie confident with seeking support from teachers and mentors at school.</w:t>
            </w:r>
          </w:p>
          <w:p w14:paraId="54DA753D" w14:textId="58ED270D" w:rsidR="0051071E" w:rsidRPr="00C562EA" w:rsidRDefault="00153557" w:rsidP="007F51CD">
            <w:pPr>
              <w:rPr>
                <w:rFonts w:ascii="Gill Sans MT" w:hAnsi="Gill Sans MT"/>
                <w:bCs/>
                <w:color w:val="000000"/>
                <w:szCs w:val="22"/>
                <w:lang w:val="en-AU"/>
              </w:rPr>
            </w:pPr>
            <w:r>
              <w:rPr>
                <w:rFonts w:ascii="Gill Sans MT" w:hAnsi="Gill Sans MT"/>
                <w:bCs/>
                <w:color w:val="000000"/>
                <w:szCs w:val="22"/>
                <w:lang w:val="en-AU"/>
              </w:rPr>
              <w:t>At university</w:t>
            </w:r>
            <w:r w:rsidR="0051071E">
              <w:rPr>
                <w:rFonts w:ascii="Gill Sans MT" w:hAnsi="Gill Sans MT"/>
                <w:bCs/>
                <w:color w:val="000000"/>
                <w:szCs w:val="22"/>
                <w:lang w:val="en-AU"/>
              </w:rPr>
              <w:t>, Robbie lived in campus accommodation for Indigenous students, with his cousin also living there. Robbie got a low ATAR but was accepted into a degree program on game design. Robbie = “vibrant mix of contradictions” in first interview (week 2 of Year 1), p.8. Robbie = still saw himself as ‘underdeveloped’, which was impacting on his motivation, and he was fearful of failing a course. Robbie had enjoyed O-Week but had not made strong relationships with others outside of his campus accommodation yet. Robbie was feeling a bit homesick. In contrast to school, Robbie had anxieties about asking for help: “</w:t>
            </w:r>
            <w:r w:rsidR="0051071E" w:rsidRPr="0051071E">
              <w:rPr>
                <w:rFonts w:ascii="Gill Sans MT" w:hAnsi="Gill Sans MT"/>
                <w:bCs/>
                <w:color w:val="000000"/>
                <w:szCs w:val="22"/>
                <w:lang w:val="en-AU"/>
              </w:rPr>
              <w:t>While Robbie recognised the problem – and was making an effort toward a solution – his struggles with anxiety and negative self-concept contributed to university as something to be endured rather than enjoyed: ‘...My laziness sets in and it’s like, I don’t want to do this anymore and stuff. I have less time, can’t play [computer] games and stuff, stuff like that but I worked too hard to get here so I’m not giving it up</w:t>
            </w:r>
            <w:r w:rsidR="0051071E">
              <w:rPr>
                <w:rFonts w:ascii="Gill Sans MT" w:hAnsi="Gill Sans MT"/>
                <w:bCs/>
                <w:color w:val="000000"/>
                <w:szCs w:val="22"/>
                <w:lang w:val="en-AU"/>
              </w:rPr>
              <w:t xml:space="preserve">’” (p.10). In a later interview, the authors observed that he </w:t>
            </w:r>
            <w:r w:rsidR="0051071E">
              <w:rPr>
                <w:rFonts w:ascii="Gill Sans MT" w:hAnsi="Gill Sans MT"/>
                <w:bCs/>
                <w:color w:val="000000"/>
                <w:szCs w:val="22"/>
                <w:lang w:val="en-AU"/>
              </w:rPr>
              <w:lastRenderedPageBreak/>
              <w:t>was persisting but continuing to self-isolate: “</w:t>
            </w:r>
            <w:r w:rsidR="0051071E" w:rsidRPr="0051071E">
              <w:rPr>
                <w:rFonts w:ascii="Gill Sans MT" w:hAnsi="Gill Sans MT"/>
                <w:bCs/>
                <w:color w:val="000000"/>
                <w:szCs w:val="22"/>
                <w:lang w:val="en-AU"/>
              </w:rPr>
              <w:t>While the atmosphere of the university is ‘friendly’, Robbie needs close relationships formed over time with educators who understand his individual social, emotional and learning need</w:t>
            </w:r>
            <w:r w:rsidR="0051071E">
              <w:rPr>
                <w:rFonts w:ascii="Gill Sans MT" w:hAnsi="Gill Sans MT"/>
                <w:bCs/>
                <w:color w:val="000000"/>
                <w:szCs w:val="22"/>
                <w:lang w:val="en-AU"/>
              </w:rPr>
              <w:t>” (p.11)</w:t>
            </w:r>
          </w:p>
          <w:p w14:paraId="12BD42FD" w14:textId="77777777" w:rsidR="0051071E" w:rsidRDefault="00DA321C" w:rsidP="007F51CD">
            <w:pPr>
              <w:rPr>
                <w:rFonts w:ascii="Gill Sans MT" w:hAnsi="Gill Sans MT"/>
                <w:bCs/>
                <w:color w:val="000000"/>
                <w:szCs w:val="22"/>
                <w:lang w:val="en-AU"/>
              </w:rPr>
            </w:pPr>
            <w:r>
              <w:rPr>
                <w:rFonts w:ascii="Gill Sans MT" w:hAnsi="Gill Sans MT"/>
                <w:b/>
                <w:color w:val="000000"/>
                <w:szCs w:val="22"/>
                <w:lang w:val="en-AU"/>
              </w:rPr>
              <w:t xml:space="preserve">Core argument: </w:t>
            </w:r>
            <w:r w:rsidR="0051071E">
              <w:rPr>
                <w:rFonts w:ascii="Gill Sans MT" w:hAnsi="Gill Sans MT"/>
                <w:bCs/>
                <w:color w:val="000000"/>
                <w:szCs w:val="22"/>
                <w:lang w:val="en-AU"/>
              </w:rPr>
              <w:t>Robbie flourished with personal support of mentors at school, but eschewed the institutional supports at university.</w:t>
            </w:r>
          </w:p>
          <w:p w14:paraId="1143D3F7" w14:textId="2B127171" w:rsidR="00DA321C" w:rsidRPr="0051071E" w:rsidRDefault="0051071E" w:rsidP="007F51CD">
            <w:pPr>
              <w:rPr>
                <w:rFonts w:ascii="Gill Sans MT" w:hAnsi="Gill Sans MT"/>
                <w:bCs/>
                <w:color w:val="000000"/>
                <w:szCs w:val="22"/>
                <w:lang w:val="en-AU"/>
              </w:rPr>
            </w:pPr>
            <w:r>
              <w:rPr>
                <w:rFonts w:ascii="Gill Sans MT" w:hAnsi="Gill Sans MT"/>
                <w:bCs/>
                <w:color w:val="000000"/>
                <w:szCs w:val="22"/>
                <w:lang w:val="en-AU"/>
              </w:rPr>
              <w:t xml:space="preserve">Authors make gendered connections between this and notions of masculinity. </w:t>
            </w:r>
          </w:p>
        </w:tc>
      </w:tr>
      <w:tr w:rsidR="007F51CD" w:rsidRPr="00AC43E9" w14:paraId="230410D5" w14:textId="77777777" w:rsidTr="00412F5E">
        <w:tc>
          <w:tcPr>
            <w:tcW w:w="5237" w:type="dxa"/>
          </w:tcPr>
          <w:p w14:paraId="418B2F19" w14:textId="52B91A07" w:rsidR="007F51CD" w:rsidRPr="00FC3FAE" w:rsidRDefault="007F51CD" w:rsidP="007F51CD">
            <w:pPr>
              <w:pStyle w:val="NormalWeb"/>
              <w:rPr>
                <w:rFonts w:ascii="Gill Sans MT" w:hAnsi="Gill Sans MT"/>
                <w:sz w:val="22"/>
                <w:szCs w:val="22"/>
              </w:rPr>
            </w:pPr>
            <w:r w:rsidRPr="00FC3FAE">
              <w:rPr>
                <w:rFonts w:ascii="Gill Sans MT" w:hAnsi="Gill Sans MT"/>
                <w:sz w:val="22"/>
                <w:szCs w:val="22"/>
              </w:rPr>
              <w:lastRenderedPageBreak/>
              <w:t xml:space="preserve">Stevenson, J. &amp; Clegg, S. (2012). </w:t>
            </w:r>
            <w:hyperlink r:id="rId29" w:history="1">
              <w:r w:rsidRPr="00FC3FAE">
                <w:rPr>
                  <w:rStyle w:val="Hyperlink"/>
                  <w:rFonts w:ascii="Gill Sans MT" w:hAnsi="Gill Sans MT"/>
                  <w:sz w:val="22"/>
                  <w:szCs w:val="22"/>
                </w:rPr>
                <w:t>Who cares? Gender dynamics in the valuing of extra-curricular activities in higher education</w:t>
              </w:r>
            </w:hyperlink>
            <w:r w:rsidRPr="00FC3FAE">
              <w:rPr>
                <w:rFonts w:ascii="Gill Sans MT" w:hAnsi="Gill Sans MT"/>
                <w:sz w:val="22"/>
                <w:szCs w:val="22"/>
              </w:rPr>
              <w:t xml:space="preserve">, </w:t>
            </w:r>
            <w:r w:rsidRPr="00FC3FAE">
              <w:rPr>
                <w:rFonts w:ascii="Gill Sans MT" w:hAnsi="Gill Sans MT"/>
                <w:i/>
                <w:iCs/>
                <w:sz w:val="22"/>
                <w:szCs w:val="22"/>
              </w:rPr>
              <w:t xml:space="preserve">Gender and Education, </w:t>
            </w:r>
            <w:r w:rsidRPr="00FC3FAE">
              <w:rPr>
                <w:rFonts w:ascii="Gill Sans MT" w:hAnsi="Gill Sans MT"/>
                <w:sz w:val="22"/>
                <w:szCs w:val="22"/>
              </w:rPr>
              <w:t>24(1), 41–55.</w:t>
            </w:r>
          </w:p>
          <w:p w14:paraId="6FD2F173" w14:textId="37F057FF" w:rsidR="007F51CD" w:rsidRDefault="007F51CD" w:rsidP="007F51CD">
            <w:pPr>
              <w:pStyle w:val="NormalWeb"/>
              <w:spacing w:before="0" w:beforeAutospacing="0" w:after="0" w:afterAutospacing="0"/>
              <w:rPr>
                <w:rFonts w:ascii="Gill Sans MT" w:hAnsi="Gill Sans MT"/>
                <w:sz w:val="22"/>
                <w:szCs w:val="22"/>
              </w:rPr>
            </w:pPr>
            <w:r w:rsidRPr="00FC3FAE">
              <w:rPr>
                <w:rFonts w:ascii="Gill Sans MT" w:hAnsi="Gill Sans MT"/>
                <w:sz w:val="22"/>
                <w:szCs w:val="22"/>
              </w:rPr>
              <w:t>UK</w:t>
            </w:r>
          </w:p>
          <w:p w14:paraId="52D09D76" w14:textId="77777777" w:rsidR="007F51CD" w:rsidRPr="00FC3FAE" w:rsidRDefault="007F51CD" w:rsidP="007F51CD">
            <w:pPr>
              <w:rPr>
                <w:rFonts w:ascii="Gill Sans MT" w:hAnsi="Gill Sans MT"/>
                <w:szCs w:val="22"/>
              </w:rPr>
            </w:pPr>
            <w:r w:rsidRPr="00FC3FAE">
              <w:rPr>
                <w:rFonts w:ascii="Gill Sans MT" w:hAnsi="Gill Sans MT"/>
                <w:szCs w:val="22"/>
              </w:rPr>
              <w:t>Annotation written by Sally Baker</w:t>
            </w:r>
          </w:p>
          <w:p w14:paraId="1A6C9659" w14:textId="77777777" w:rsidR="007F51CD" w:rsidRPr="00FC3FAE" w:rsidRDefault="007F51CD" w:rsidP="007F51CD">
            <w:pPr>
              <w:pStyle w:val="NormalWeb"/>
              <w:spacing w:before="0" w:beforeAutospacing="0" w:after="0" w:afterAutospacing="0"/>
              <w:rPr>
                <w:rFonts w:ascii="Gill Sans MT" w:hAnsi="Gill Sans MT"/>
                <w:sz w:val="22"/>
                <w:szCs w:val="22"/>
              </w:rPr>
            </w:pPr>
          </w:p>
          <w:p w14:paraId="33FDB5FB" w14:textId="065A3E60" w:rsidR="007F51CD" w:rsidRPr="00E01E8E" w:rsidRDefault="007F51CD" w:rsidP="007F51CD">
            <w:pPr>
              <w:pStyle w:val="NormalWeb"/>
              <w:spacing w:before="0" w:beforeAutospacing="0" w:after="0" w:afterAutospacing="0"/>
              <w:rPr>
                <w:rFonts w:ascii="Gill Sans MT" w:hAnsi="Gill Sans MT"/>
                <w:szCs w:val="22"/>
              </w:rPr>
            </w:pPr>
            <w:r w:rsidRPr="00FC3FAE">
              <w:rPr>
                <w:rFonts w:ascii="Gill Sans MT" w:hAnsi="Gill Sans MT"/>
                <w:sz w:val="22"/>
                <w:szCs w:val="22"/>
              </w:rPr>
              <w:t xml:space="preserve">Keywords: </w:t>
            </w:r>
            <w:r w:rsidRPr="00FC3FAE">
              <w:rPr>
                <w:rFonts w:ascii="Gill Sans MT" w:hAnsi="Gill Sans MT"/>
                <w:i/>
                <w:iCs/>
                <w:sz w:val="22"/>
                <w:szCs w:val="22"/>
              </w:rPr>
              <w:t>gender equity; employability; extra-curricular activity; students; cultural capital; higher education</w:t>
            </w:r>
          </w:p>
        </w:tc>
        <w:tc>
          <w:tcPr>
            <w:tcW w:w="10356" w:type="dxa"/>
          </w:tcPr>
          <w:p w14:paraId="5B480022" w14:textId="6C2F875A" w:rsidR="007F51CD"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 xml:space="preserve">Context: </w:t>
            </w:r>
            <w:r>
              <w:rPr>
                <w:rFonts w:ascii="Gill Sans MT" w:hAnsi="Gill Sans MT"/>
                <w:bCs/>
                <w:color w:val="000000"/>
                <w:szCs w:val="22"/>
                <w:lang w:val="en-AU"/>
              </w:rPr>
              <w:t>Marginalisation of women’s experiences in UK higher education; widening participation; extra-curricular activities (ECA) and employability agenda. Authors critique dominance of discourse of independence = concealing neoliberal devolution of responsibility for support to individual (self-entrepreneurial) student (e.g. Professional Development Planning in UK). Authors argue we know little about how students engage with their communities/ other networks and what is considered valuable</w:t>
            </w:r>
          </w:p>
          <w:p w14:paraId="2168CD51" w14:textId="1970B2BE" w:rsidR="007F51CD" w:rsidRDefault="007F51CD" w:rsidP="007F51CD">
            <w:pPr>
              <w:rPr>
                <w:rFonts w:ascii="Gill Sans MT" w:hAnsi="Gill Sans MT"/>
                <w:bCs/>
                <w:color w:val="000000"/>
                <w:szCs w:val="22"/>
                <w:lang w:val="en-AU"/>
              </w:rPr>
            </w:pPr>
            <w:r>
              <w:rPr>
                <w:rFonts w:ascii="Gill Sans MT" w:hAnsi="Gill Sans MT"/>
                <w:bCs/>
                <w:color w:val="000000"/>
                <w:szCs w:val="22"/>
                <w:lang w:val="en-AU"/>
              </w:rPr>
              <w:t>ECA = created with ‘ideal’ (i.e. ‘traditional’) student in mind; ECA = not congruent with complex lives of WP students (work, care, responsibilities, financial constraints); “t</w:t>
            </w:r>
            <w:r w:rsidRPr="004E769B">
              <w:rPr>
                <w:rFonts w:ascii="Gill Sans MT" w:hAnsi="Gill Sans MT"/>
                <w:bCs/>
                <w:color w:val="000000"/>
                <w:szCs w:val="22"/>
                <w:lang w:val="en-AU"/>
              </w:rPr>
              <w:t>he idea of ECA discursively privileges the production of particular selves oriented towards the future (Clegg 2010)</w:t>
            </w:r>
            <w:r>
              <w:rPr>
                <w:rFonts w:ascii="Gill Sans MT" w:hAnsi="Gill Sans MT"/>
                <w:bCs/>
                <w:color w:val="000000"/>
                <w:szCs w:val="22"/>
                <w:lang w:val="en-AU"/>
              </w:rPr>
              <w:t>” (p.43)</w:t>
            </w:r>
            <w:r w:rsidRPr="004E769B">
              <w:rPr>
                <w:rFonts w:ascii="Gill Sans MT" w:hAnsi="Gill Sans MT"/>
                <w:bCs/>
                <w:color w:val="000000"/>
                <w:szCs w:val="22"/>
                <w:lang w:val="en-AU"/>
              </w:rPr>
              <w:t>.</w:t>
            </w:r>
          </w:p>
          <w:p w14:paraId="1385EBA2" w14:textId="1598B73A" w:rsidR="007F51CD" w:rsidRDefault="007F51CD" w:rsidP="007F51CD">
            <w:pPr>
              <w:rPr>
                <w:rFonts w:ascii="Gill Sans MT" w:hAnsi="Gill Sans MT"/>
                <w:bCs/>
                <w:color w:val="000000"/>
                <w:szCs w:val="22"/>
                <w:lang w:val="en-AU"/>
              </w:rPr>
            </w:pPr>
            <w:r>
              <w:rPr>
                <w:rFonts w:ascii="Gill Sans MT" w:hAnsi="Gill Sans MT"/>
                <w:bCs/>
                <w:color w:val="000000"/>
                <w:szCs w:val="22"/>
                <w:lang w:val="en-AU"/>
              </w:rPr>
              <w:t>Employability = performance/ trying to craft an image that will be congruent with employers’ ideals: “</w:t>
            </w:r>
            <w:r w:rsidRPr="004E769B">
              <w:rPr>
                <w:rFonts w:ascii="Gill Sans MT" w:hAnsi="Gill Sans MT"/>
                <w:bCs/>
                <w:color w:val="000000"/>
                <w:szCs w:val="22"/>
                <w:lang w:val="en-AU"/>
              </w:rPr>
              <w:t>We were, therefore, concerned with the concrete ways students might be able to mobilise activities undertaken outside the curriculum, and outside the university, as part of their emerging graduate identities. For activities to count in this way it involves, however, a degree of recognition of the ways in which these identities are likely to be confirmed or disconfirmed by employers in the future</w:t>
            </w:r>
            <w:r>
              <w:rPr>
                <w:rFonts w:ascii="Gill Sans MT" w:hAnsi="Gill Sans MT"/>
                <w:bCs/>
                <w:color w:val="000000"/>
                <w:szCs w:val="22"/>
                <w:lang w:val="en-AU"/>
              </w:rPr>
              <w:t>” (p.43).</w:t>
            </w:r>
          </w:p>
          <w:p w14:paraId="1EB9F8CD" w14:textId="241B1E1C" w:rsidR="007F51CD" w:rsidRPr="009445DC" w:rsidRDefault="007F51CD" w:rsidP="007F51CD">
            <w:pPr>
              <w:rPr>
                <w:rFonts w:ascii="Gill Sans MT" w:hAnsi="Gill Sans MT"/>
                <w:bCs/>
                <w:color w:val="000000"/>
                <w:szCs w:val="22"/>
                <w:lang w:val="en-AU"/>
              </w:rPr>
            </w:pPr>
            <w:r>
              <w:rPr>
                <w:rFonts w:ascii="Gill Sans MT" w:hAnsi="Gill Sans MT"/>
                <w:bCs/>
                <w:color w:val="000000"/>
                <w:szCs w:val="22"/>
                <w:lang w:val="en-AU"/>
              </w:rPr>
              <w:t>Authors also interested in how female students in particular developed (or not) ‘capital accumulating strategies’</w:t>
            </w:r>
          </w:p>
          <w:p w14:paraId="7439F1AA" w14:textId="4F3BFB5C" w:rsidR="007F51CD" w:rsidRPr="004E769B"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 xml:space="preserve">Aim: </w:t>
            </w:r>
            <w:r>
              <w:rPr>
                <w:rFonts w:ascii="Gill Sans MT" w:hAnsi="Gill Sans MT"/>
                <w:bCs/>
                <w:color w:val="000000"/>
                <w:szCs w:val="22"/>
                <w:lang w:val="en-AU"/>
              </w:rPr>
              <w:t>To “</w:t>
            </w:r>
            <w:r w:rsidRPr="004E769B">
              <w:rPr>
                <w:rFonts w:ascii="Gill Sans MT" w:hAnsi="Gill Sans MT"/>
                <w:bCs/>
                <w:color w:val="000000"/>
                <w:szCs w:val="22"/>
              </w:rPr>
              <w:t>extend the critique of the prevalent gender-</w:t>
            </w:r>
            <w:r>
              <w:rPr>
                <w:rFonts w:ascii="Gill Sans MT" w:hAnsi="Gill Sans MT"/>
                <w:bCs/>
                <w:color w:val="000000"/>
                <w:szCs w:val="22"/>
              </w:rPr>
              <w:t>b</w:t>
            </w:r>
            <w:r w:rsidRPr="004E769B">
              <w:rPr>
                <w:rFonts w:ascii="Gill Sans MT" w:hAnsi="Gill Sans MT"/>
                <w:bCs/>
                <w:color w:val="000000"/>
                <w:szCs w:val="22"/>
              </w:rPr>
              <w:t>lind individualism, which informs the employability debate and associated pedagogies, to new settings</w:t>
            </w:r>
            <w:r>
              <w:rPr>
                <w:rFonts w:ascii="Gill Sans MT" w:hAnsi="Gill Sans MT"/>
                <w:bCs/>
                <w:color w:val="000000"/>
                <w:szCs w:val="22"/>
              </w:rPr>
              <w:t>” (p.42); to examine what activities were valued by students and staff and what students engage in (ECA), and how these relate to perceptions about employability/ future selves; to “</w:t>
            </w:r>
            <w:r w:rsidRPr="004E769B">
              <w:rPr>
                <w:rFonts w:ascii="Gill Sans MT" w:hAnsi="Gill Sans MT"/>
                <w:bCs/>
                <w:color w:val="000000"/>
                <w:szCs w:val="22"/>
              </w:rPr>
              <w:t>concentrate on the gendered dimensions of ECA and their valuing in the student data</w:t>
            </w:r>
            <w:r>
              <w:rPr>
                <w:rFonts w:ascii="Gill Sans MT" w:hAnsi="Gill Sans MT"/>
                <w:bCs/>
                <w:color w:val="000000"/>
                <w:szCs w:val="22"/>
              </w:rPr>
              <w:t>” (p.44)</w:t>
            </w:r>
          </w:p>
          <w:p w14:paraId="6DF8F460" w14:textId="234DC0D5" w:rsidR="007F51CD" w:rsidRPr="004E769B"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Theoretical frame:</w:t>
            </w:r>
            <w:r>
              <w:rPr>
                <w:rFonts w:ascii="Gill Sans MT" w:hAnsi="Gill Sans MT"/>
                <w:b/>
                <w:color w:val="000000"/>
                <w:szCs w:val="22"/>
                <w:lang w:val="en-AU"/>
              </w:rPr>
              <w:t xml:space="preserve"> </w:t>
            </w:r>
            <w:r>
              <w:rPr>
                <w:rFonts w:ascii="Gill Sans MT" w:hAnsi="Gill Sans MT"/>
                <w:bCs/>
                <w:color w:val="000000"/>
                <w:szCs w:val="22"/>
                <w:lang w:val="en-AU"/>
              </w:rPr>
              <w:t>Capital (Bourdieu)</w:t>
            </w:r>
          </w:p>
          <w:p w14:paraId="2AD7CD5D" w14:textId="1F67AC9C" w:rsidR="007F51CD"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 xml:space="preserve">Methodology: </w:t>
            </w:r>
            <w:r>
              <w:rPr>
                <w:rFonts w:ascii="Gill Sans MT" w:hAnsi="Gill Sans MT"/>
                <w:bCs/>
                <w:color w:val="000000"/>
                <w:szCs w:val="22"/>
                <w:lang w:val="en-AU"/>
              </w:rPr>
              <w:t>Data drawn from broader study of post-1992 university funded by the HEA. Data collection = survey with 2</w:t>
            </w:r>
            <w:r w:rsidRPr="00CC4CE0">
              <w:rPr>
                <w:rFonts w:ascii="Gill Sans MT" w:hAnsi="Gill Sans MT"/>
                <w:bCs/>
                <w:color w:val="000000"/>
                <w:szCs w:val="22"/>
                <w:vertAlign w:val="superscript"/>
                <w:lang w:val="en-AU"/>
              </w:rPr>
              <w:t>nd</w:t>
            </w:r>
            <w:r>
              <w:rPr>
                <w:rFonts w:ascii="Gill Sans MT" w:hAnsi="Gill Sans MT"/>
                <w:bCs/>
                <w:color w:val="000000"/>
                <w:szCs w:val="22"/>
                <w:lang w:val="en-AU"/>
              </w:rPr>
              <w:t xml:space="preserve"> year undergraduate students (n=640; 2/3+ = female) + follow-up interviews (n=61; 38f, 23m)</w:t>
            </w:r>
          </w:p>
          <w:p w14:paraId="5B984501" w14:textId="77777777" w:rsidR="007F51CD"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 xml:space="preserve">Findings: </w:t>
            </w:r>
            <w:r>
              <w:rPr>
                <w:rFonts w:ascii="Gill Sans MT" w:hAnsi="Gill Sans MT"/>
                <w:bCs/>
                <w:color w:val="000000"/>
                <w:szCs w:val="22"/>
                <w:lang w:val="en-AU"/>
              </w:rPr>
              <w:t>Valuing ECA</w:t>
            </w:r>
          </w:p>
          <w:p w14:paraId="63364816" w14:textId="2FFFCF08" w:rsidR="007F51CD" w:rsidRDefault="007F51CD" w:rsidP="007F51CD">
            <w:pPr>
              <w:rPr>
                <w:rFonts w:ascii="Gill Sans MT" w:hAnsi="Gill Sans MT"/>
                <w:bCs/>
                <w:color w:val="000000"/>
                <w:szCs w:val="22"/>
                <w:lang w:val="en-AU"/>
              </w:rPr>
            </w:pPr>
            <w:r>
              <w:rPr>
                <w:rFonts w:ascii="Gill Sans MT" w:hAnsi="Gill Sans MT"/>
                <w:bCs/>
                <w:color w:val="000000"/>
                <w:szCs w:val="22"/>
                <w:lang w:val="en-AU"/>
              </w:rPr>
              <w:t>Significant gender difference: 76% of men compared to 48% of women engaged in ECA, but this shifted with regard to prompted ECA (“</w:t>
            </w:r>
            <w:r w:rsidRPr="00261669">
              <w:rPr>
                <w:rFonts w:ascii="Gill Sans MT" w:hAnsi="Gill Sans MT"/>
                <w:bCs/>
                <w:color w:val="000000"/>
                <w:szCs w:val="22"/>
                <w:lang w:val="en-AU"/>
              </w:rPr>
              <w:t>about a full range of activities: arts, faith/cultural, political, sport/ physical, volunteering, and caring/domestic</w:t>
            </w:r>
            <w:r>
              <w:rPr>
                <w:rFonts w:ascii="Gill Sans MT" w:hAnsi="Gill Sans MT"/>
                <w:bCs/>
                <w:color w:val="000000"/>
                <w:szCs w:val="22"/>
                <w:lang w:val="en-AU"/>
              </w:rPr>
              <w:t xml:space="preserve">”, p.45), with 73% and 60% respectively. Interview data suggest that women tend to describe activities more as hobbies; men = more likely to have a broader understanding of what counts </w:t>
            </w:r>
            <w:r>
              <w:rPr>
                <w:rFonts w:ascii="Gill Sans MT" w:hAnsi="Gill Sans MT"/>
                <w:bCs/>
                <w:color w:val="000000"/>
                <w:szCs w:val="22"/>
                <w:lang w:val="en-AU"/>
              </w:rPr>
              <w:lastRenderedPageBreak/>
              <w:t>as ECA. Men = more likely to be actively building evidence for CVs (to gain competitive advantage in workplace); this is also classed, with middle-class men more likely to recognise the value in converting participation into currency, and men = more likely to value all forms of employment as helping orient to employment, while women are more likely to dismiss low-skilled work (thinking that employers would be less likely to consider it).</w:t>
            </w:r>
          </w:p>
          <w:p w14:paraId="03B62C58" w14:textId="7A65341D" w:rsidR="007F51CD" w:rsidRDefault="007F51CD" w:rsidP="007F51CD">
            <w:pPr>
              <w:rPr>
                <w:rFonts w:ascii="Gill Sans MT" w:hAnsi="Gill Sans MT"/>
                <w:bCs/>
                <w:color w:val="000000"/>
                <w:szCs w:val="22"/>
                <w:lang w:val="en-AU"/>
              </w:rPr>
            </w:pPr>
            <w:r>
              <w:rPr>
                <w:rFonts w:ascii="Gill Sans MT" w:hAnsi="Gill Sans MT"/>
                <w:bCs/>
                <w:color w:val="000000"/>
                <w:szCs w:val="22"/>
                <w:lang w:val="en-AU"/>
              </w:rPr>
              <w:t>Other forms of capital: authors note that despite the literature suggesting that women are better at accruing other forms of capital, this was not evident in their data; “</w:t>
            </w:r>
            <w:r w:rsidRPr="0022209D">
              <w:rPr>
                <w:rFonts w:ascii="Gill Sans MT" w:hAnsi="Gill Sans MT"/>
                <w:bCs/>
                <w:color w:val="000000"/>
                <w:szCs w:val="22"/>
                <w:lang w:val="en-AU"/>
              </w:rPr>
              <w:t xml:space="preserve">The difference here is not just the naturalisation of caring, but rather that the women in our study did not then stand back from caring as the ‘naturalised feminine’ and claim it as a </w:t>
            </w:r>
            <w:r>
              <w:rPr>
                <w:rFonts w:ascii="Gill Sans MT" w:hAnsi="Gill Sans MT"/>
                <w:bCs/>
                <w:color w:val="000000"/>
                <w:szCs w:val="22"/>
                <w:lang w:val="en-AU"/>
              </w:rPr>
              <w:t>resource” (p.50). Few women in the study indicated that they would draw future employers’ attention to their caring duties; rather, they appeared to view caring as a disadvantage, which—if so—"</w:t>
            </w:r>
            <w:r w:rsidRPr="0022209D">
              <w:rPr>
                <w:rFonts w:ascii="Gill Sans MT" w:hAnsi="Gill Sans MT"/>
                <w:bCs/>
                <w:color w:val="000000"/>
                <w:szCs w:val="22"/>
                <w:lang w:val="en-AU"/>
              </w:rPr>
              <w:t>robs them of the opportunity of elaborating a narrative in which caring can be valorised as a way of demonstrating considerable social value and worth</w:t>
            </w:r>
            <w:r>
              <w:rPr>
                <w:rFonts w:ascii="Gill Sans MT" w:hAnsi="Gill Sans MT"/>
                <w:bCs/>
                <w:color w:val="000000"/>
                <w:szCs w:val="22"/>
                <w:lang w:val="en-AU"/>
              </w:rPr>
              <w:t>” (p.51). In their other work, a similar gendered understanding of care was found with academics: “</w:t>
            </w:r>
            <w:r w:rsidRPr="0022209D">
              <w:rPr>
                <w:rFonts w:ascii="Gill Sans MT" w:hAnsi="Gill Sans MT"/>
                <w:bCs/>
                <w:color w:val="000000"/>
                <w:szCs w:val="22"/>
                <w:lang w:val="en-AU"/>
              </w:rPr>
              <w:t xml:space="preserve">caring is also not regarded as being of value as a form of ECA by most academic staff, though female academics were more likely than male to recognise the value of </w:t>
            </w:r>
            <w:proofErr w:type="gramStart"/>
            <w:r w:rsidRPr="0022209D">
              <w:rPr>
                <w:rFonts w:ascii="Gill Sans MT" w:hAnsi="Gill Sans MT"/>
                <w:bCs/>
                <w:color w:val="000000"/>
                <w:szCs w:val="22"/>
                <w:lang w:val="en-AU"/>
              </w:rPr>
              <w:t>caring</w:t>
            </w:r>
            <w:r>
              <w:rPr>
                <w:rFonts w:ascii="Gill Sans MT" w:hAnsi="Gill Sans MT"/>
                <w:bCs/>
                <w:color w:val="000000"/>
                <w:szCs w:val="22"/>
                <w:lang w:val="en-AU"/>
              </w:rPr>
              <w:t>”(</w:t>
            </w:r>
            <w:proofErr w:type="gramEnd"/>
            <w:r>
              <w:rPr>
                <w:rFonts w:ascii="Gill Sans MT" w:hAnsi="Gill Sans MT"/>
                <w:bCs/>
                <w:color w:val="000000"/>
                <w:szCs w:val="22"/>
                <w:lang w:val="en-AU"/>
              </w:rPr>
              <w:t>p.51)</w:t>
            </w:r>
            <w:r w:rsidRPr="0022209D">
              <w:rPr>
                <w:rFonts w:ascii="Gill Sans MT" w:hAnsi="Gill Sans MT"/>
                <w:bCs/>
                <w:color w:val="000000"/>
                <w:szCs w:val="22"/>
                <w:lang w:val="en-AU"/>
              </w:rPr>
              <w:t>.</w:t>
            </w:r>
          </w:p>
          <w:p w14:paraId="613C4526" w14:textId="651B4BC2" w:rsidR="007F51CD" w:rsidRPr="00CC4CE0"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Core argument:</w:t>
            </w:r>
          </w:p>
          <w:p w14:paraId="64BCA038" w14:textId="77777777" w:rsidR="007F51CD" w:rsidRDefault="007F51CD" w:rsidP="007F51CD">
            <w:pPr>
              <w:rPr>
                <w:rFonts w:ascii="Gill Sans MT" w:hAnsi="Gill Sans MT"/>
                <w:bCs/>
                <w:color w:val="000000"/>
                <w:szCs w:val="22"/>
                <w:lang w:val="en-AU"/>
              </w:rPr>
            </w:pPr>
            <w:r>
              <w:rPr>
                <w:rFonts w:ascii="Gill Sans MT" w:hAnsi="Gill Sans MT"/>
                <w:bCs/>
                <w:color w:val="000000"/>
                <w:szCs w:val="22"/>
                <w:lang w:val="en-AU"/>
              </w:rPr>
              <w:t>“</w:t>
            </w:r>
            <w:r w:rsidRPr="009445DC">
              <w:rPr>
                <w:rFonts w:ascii="Gill Sans MT" w:hAnsi="Gill Sans MT"/>
                <w:bCs/>
                <w:color w:val="000000"/>
                <w:szCs w:val="22"/>
                <w:lang w:val="en-AU"/>
              </w:rPr>
              <w:t xml:space="preserve">The gendering of the academy is complex and </w:t>
            </w:r>
            <w:proofErr w:type="gramStart"/>
            <w:r w:rsidRPr="009445DC">
              <w:rPr>
                <w:rFonts w:ascii="Gill Sans MT" w:hAnsi="Gill Sans MT"/>
                <w:bCs/>
                <w:color w:val="000000"/>
                <w:szCs w:val="22"/>
                <w:lang w:val="en-AU"/>
              </w:rPr>
              <w:t>uneven</w:t>
            </w:r>
            <w:proofErr w:type="gramEnd"/>
            <w:r w:rsidRPr="009445DC">
              <w:rPr>
                <w:rFonts w:ascii="Gill Sans MT" w:hAnsi="Gill Sans MT"/>
                <w:bCs/>
                <w:color w:val="000000"/>
                <w:szCs w:val="22"/>
                <w:lang w:val="en-AU"/>
              </w:rPr>
              <w:t xml:space="preserve"> and the dominant forms of identity assumed in the pedagogies of independence remain highly problematic when understood from the perspective of gendered, raced and classed identities</w:t>
            </w:r>
            <w:r>
              <w:rPr>
                <w:rFonts w:ascii="Gill Sans MT" w:hAnsi="Gill Sans MT"/>
                <w:bCs/>
                <w:color w:val="000000"/>
                <w:szCs w:val="22"/>
                <w:lang w:val="en-AU"/>
              </w:rPr>
              <w:t>” (p.41)</w:t>
            </w:r>
          </w:p>
          <w:p w14:paraId="273B24EB" w14:textId="79B39AA5" w:rsidR="007F51CD" w:rsidRPr="009445DC" w:rsidRDefault="007F51CD" w:rsidP="007F51CD">
            <w:pPr>
              <w:rPr>
                <w:rFonts w:ascii="Gill Sans MT" w:hAnsi="Gill Sans MT"/>
                <w:bCs/>
                <w:color w:val="000000"/>
                <w:szCs w:val="22"/>
                <w:lang w:val="en-AU"/>
              </w:rPr>
            </w:pPr>
            <w:r>
              <w:rPr>
                <w:rFonts w:ascii="Gill Sans MT" w:hAnsi="Gill Sans MT"/>
                <w:bCs/>
                <w:color w:val="000000"/>
                <w:szCs w:val="22"/>
                <w:lang w:val="en-AU"/>
              </w:rPr>
              <w:t>Gendered implications of recognising what ECAs count/ how gender is significant and conflicting: if other forms of ECA are recognised, it could benefit women (by helping them to value the kinds of activities they may already engage in, and by institutions providing more recognitive supports), but it may also “</w:t>
            </w:r>
            <w:r w:rsidRPr="00C34D8A">
              <w:rPr>
                <w:rFonts w:ascii="Gill Sans MT" w:hAnsi="Gill Sans MT"/>
                <w:bCs/>
                <w:color w:val="000000"/>
                <w:szCs w:val="22"/>
                <w:lang w:val="en-AU"/>
              </w:rPr>
              <w:t>simply be seen as a way of extending performativity and self-surveillance into ever more aspects of life, so that the employable subject encroaches into even more of the lifeworld</w:t>
            </w:r>
            <w:r>
              <w:rPr>
                <w:rFonts w:ascii="Gill Sans MT" w:hAnsi="Gill Sans MT"/>
                <w:bCs/>
                <w:color w:val="000000"/>
                <w:szCs w:val="22"/>
                <w:lang w:val="en-AU"/>
              </w:rPr>
              <w:t>” (p.52)</w:t>
            </w:r>
          </w:p>
        </w:tc>
      </w:tr>
      <w:tr w:rsidR="007F51CD" w:rsidRPr="00AC43E9" w14:paraId="2E7A928F" w14:textId="77777777" w:rsidTr="00412F5E">
        <w:tc>
          <w:tcPr>
            <w:tcW w:w="5237" w:type="dxa"/>
          </w:tcPr>
          <w:p w14:paraId="4A9D37D7" w14:textId="2654ABE6" w:rsidR="007F51CD" w:rsidRPr="00FC3FAE" w:rsidRDefault="007F51CD" w:rsidP="007F51CD">
            <w:pPr>
              <w:pStyle w:val="NormalWeb"/>
              <w:rPr>
                <w:rFonts w:ascii="Gill Sans MT" w:hAnsi="Gill Sans MT"/>
                <w:sz w:val="22"/>
                <w:szCs w:val="22"/>
              </w:rPr>
            </w:pPr>
            <w:r w:rsidRPr="00FC3FAE">
              <w:rPr>
                <w:rFonts w:ascii="Gill Sans MT" w:hAnsi="Gill Sans MT"/>
                <w:sz w:val="22"/>
                <w:szCs w:val="22"/>
              </w:rPr>
              <w:lastRenderedPageBreak/>
              <w:t xml:space="preserve">Stone, C. &amp; O'Shea, S. (2013). </w:t>
            </w:r>
            <w:hyperlink r:id="rId30" w:history="1">
              <w:r w:rsidRPr="00FC3FAE">
                <w:rPr>
                  <w:rStyle w:val="Hyperlink"/>
                  <w:rFonts w:ascii="Gill Sans MT" w:hAnsi="Gill Sans MT"/>
                  <w:sz w:val="22"/>
                  <w:szCs w:val="22"/>
                </w:rPr>
                <w:t>Time, money, leisure and guilt - the gendered challenges of higher education for mature-age students</w:t>
              </w:r>
            </w:hyperlink>
            <w:r w:rsidRPr="00FC3FAE">
              <w:rPr>
                <w:rFonts w:ascii="Gill Sans MT" w:hAnsi="Gill Sans MT"/>
                <w:sz w:val="22"/>
                <w:szCs w:val="22"/>
              </w:rPr>
              <w:t xml:space="preserve">, </w:t>
            </w:r>
            <w:r w:rsidRPr="00FC3FAE">
              <w:rPr>
                <w:rFonts w:ascii="Gill Sans MT" w:hAnsi="Gill Sans MT"/>
                <w:i/>
                <w:iCs/>
                <w:sz w:val="22"/>
                <w:szCs w:val="22"/>
              </w:rPr>
              <w:t>Australian Journal of Adult Learning</w:t>
            </w:r>
            <w:r w:rsidRPr="00FC3FAE">
              <w:rPr>
                <w:rFonts w:ascii="Gill Sans MT" w:hAnsi="Gill Sans MT"/>
                <w:sz w:val="22"/>
                <w:szCs w:val="22"/>
              </w:rPr>
              <w:t xml:space="preserve">, 53(1), 95–116. </w:t>
            </w:r>
          </w:p>
          <w:p w14:paraId="10866177" w14:textId="136EAFF8" w:rsidR="007F51CD" w:rsidRPr="00FC3FAE" w:rsidRDefault="007F51CD" w:rsidP="007F51CD">
            <w:pPr>
              <w:pStyle w:val="NormalWeb"/>
              <w:spacing w:before="0" w:beforeAutospacing="0" w:after="0" w:afterAutospacing="0"/>
              <w:rPr>
                <w:rFonts w:ascii="Gill Sans MT" w:hAnsi="Gill Sans MT"/>
                <w:sz w:val="22"/>
                <w:szCs w:val="22"/>
              </w:rPr>
            </w:pPr>
            <w:r w:rsidRPr="00FC3FAE">
              <w:rPr>
                <w:rFonts w:ascii="Gill Sans MT" w:hAnsi="Gill Sans MT"/>
                <w:sz w:val="22"/>
                <w:szCs w:val="22"/>
              </w:rPr>
              <w:t>AUS</w:t>
            </w:r>
          </w:p>
          <w:p w14:paraId="1AE03795" w14:textId="77777777" w:rsidR="007F51CD" w:rsidRPr="00FC3FAE" w:rsidRDefault="007F51CD" w:rsidP="007F51CD">
            <w:pPr>
              <w:rPr>
                <w:rFonts w:ascii="Gill Sans MT" w:hAnsi="Gill Sans MT"/>
                <w:szCs w:val="22"/>
              </w:rPr>
            </w:pPr>
            <w:r w:rsidRPr="00FC3FAE">
              <w:rPr>
                <w:rFonts w:ascii="Gill Sans MT" w:hAnsi="Gill Sans MT"/>
                <w:szCs w:val="22"/>
              </w:rPr>
              <w:t>Annotation written by Sally Baker</w:t>
            </w:r>
          </w:p>
          <w:p w14:paraId="14EF3FAD" w14:textId="77777777" w:rsidR="007F51CD" w:rsidRPr="00FC3FAE" w:rsidRDefault="007F51CD" w:rsidP="007F51CD">
            <w:pPr>
              <w:pStyle w:val="NormalWeb"/>
              <w:rPr>
                <w:rFonts w:ascii="Gill Sans MT" w:hAnsi="Gill Sans MT"/>
                <w:sz w:val="22"/>
                <w:szCs w:val="22"/>
              </w:rPr>
            </w:pPr>
            <w:r w:rsidRPr="00FC3FAE">
              <w:rPr>
                <w:rFonts w:ascii="Gill Sans MT" w:hAnsi="Gill Sans MT"/>
                <w:sz w:val="22"/>
                <w:szCs w:val="22"/>
              </w:rPr>
              <w:t xml:space="preserve">Keywords: </w:t>
            </w:r>
            <w:r w:rsidRPr="00FC3FAE">
              <w:rPr>
                <w:rFonts w:ascii="Gill Sans MT" w:hAnsi="Gill Sans MT"/>
                <w:i/>
                <w:iCs/>
                <w:sz w:val="22"/>
                <w:szCs w:val="22"/>
              </w:rPr>
              <w:t xml:space="preserve">leisure, age, money, time, mature, education, </w:t>
            </w:r>
            <w:r w:rsidRPr="00FC3FAE">
              <w:rPr>
                <w:rFonts w:ascii="Gill Sans MT" w:hAnsi="Gill Sans MT"/>
                <w:i/>
                <w:iCs/>
                <w:sz w:val="22"/>
                <w:szCs w:val="22"/>
              </w:rPr>
              <w:lastRenderedPageBreak/>
              <w:t>higher, challenges, gendered, guilt, students</w:t>
            </w:r>
            <w:r w:rsidRPr="00FC3FAE">
              <w:rPr>
                <w:rFonts w:ascii="Gill Sans MT" w:hAnsi="Gill Sans MT"/>
                <w:sz w:val="22"/>
                <w:szCs w:val="22"/>
              </w:rPr>
              <w:t xml:space="preserve"> </w:t>
            </w:r>
          </w:p>
          <w:p w14:paraId="014EB456" w14:textId="396A7BD5" w:rsidR="007F51CD" w:rsidRPr="00D63DF7" w:rsidRDefault="007F51CD" w:rsidP="007F51CD">
            <w:pPr>
              <w:pStyle w:val="NormalWeb"/>
              <w:rPr>
                <w:rFonts w:ascii="Gill Sans MT" w:hAnsi="Gill Sans MT"/>
                <w:szCs w:val="22"/>
              </w:rPr>
            </w:pPr>
          </w:p>
          <w:p w14:paraId="57D20669" w14:textId="77777777" w:rsidR="007F51CD" w:rsidRPr="00AC43E9" w:rsidRDefault="007F51CD" w:rsidP="007F51CD">
            <w:pPr>
              <w:pStyle w:val="NormalWeb"/>
              <w:rPr>
                <w:rFonts w:ascii="Gill Sans MT" w:hAnsi="Gill Sans MT"/>
                <w:sz w:val="22"/>
                <w:szCs w:val="22"/>
              </w:rPr>
            </w:pPr>
          </w:p>
        </w:tc>
        <w:tc>
          <w:tcPr>
            <w:tcW w:w="10356" w:type="dxa"/>
          </w:tcPr>
          <w:p w14:paraId="5F8C34C7" w14:textId="10AD963F" w:rsidR="007F51CD" w:rsidRPr="00D63DF7"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lastRenderedPageBreak/>
              <w:t xml:space="preserve">Context: </w:t>
            </w:r>
            <w:r>
              <w:rPr>
                <w:rFonts w:ascii="Gill Sans MT" w:hAnsi="Gill Sans MT"/>
                <w:bCs/>
                <w:color w:val="000000"/>
                <w:szCs w:val="22"/>
                <w:lang w:val="en-AU"/>
              </w:rPr>
              <w:t xml:space="preserve">Mature age students participating in regional universities in Australia; gender equity. </w:t>
            </w:r>
          </w:p>
          <w:p w14:paraId="24FA5E5A" w14:textId="50AF540E" w:rsidR="007F51CD" w:rsidRPr="00D63DF7"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Theoretical frame:</w:t>
            </w:r>
            <w:r>
              <w:rPr>
                <w:rFonts w:ascii="Gill Sans MT" w:hAnsi="Gill Sans MT"/>
                <w:b/>
                <w:color w:val="000000"/>
                <w:szCs w:val="22"/>
                <w:lang w:val="en-AU"/>
              </w:rPr>
              <w:t xml:space="preserve"> </w:t>
            </w:r>
            <w:r>
              <w:rPr>
                <w:rFonts w:ascii="Gill Sans MT" w:hAnsi="Gill Sans MT"/>
                <w:bCs/>
                <w:color w:val="000000"/>
                <w:szCs w:val="22"/>
                <w:lang w:val="en-AU"/>
              </w:rPr>
              <w:t>Interpretivist/ narrative inquiry/ co-construction of interview data/ feminist studies</w:t>
            </w:r>
          </w:p>
          <w:p w14:paraId="3402562C" w14:textId="01B42328" w:rsidR="007F51CD" w:rsidRPr="00D63DF7"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 xml:space="preserve">Methodology: </w:t>
            </w:r>
            <w:r>
              <w:rPr>
                <w:rFonts w:ascii="Gill Sans MT" w:hAnsi="Gill Sans MT"/>
                <w:bCs/>
                <w:color w:val="000000"/>
                <w:szCs w:val="22"/>
                <w:lang w:val="en-AU"/>
              </w:rPr>
              <w:t xml:space="preserve">Narrative inquiry with first-in-family/ mature-age university students (n=37) from two studies (Study A: O’Shea followed female students; Study B: Stone followed mature age entering UG study via an enabling program). Interviews + reflective journals </w:t>
            </w:r>
          </w:p>
          <w:p w14:paraId="4C8D89A6" w14:textId="77777777" w:rsidR="007F51CD"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 xml:space="preserve">Findings: </w:t>
            </w:r>
            <w:r>
              <w:rPr>
                <w:rFonts w:ascii="Gill Sans MT" w:hAnsi="Gill Sans MT"/>
                <w:bCs/>
                <w:color w:val="000000"/>
                <w:szCs w:val="22"/>
                <w:lang w:val="en-AU"/>
              </w:rPr>
              <w:t xml:space="preserve">Women = particularly disadvantaged by care/ family responsibilities and minimal support. Themes: time, </w:t>
            </w:r>
          </w:p>
          <w:p w14:paraId="438D910B" w14:textId="77777777" w:rsidR="007F51CD" w:rsidRDefault="007F51CD" w:rsidP="007F51CD">
            <w:pPr>
              <w:rPr>
                <w:rFonts w:ascii="Gill Sans MT" w:hAnsi="Gill Sans MT"/>
                <w:bCs/>
                <w:color w:val="000000"/>
                <w:szCs w:val="22"/>
                <w:lang w:val="en-AU"/>
              </w:rPr>
            </w:pPr>
            <w:r w:rsidRPr="006C7D03">
              <w:rPr>
                <w:rFonts w:ascii="Gill Sans MT" w:hAnsi="Gill Sans MT"/>
                <w:bCs/>
                <w:i/>
                <w:iCs/>
                <w:color w:val="000000"/>
                <w:szCs w:val="22"/>
                <w:lang w:val="en-AU"/>
              </w:rPr>
              <w:t>Time as gendered construct</w:t>
            </w:r>
            <w:r>
              <w:rPr>
                <w:rFonts w:ascii="Gill Sans MT" w:hAnsi="Gill Sans MT"/>
                <w:bCs/>
                <w:color w:val="000000"/>
                <w:szCs w:val="22"/>
                <w:lang w:val="en-AU"/>
              </w:rPr>
              <w:t xml:space="preserve">: perceived and used differently by participants in both studies. Women struggled to find time for study and for family, especially for children; only one male participant made reference to time challenges with relation to family, and no men mentioned housework. Only women mentioned childcare, and </w:t>
            </w:r>
            <w:r>
              <w:rPr>
                <w:rFonts w:ascii="Gill Sans MT" w:hAnsi="Gill Sans MT"/>
                <w:bCs/>
                <w:color w:val="000000"/>
                <w:szCs w:val="22"/>
                <w:lang w:val="en-AU"/>
              </w:rPr>
              <w:lastRenderedPageBreak/>
              <w:t>women generally developed strategies to fit their studies around family time/ schedules. In contrast, “</w:t>
            </w:r>
            <w:r w:rsidRPr="006C7D03">
              <w:rPr>
                <w:rFonts w:ascii="Gill Sans MT" w:hAnsi="Gill Sans MT"/>
                <w:bCs/>
                <w:color w:val="000000"/>
                <w:szCs w:val="22"/>
                <w:lang w:val="en-AU"/>
              </w:rPr>
              <w:t xml:space="preserve">the stories of the male participants indicated that study time was </w:t>
            </w:r>
            <w:r>
              <w:rPr>
                <w:rFonts w:ascii="Gill Sans MT" w:hAnsi="Gill Sans MT"/>
                <w:bCs/>
                <w:color w:val="000000"/>
                <w:szCs w:val="22"/>
                <w:lang w:val="en-AU"/>
              </w:rPr>
              <w:t xml:space="preserve">privileged, allocated special significance within the family and kept </w:t>
            </w:r>
            <w:r w:rsidRPr="006C7D03">
              <w:rPr>
                <w:rFonts w:ascii="Gill Sans MT" w:hAnsi="Gill Sans MT"/>
                <w:bCs/>
                <w:color w:val="000000"/>
                <w:szCs w:val="22"/>
                <w:lang w:val="en-AU"/>
              </w:rPr>
              <w:t>separate from other demands</w:t>
            </w:r>
            <w:r>
              <w:rPr>
                <w:rFonts w:ascii="Gill Sans MT" w:hAnsi="Gill Sans MT"/>
                <w:bCs/>
                <w:color w:val="000000"/>
                <w:szCs w:val="22"/>
                <w:lang w:val="en-AU"/>
              </w:rPr>
              <w:t>” (p.102)</w:t>
            </w:r>
            <w:r w:rsidRPr="006C7D03">
              <w:rPr>
                <w:rFonts w:ascii="Gill Sans MT" w:hAnsi="Gill Sans MT"/>
                <w:bCs/>
                <w:color w:val="000000"/>
                <w:szCs w:val="22"/>
                <w:lang w:val="en-AU"/>
              </w:rPr>
              <w:t xml:space="preserve">. </w:t>
            </w:r>
            <w:r>
              <w:rPr>
                <w:rFonts w:ascii="Gill Sans MT" w:hAnsi="Gill Sans MT"/>
                <w:bCs/>
                <w:color w:val="000000"/>
                <w:szCs w:val="22"/>
                <w:lang w:val="en-AU"/>
              </w:rPr>
              <w:t xml:space="preserve"> </w:t>
            </w:r>
          </w:p>
          <w:p w14:paraId="26102276" w14:textId="77777777" w:rsidR="007F51CD" w:rsidRDefault="007F51CD" w:rsidP="007F51CD">
            <w:pPr>
              <w:rPr>
                <w:rFonts w:ascii="Gill Sans MT" w:hAnsi="Gill Sans MT"/>
                <w:bCs/>
                <w:color w:val="000000"/>
                <w:szCs w:val="22"/>
                <w:lang w:val="en-AU"/>
              </w:rPr>
            </w:pPr>
            <w:r w:rsidRPr="006C7D03">
              <w:rPr>
                <w:rFonts w:ascii="Gill Sans MT" w:hAnsi="Gill Sans MT"/>
                <w:bCs/>
                <w:i/>
                <w:iCs/>
                <w:color w:val="000000"/>
                <w:szCs w:val="22"/>
                <w:lang w:val="en-AU"/>
              </w:rPr>
              <w:t>Leisure</w:t>
            </w:r>
            <w:r>
              <w:rPr>
                <w:rFonts w:ascii="Gill Sans MT" w:hAnsi="Gill Sans MT"/>
                <w:bCs/>
                <w:color w:val="000000"/>
                <w:szCs w:val="22"/>
                <w:lang w:val="en-AU"/>
              </w:rPr>
              <w:t>: recurrent theme of ‘sacrificing’ leisure activities to make space and time for studying; clear gendered differences, with men reporting that they protected some of their leisure activities (notable exception = ‘John’ on p.106).</w:t>
            </w:r>
          </w:p>
          <w:p w14:paraId="45A5EF92" w14:textId="77777777" w:rsidR="007F51CD" w:rsidRDefault="007F51CD" w:rsidP="007F51CD">
            <w:pPr>
              <w:rPr>
                <w:rFonts w:ascii="Gill Sans MT" w:hAnsi="Gill Sans MT"/>
                <w:bCs/>
                <w:color w:val="000000"/>
                <w:szCs w:val="22"/>
                <w:lang w:val="en-AU"/>
              </w:rPr>
            </w:pPr>
            <w:r>
              <w:rPr>
                <w:rFonts w:ascii="Gill Sans MT" w:hAnsi="Gill Sans MT"/>
                <w:bCs/>
                <w:color w:val="000000"/>
                <w:szCs w:val="22"/>
                <w:lang w:val="en-AU"/>
              </w:rPr>
              <w:t>Money: financial pressure = experienced differently by participants along gender lines; men had “particularly difficult adjustment” because of traditional role as ‘breadwinner’; single mothers in cohort were already proficient at managing on a tight budget, and found little encouragement from Centrelink for studying.</w:t>
            </w:r>
          </w:p>
          <w:p w14:paraId="2F4CC050" w14:textId="6690D56D" w:rsidR="007F51CD" w:rsidRPr="00804D9D" w:rsidRDefault="007F51CD" w:rsidP="007F51CD">
            <w:pPr>
              <w:rPr>
                <w:rFonts w:ascii="Gill Sans MT" w:hAnsi="Gill Sans MT"/>
                <w:bCs/>
                <w:color w:val="000000"/>
                <w:szCs w:val="22"/>
                <w:lang w:val="en-AU"/>
              </w:rPr>
            </w:pPr>
            <w:r w:rsidRPr="00804D9D">
              <w:rPr>
                <w:rFonts w:ascii="Gill Sans MT" w:hAnsi="Gill Sans MT"/>
                <w:bCs/>
                <w:i/>
                <w:iCs/>
                <w:color w:val="000000"/>
                <w:szCs w:val="22"/>
                <w:lang w:val="en-AU"/>
              </w:rPr>
              <w:t>Guilt:</w:t>
            </w:r>
            <w:r>
              <w:rPr>
                <w:rFonts w:ascii="Gill Sans MT" w:hAnsi="Gill Sans MT"/>
                <w:b/>
                <w:color w:val="000000"/>
                <w:szCs w:val="22"/>
                <w:lang w:val="en-AU"/>
              </w:rPr>
              <w:t xml:space="preserve"> </w:t>
            </w:r>
            <w:r w:rsidRPr="00804D9D">
              <w:rPr>
                <w:rFonts w:ascii="Gill Sans MT" w:hAnsi="Gill Sans MT"/>
                <w:bCs/>
                <w:color w:val="000000"/>
                <w:szCs w:val="22"/>
                <w:lang w:val="en-AU"/>
              </w:rPr>
              <w:t>many participant</w:t>
            </w:r>
            <w:r>
              <w:rPr>
                <w:rFonts w:ascii="Gill Sans MT" w:hAnsi="Gill Sans MT"/>
                <w:bCs/>
                <w:color w:val="000000"/>
                <w:szCs w:val="22"/>
                <w:lang w:val="en-AU"/>
              </w:rPr>
              <w:t xml:space="preserve">s described feeling guilty about how spending time/ focusing on studies impacted on their relationships with family and friends, particularly parents. Two different interpretations offered about being selfish: “For Bob, being selfish is about entitlement, whereas for Grace, being selfish is about not fulfilling one’s duty to others, and therefore a </w:t>
            </w:r>
            <w:r w:rsidRPr="00804D9D">
              <w:rPr>
                <w:rFonts w:ascii="Gill Sans MT" w:hAnsi="Gill Sans MT"/>
                <w:bCs/>
                <w:color w:val="000000"/>
                <w:szCs w:val="22"/>
                <w:lang w:val="en-AU"/>
              </w:rPr>
              <w:t>cause for guilt. Bob’s advice, however practical, is impossible to follow for women with family responsibilities and the gendered obligations that ensue</w:t>
            </w:r>
            <w:r>
              <w:rPr>
                <w:rFonts w:ascii="Gill Sans MT" w:hAnsi="Gill Sans MT"/>
                <w:bCs/>
                <w:color w:val="000000"/>
                <w:szCs w:val="22"/>
                <w:lang w:val="en-AU"/>
              </w:rPr>
              <w:t>” (p.110)</w:t>
            </w:r>
            <w:r w:rsidRPr="00804D9D">
              <w:rPr>
                <w:rFonts w:ascii="Gill Sans MT" w:hAnsi="Gill Sans MT"/>
                <w:bCs/>
                <w:color w:val="000000"/>
                <w:szCs w:val="22"/>
                <w:lang w:val="en-AU"/>
              </w:rPr>
              <w:t>.</w:t>
            </w:r>
            <w:r>
              <w:rPr>
                <w:rFonts w:ascii="Gill Sans MT" w:hAnsi="Gill Sans MT"/>
                <w:bCs/>
                <w:color w:val="000000"/>
                <w:szCs w:val="22"/>
                <w:lang w:val="en-AU"/>
              </w:rPr>
              <w:t xml:space="preserve"> Women participants tended to minimise their burdens, related to traditional/societal assumptions about caring.</w:t>
            </w:r>
            <w:r w:rsidRPr="00AC43E9">
              <w:rPr>
                <w:rFonts w:ascii="Gill Sans MT" w:hAnsi="Gill Sans MT"/>
                <w:b/>
                <w:color w:val="000000"/>
                <w:szCs w:val="22"/>
                <w:lang w:val="en-AU"/>
              </w:rPr>
              <w:br/>
              <w:t>Core argument:</w:t>
            </w:r>
            <w:r>
              <w:rPr>
                <w:rFonts w:ascii="Gill Sans MT" w:hAnsi="Gill Sans MT"/>
                <w:b/>
                <w:color w:val="000000"/>
                <w:szCs w:val="22"/>
                <w:lang w:val="en-AU"/>
              </w:rPr>
              <w:t xml:space="preserve"> </w:t>
            </w:r>
            <w:r>
              <w:rPr>
                <w:rFonts w:ascii="Gill Sans MT" w:hAnsi="Gill Sans MT"/>
                <w:bCs/>
                <w:color w:val="000000"/>
                <w:szCs w:val="22"/>
                <w:lang w:val="en-AU"/>
              </w:rPr>
              <w:t>“</w:t>
            </w:r>
            <w:r w:rsidRPr="00804D9D">
              <w:rPr>
                <w:rFonts w:ascii="Gill Sans MT" w:hAnsi="Gill Sans MT"/>
                <w:bCs/>
                <w:color w:val="000000"/>
                <w:szCs w:val="22"/>
              </w:rPr>
              <w:t>Understanding the gendered challenges which mature-age</w:t>
            </w:r>
            <w:r>
              <w:rPr>
                <w:rFonts w:ascii="Gill Sans MT" w:hAnsi="Gill Sans MT"/>
                <w:bCs/>
                <w:color w:val="000000"/>
                <w:szCs w:val="22"/>
              </w:rPr>
              <w:t xml:space="preserve"> students face is an essential first step towards the development and </w:t>
            </w:r>
            <w:r w:rsidRPr="00804D9D">
              <w:rPr>
                <w:rFonts w:ascii="Gill Sans MT" w:hAnsi="Gill Sans MT"/>
                <w:bCs/>
                <w:color w:val="000000"/>
                <w:szCs w:val="22"/>
              </w:rPr>
              <w:t>implementation of social and institutional measures to encourage</w:t>
            </w:r>
            <w:r w:rsidRPr="00804D9D">
              <w:rPr>
                <w:rFonts w:ascii="Gill Sans MT" w:hAnsi="Gill Sans MT"/>
                <w:bCs/>
                <w:color w:val="000000"/>
                <w:szCs w:val="22"/>
              </w:rPr>
              <w:br/>
              <w:t>and support greater numbers of mature learners to enter, stay and succeed in higher education</w:t>
            </w:r>
            <w:r>
              <w:rPr>
                <w:rFonts w:ascii="Gill Sans MT" w:hAnsi="Gill Sans MT"/>
                <w:bCs/>
                <w:color w:val="000000"/>
                <w:szCs w:val="22"/>
              </w:rPr>
              <w:t>” (p.112)</w:t>
            </w:r>
            <w:r w:rsidRPr="00804D9D">
              <w:rPr>
                <w:rFonts w:ascii="Gill Sans MT" w:hAnsi="Gill Sans MT"/>
                <w:bCs/>
                <w:color w:val="000000"/>
                <w:szCs w:val="22"/>
              </w:rPr>
              <w:t>.</w:t>
            </w:r>
          </w:p>
        </w:tc>
      </w:tr>
      <w:tr w:rsidR="007F51CD" w:rsidRPr="00AC43E9" w14:paraId="329C85A1" w14:textId="77777777" w:rsidTr="00412F5E">
        <w:tc>
          <w:tcPr>
            <w:tcW w:w="5237" w:type="dxa"/>
          </w:tcPr>
          <w:p w14:paraId="1D4BFF06" w14:textId="09F4696F" w:rsidR="007F51CD" w:rsidRDefault="007F51CD" w:rsidP="007F51CD">
            <w:pPr>
              <w:pStyle w:val="NormalWeb"/>
              <w:rPr>
                <w:rFonts w:ascii="Gill Sans MT" w:hAnsi="Gill Sans MT"/>
                <w:sz w:val="22"/>
                <w:szCs w:val="22"/>
                <w:lang w:val="en-US"/>
              </w:rPr>
            </w:pPr>
            <w:r>
              <w:rPr>
                <w:rFonts w:ascii="Gill Sans MT" w:hAnsi="Gill Sans MT"/>
                <w:sz w:val="22"/>
                <w:szCs w:val="22"/>
              </w:rPr>
              <w:lastRenderedPageBreak/>
              <w:t xml:space="preserve">Villa Lever, L. (2018). </w:t>
            </w:r>
            <w:hyperlink r:id="rId31" w:history="1">
              <w:r w:rsidRPr="007F51CD">
                <w:rPr>
                  <w:rStyle w:val="Hyperlink"/>
                  <w:rFonts w:ascii="Gill Sans MT" w:hAnsi="Gill Sans MT"/>
                  <w:sz w:val="22"/>
                  <w:szCs w:val="22"/>
                  <w:lang w:val="en-US"/>
                </w:rPr>
                <w:t>University spaces, gender and position of social origin: intersection of inequalities</w:t>
              </w:r>
            </w:hyperlink>
            <w:r>
              <w:rPr>
                <w:rFonts w:ascii="Gill Sans MT" w:hAnsi="Gill Sans MT"/>
                <w:sz w:val="22"/>
                <w:szCs w:val="22"/>
                <w:lang w:val="en-US"/>
              </w:rPr>
              <w:t xml:space="preserve">, </w:t>
            </w:r>
            <w:r>
              <w:rPr>
                <w:rFonts w:ascii="Gill Sans MT" w:hAnsi="Gill Sans MT"/>
                <w:i/>
                <w:sz w:val="22"/>
                <w:szCs w:val="22"/>
                <w:lang w:val="en-US"/>
              </w:rPr>
              <w:t>Gender and Education</w:t>
            </w:r>
            <w:r>
              <w:rPr>
                <w:rFonts w:ascii="Gill Sans MT" w:hAnsi="Gill Sans MT"/>
                <w:sz w:val="22"/>
                <w:szCs w:val="22"/>
                <w:lang w:val="en-US"/>
              </w:rPr>
              <w:t xml:space="preserve">, 32(4), 518-36. </w:t>
            </w:r>
          </w:p>
          <w:p w14:paraId="515BC376" w14:textId="77777777" w:rsidR="007F51CD" w:rsidRPr="00924FDB" w:rsidRDefault="007F51CD" w:rsidP="007F51CD">
            <w:pPr>
              <w:pStyle w:val="NormalWeb"/>
              <w:rPr>
                <w:rFonts w:ascii="Gill Sans MT" w:hAnsi="Gill Sans MT"/>
                <w:sz w:val="22"/>
                <w:szCs w:val="22"/>
                <w:lang w:val="en-US"/>
              </w:rPr>
            </w:pPr>
            <w:r>
              <w:rPr>
                <w:rFonts w:ascii="Gill Sans MT" w:hAnsi="Gill Sans MT"/>
                <w:sz w:val="22"/>
                <w:szCs w:val="22"/>
                <w:lang w:val="en-US"/>
              </w:rPr>
              <w:t>MEX</w:t>
            </w:r>
            <w:r>
              <w:rPr>
                <w:rFonts w:ascii="Gill Sans MT" w:hAnsi="Gill Sans MT"/>
                <w:sz w:val="22"/>
                <w:szCs w:val="22"/>
                <w:lang w:val="en-US"/>
              </w:rPr>
              <w:br/>
              <w:t xml:space="preserve">Annotation written by </w:t>
            </w:r>
            <w:r w:rsidRPr="00924FDB">
              <w:rPr>
                <w:rFonts w:ascii="Gill Sans MT" w:hAnsi="Gill Sans MT"/>
                <w:sz w:val="22"/>
                <w:szCs w:val="22"/>
                <w:lang w:val="en-US"/>
              </w:rPr>
              <w:t>Caitlyn McLoughlin</w:t>
            </w:r>
          </w:p>
          <w:p w14:paraId="48665EA8" w14:textId="77777777" w:rsidR="007F51CD" w:rsidRPr="00924FDB" w:rsidRDefault="007F51CD" w:rsidP="007F51CD">
            <w:pPr>
              <w:pStyle w:val="NormalWeb"/>
              <w:rPr>
                <w:rFonts w:ascii="Gill Sans MT" w:hAnsi="Gill Sans MT"/>
                <w:szCs w:val="22"/>
                <w:lang w:val="en-US"/>
              </w:rPr>
            </w:pPr>
            <w:r>
              <w:rPr>
                <w:rFonts w:ascii="Gill Sans MT" w:hAnsi="Gill Sans MT"/>
                <w:sz w:val="22"/>
                <w:szCs w:val="22"/>
              </w:rPr>
              <w:t xml:space="preserve">Keywords: </w:t>
            </w:r>
            <w:r w:rsidRPr="007F51CD">
              <w:rPr>
                <w:rFonts w:ascii="Gill Sans MT" w:hAnsi="Gill Sans MT"/>
                <w:i/>
                <w:iCs/>
                <w:sz w:val="22"/>
                <w:szCs w:val="22"/>
                <w:lang w:val="en-US"/>
              </w:rPr>
              <w:t>Intersectionality; gender; class; asymmetric university spaces; inequalities</w:t>
            </w:r>
          </w:p>
          <w:p w14:paraId="0962BDB7" w14:textId="77777777" w:rsidR="007F51CD" w:rsidRPr="00FC3FAE" w:rsidRDefault="007F51CD" w:rsidP="007F51CD">
            <w:pPr>
              <w:pStyle w:val="NormalWeb"/>
              <w:rPr>
                <w:rFonts w:ascii="Gill Sans MT" w:hAnsi="Gill Sans MT"/>
                <w:sz w:val="22"/>
                <w:szCs w:val="22"/>
              </w:rPr>
            </w:pPr>
          </w:p>
        </w:tc>
        <w:tc>
          <w:tcPr>
            <w:tcW w:w="10356" w:type="dxa"/>
          </w:tcPr>
          <w:p w14:paraId="1A4A363D" w14:textId="77777777" w:rsidR="007F51CD" w:rsidRPr="002F3DA8"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Context: </w:t>
            </w:r>
            <w:r>
              <w:rPr>
                <w:rFonts w:ascii="Gill Sans MT" w:hAnsi="Gill Sans MT"/>
                <w:color w:val="000000"/>
                <w:szCs w:val="22"/>
                <w:lang w:val="en-AU"/>
              </w:rPr>
              <w:t xml:space="preserve">The </w:t>
            </w:r>
            <w:r w:rsidRPr="002F3DA8">
              <w:rPr>
                <w:rFonts w:ascii="Gill Sans MT" w:hAnsi="Gill Sans MT"/>
                <w:color w:val="000000"/>
                <w:szCs w:val="22"/>
                <w:lang w:val="en-US"/>
              </w:rPr>
              <w:t xml:space="preserve">globalization, commoditization and massification of higher education processes in Latin America </w:t>
            </w:r>
            <w:r>
              <w:rPr>
                <w:rFonts w:ascii="Gill Sans MT" w:hAnsi="Gill Sans MT"/>
                <w:color w:val="000000"/>
                <w:szCs w:val="22"/>
                <w:lang w:val="en-US"/>
              </w:rPr>
              <w:t xml:space="preserve">which </w:t>
            </w:r>
            <w:r w:rsidRPr="002F3DA8">
              <w:rPr>
                <w:rFonts w:ascii="Gill Sans MT" w:hAnsi="Gill Sans MT"/>
                <w:color w:val="000000"/>
                <w:szCs w:val="22"/>
                <w:lang w:val="en-US"/>
              </w:rPr>
              <w:t xml:space="preserve">have </w:t>
            </w:r>
            <w:r>
              <w:rPr>
                <w:rFonts w:ascii="Gill Sans MT" w:hAnsi="Gill Sans MT"/>
                <w:color w:val="000000"/>
                <w:szCs w:val="22"/>
                <w:lang w:val="en-US"/>
              </w:rPr>
              <w:t>“</w:t>
            </w:r>
            <w:r w:rsidRPr="002F3DA8">
              <w:rPr>
                <w:rFonts w:ascii="Gill Sans MT" w:hAnsi="Gill Sans MT"/>
                <w:color w:val="000000"/>
                <w:szCs w:val="22"/>
                <w:lang w:val="en-US"/>
              </w:rPr>
              <w:t>fostered important changes in its configuration</w:t>
            </w:r>
            <w:r>
              <w:rPr>
                <w:rFonts w:ascii="Gill Sans MT" w:hAnsi="Gill Sans MT"/>
                <w:color w:val="000000"/>
                <w:szCs w:val="22"/>
                <w:lang w:val="en-US"/>
              </w:rPr>
              <w:t xml:space="preserve"> but </w:t>
            </w:r>
            <w:r w:rsidRPr="00BF2F12">
              <w:rPr>
                <w:rFonts w:ascii="Gill Sans MT" w:hAnsi="Gill Sans MT"/>
                <w:color w:val="000000"/>
                <w:szCs w:val="22"/>
                <w:lang w:val="en-US"/>
              </w:rPr>
              <w:t>have directed university institutions to respond in multiple ways to the demands of the knowledge society, according to uneven national contexts, and their own institutional abilities</w:t>
            </w:r>
            <w:r>
              <w:rPr>
                <w:rFonts w:ascii="Gill Sans MT" w:hAnsi="Gill Sans MT"/>
                <w:color w:val="000000"/>
                <w:szCs w:val="22"/>
                <w:lang w:val="en-US"/>
              </w:rPr>
              <w:t>” (1)</w:t>
            </w:r>
            <w:r w:rsidRPr="00BF2F12">
              <w:rPr>
                <w:rFonts w:ascii="Gill Sans MT" w:hAnsi="Gill Sans MT"/>
                <w:color w:val="000000"/>
                <w:szCs w:val="22"/>
                <w:lang w:val="en-US"/>
              </w:rPr>
              <w:t>.</w:t>
            </w:r>
            <w:r>
              <w:rPr>
                <w:rFonts w:ascii="Gill Sans MT" w:hAnsi="Gill Sans MT"/>
                <w:color w:val="000000"/>
                <w:szCs w:val="22"/>
                <w:lang w:val="en-US"/>
              </w:rPr>
              <w:t xml:space="preserve"> These neoliberal higher education processes have also</w:t>
            </w:r>
            <w:r w:rsidRPr="00BF2F12">
              <w:rPr>
                <w:rFonts w:ascii="Gill Sans MT" w:hAnsi="Gill Sans MT"/>
                <w:color w:val="000000"/>
                <w:szCs w:val="22"/>
                <w:lang w:val="en-US"/>
              </w:rPr>
              <w:t xml:space="preserve"> </w:t>
            </w:r>
            <w:r>
              <w:rPr>
                <w:rFonts w:ascii="Gill Sans MT" w:hAnsi="Gill Sans MT"/>
                <w:color w:val="000000"/>
                <w:szCs w:val="22"/>
                <w:lang w:val="en-US"/>
              </w:rPr>
              <w:t>“</w:t>
            </w:r>
            <w:r w:rsidRPr="00BF2F12">
              <w:rPr>
                <w:rFonts w:ascii="Gill Sans MT" w:hAnsi="Gill Sans MT"/>
                <w:color w:val="000000"/>
                <w:szCs w:val="22"/>
                <w:lang w:val="en-US"/>
              </w:rPr>
              <w:t>brought about t</w:t>
            </w:r>
            <w:r>
              <w:rPr>
                <w:rFonts w:ascii="Gill Sans MT" w:hAnsi="Gill Sans MT"/>
                <w:color w:val="000000"/>
                <w:szCs w:val="22"/>
                <w:lang w:val="en-US"/>
              </w:rPr>
              <w:t>he fragmentation of higher edu</w:t>
            </w:r>
            <w:r w:rsidRPr="00BF2F12">
              <w:rPr>
                <w:rFonts w:ascii="Gill Sans MT" w:hAnsi="Gill Sans MT"/>
                <w:color w:val="000000"/>
                <w:szCs w:val="22"/>
                <w:lang w:val="en-US"/>
              </w:rPr>
              <w:t>cation systems stemming from their location, size, and especially based on the deg</w:t>
            </w:r>
            <w:r>
              <w:rPr>
                <w:rFonts w:ascii="Gill Sans MT" w:hAnsi="Gill Sans MT"/>
                <w:color w:val="000000"/>
                <w:szCs w:val="22"/>
                <w:lang w:val="en-US"/>
              </w:rPr>
              <w:t>ree of academic complexity” resulting in</w:t>
            </w:r>
            <w:r w:rsidRPr="00BF2F12">
              <w:rPr>
                <w:rFonts w:ascii="Gill Sans MT" w:hAnsi="Gill Sans MT"/>
                <w:color w:val="000000"/>
                <w:szCs w:val="22"/>
                <w:lang w:val="en-US"/>
              </w:rPr>
              <w:t xml:space="preserve"> </w:t>
            </w:r>
            <w:r>
              <w:rPr>
                <w:rFonts w:ascii="Gill Sans MT" w:hAnsi="Gill Sans MT"/>
                <w:color w:val="000000"/>
                <w:szCs w:val="22"/>
                <w:lang w:val="en-US"/>
              </w:rPr>
              <w:t>differences in academic quality between institutions</w:t>
            </w:r>
            <w:r w:rsidRPr="00BF2F12">
              <w:rPr>
                <w:rFonts w:ascii="Gill Sans MT" w:hAnsi="Gill Sans MT"/>
                <w:color w:val="000000"/>
                <w:szCs w:val="22"/>
                <w:lang w:val="en-US"/>
              </w:rPr>
              <w:t xml:space="preserve"> </w:t>
            </w:r>
            <w:r>
              <w:rPr>
                <w:rFonts w:ascii="Gill Sans MT" w:hAnsi="Gill Sans MT"/>
                <w:color w:val="000000"/>
                <w:szCs w:val="22"/>
                <w:lang w:val="en-US"/>
              </w:rPr>
              <w:t xml:space="preserve">(1). </w:t>
            </w:r>
          </w:p>
          <w:p w14:paraId="2C0F8885" w14:textId="77777777" w:rsidR="007F51CD"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Aim: </w:t>
            </w:r>
            <w:r w:rsidRPr="00FE7AA7">
              <w:rPr>
                <w:rFonts w:ascii="Gill Sans MT" w:hAnsi="Gill Sans MT"/>
                <w:color w:val="000000"/>
                <w:szCs w:val="22"/>
                <w:lang w:val="en-AU"/>
              </w:rPr>
              <w:t>To show that</w:t>
            </w:r>
            <w:r>
              <w:rPr>
                <w:rFonts w:ascii="Gill Sans MT" w:hAnsi="Gill Sans MT"/>
                <w:b/>
                <w:color w:val="000000"/>
                <w:szCs w:val="22"/>
                <w:lang w:val="en-AU"/>
              </w:rPr>
              <w:t xml:space="preserve"> </w:t>
            </w:r>
            <w:r w:rsidRPr="001E471A">
              <w:rPr>
                <w:rFonts w:ascii="Gill Sans MT" w:hAnsi="Gill Sans MT"/>
                <w:color w:val="000000"/>
                <w:szCs w:val="22"/>
                <w:lang w:val="en-US"/>
              </w:rPr>
              <w:t xml:space="preserve">the intersection between gender, social position of origin and asymmetric university spaces, attests to the inequalities in </w:t>
            </w:r>
            <w:r>
              <w:rPr>
                <w:rFonts w:ascii="Gill Sans MT" w:hAnsi="Gill Sans MT"/>
                <w:color w:val="000000"/>
                <w:szCs w:val="22"/>
                <w:lang w:val="en-US"/>
              </w:rPr>
              <w:t xml:space="preserve">the </w:t>
            </w:r>
            <w:r w:rsidRPr="001E471A">
              <w:rPr>
                <w:rFonts w:ascii="Gill Sans MT" w:hAnsi="Gill Sans MT"/>
                <w:color w:val="000000"/>
                <w:szCs w:val="22"/>
                <w:lang w:val="en-US"/>
              </w:rPr>
              <w:t>Higher Education System</w:t>
            </w:r>
            <w:r>
              <w:rPr>
                <w:rFonts w:ascii="Gill Sans MT" w:hAnsi="Gill Sans MT"/>
                <w:color w:val="000000"/>
                <w:szCs w:val="22"/>
                <w:lang w:val="en-US"/>
              </w:rPr>
              <w:t xml:space="preserve">. </w:t>
            </w:r>
            <w:r>
              <w:rPr>
                <w:rFonts w:ascii="Gill Sans MT" w:hAnsi="Gill Sans MT"/>
                <w:color w:val="000000"/>
                <w:szCs w:val="22"/>
                <w:lang w:val="en-AU"/>
              </w:rPr>
              <w:t>“</w:t>
            </w:r>
            <w:r>
              <w:rPr>
                <w:rFonts w:ascii="Gill Sans MT" w:hAnsi="Gill Sans MT"/>
                <w:color w:val="000000"/>
                <w:szCs w:val="22"/>
                <w:lang w:val="en-US"/>
              </w:rPr>
              <w:t>T</w:t>
            </w:r>
            <w:r w:rsidRPr="001E471A">
              <w:rPr>
                <w:rFonts w:ascii="Gill Sans MT" w:hAnsi="Gill Sans MT"/>
                <w:color w:val="000000"/>
                <w:szCs w:val="22"/>
                <w:lang w:val="en-US"/>
              </w:rPr>
              <w:t xml:space="preserve">o address the reproduction of inequalities vis a vis gender and education </w:t>
            </w:r>
            <w:r>
              <w:rPr>
                <w:rFonts w:ascii="Gill Sans MT" w:hAnsi="Gill Sans MT"/>
                <w:color w:val="000000"/>
                <w:szCs w:val="22"/>
                <w:lang w:val="en-US"/>
              </w:rPr>
              <w:t>as a multi-dimensional problem” (1); to introduce and test</w:t>
            </w:r>
            <w:r w:rsidRPr="001C3EA5">
              <w:rPr>
                <w:rFonts w:ascii="Gill Sans MT" w:hAnsi="Gill Sans MT"/>
                <w:color w:val="000000"/>
                <w:szCs w:val="22"/>
                <w:lang w:val="en-US"/>
              </w:rPr>
              <w:t xml:space="preserve"> the category asymmetric university spaces as mechanism for the reproduction of inequalities</w:t>
            </w:r>
            <w:r>
              <w:rPr>
                <w:rFonts w:ascii="Gill Sans MT" w:hAnsi="Gill Sans MT"/>
                <w:color w:val="000000"/>
                <w:szCs w:val="22"/>
                <w:lang w:val="en-US"/>
              </w:rPr>
              <w:t>. T</w:t>
            </w:r>
            <w:r w:rsidRPr="00271314">
              <w:rPr>
                <w:rFonts w:ascii="Gill Sans MT" w:hAnsi="Gill Sans MT"/>
                <w:color w:val="000000"/>
                <w:szCs w:val="22"/>
                <w:lang w:val="en-US"/>
              </w:rPr>
              <w:t xml:space="preserve">o analyse two aspects of social inequalities: </w:t>
            </w:r>
          </w:p>
          <w:p w14:paraId="6AF51F4B" w14:textId="77777777" w:rsidR="007F51CD" w:rsidRDefault="007F51CD" w:rsidP="007F51CD">
            <w:pPr>
              <w:pStyle w:val="ListParagraph"/>
              <w:numPr>
                <w:ilvl w:val="0"/>
                <w:numId w:val="8"/>
              </w:numPr>
              <w:rPr>
                <w:rFonts w:ascii="Gill Sans MT" w:hAnsi="Gill Sans MT"/>
                <w:color w:val="000000"/>
                <w:szCs w:val="22"/>
                <w:lang w:val="en-US"/>
              </w:rPr>
            </w:pPr>
            <w:r w:rsidRPr="00271314">
              <w:rPr>
                <w:rFonts w:ascii="Gill Sans MT" w:hAnsi="Gill Sans MT"/>
                <w:color w:val="000000"/>
                <w:szCs w:val="22"/>
                <w:lang w:val="en-US"/>
              </w:rPr>
              <w:t xml:space="preserve">based on global, regional and national structural inequalities observed; in the latter, they translate in the local level to what I will call, in this paper, asymmetric university spaces. </w:t>
            </w:r>
          </w:p>
          <w:p w14:paraId="58BE7D4D" w14:textId="77777777" w:rsidR="007F51CD" w:rsidRPr="002B1030" w:rsidRDefault="007F51CD" w:rsidP="007F51CD">
            <w:pPr>
              <w:pStyle w:val="ListParagraph"/>
              <w:numPr>
                <w:ilvl w:val="0"/>
                <w:numId w:val="8"/>
              </w:numPr>
              <w:rPr>
                <w:rFonts w:ascii="Gill Sans MT" w:hAnsi="Gill Sans MT"/>
                <w:color w:val="000000"/>
                <w:szCs w:val="22"/>
                <w:lang w:val="en-US"/>
              </w:rPr>
            </w:pPr>
            <w:r w:rsidRPr="00271314">
              <w:rPr>
                <w:rFonts w:ascii="Gill Sans MT" w:hAnsi="Gill Sans MT"/>
                <w:color w:val="000000"/>
                <w:szCs w:val="22"/>
                <w:lang w:val="en-US"/>
              </w:rPr>
              <w:t>related to individual’s gender and social position of origin</w:t>
            </w:r>
            <w:r>
              <w:rPr>
                <w:rFonts w:ascii="Gill Sans MT" w:hAnsi="Gill Sans MT"/>
                <w:color w:val="000000"/>
                <w:szCs w:val="22"/>
                <w:lang w:val="en-US"/>
              </w:rPr>
              <w:t xml:space="preserve"> </w:t>
            </w:r>
            <w:r w:rsidRPr="00271314">
              <w:rPr>
                <w:rFonts w:ascii="Gill Sans MT" w:hAnsi="Gill Sans MT"/>
                <w:color w:val="000000"/>
                <w:szCs w:val="22"/>
                <w:lang w:val="en-US"/>
              </w:rPr>
              <w:t>inequalities, which when intersected with asymmetric unive</w:t>
            </w:r>
            <w:r>
              <w:rPr>
                <w:rFonts w:ascii="Gill Sans MT" w:hAnsi="Gill Sans MT"/>
                <w:color w:val="000000"/>
                <w:szCs w:val="22"/>
                <w:lang w:val="en-US"/>
              </w:rPr>
              <w:t>rsity spaces reinforce and pro</w:t>
            </w:r>
            <w:r w:rsidRPr="00271314">
              <w:rPr>
                <w:rFonts w:ascii="Gill Sans MT" w:hAnsi="Gill Sans MT"/>
                <w:color w:val="000000"/>
                <w:szCs w:val="22"/>
                <w:lang w:val="en-US"/>
              </w:rPr>
              <w:t xml:space="preserve">pitiate their </w:t>
            </w:r>
            <w:r>
              <w:rPr>
                <w:rFonts w:ascii="Gill Sans MT" w:hAnsi="Gill Sans MT"/>
                <w:color w:val="000000"/>
                <w:szCs w:val="22"/>
                <w:lang w:val="en-US"/>
              </w:rPr>
              <w:t>reproduction and sustainability.</w:t>
            </w:r>
          </w:p>
          <w:p w14:paraId="1ED9D2F5" w14:textId="77777777" w:rsidR="007F51CD" w:rsidRPr="00917FA8" w:rsidRDefault="007F51CD" w:rsidP="007F51CD">
            <w:pPr>
              <w:rPr>
                <w:rFonts w:ascii="Gill Sans MT" w:hAnsi="Gill Sans MT"/>
                <w:color w:val="000000"/>
                <w:szCs w:val="22"/>
                <w:lang w:val="en-US"/>
              </w:rPr>
            </w:pPr>
            <w:r w:rsidRPr="00AC43E9">
              <w:rPr>
                <w:rFonts w:ascii="Gill Sans MT" w:hAnsi="Gill Sans MT"/>
                <w:b/>
                <w:color w:val="000000"/>
                <w:szCs w:val="22"/>
                <w:lang w:val="en-AU"/>
              </w:rPr>
              <w:lastRenderedPageBreak/>
              <w:t>Theoretical frame:</w:t>
            </w:r>
            <w:r>
              <w:rPr>
                <w:rFonts w:ascii="Gill Sans MT" w:hAnsi="Gill Sans MT"/>
                <w:color w:val="000000"/>
                <w:szCs w:val="22"/>
                <w:lang w:val="en-AU"/>
              </w:rPr>
              <w:t xml:space="preserve"> Intersectionality theory (</w:t>
            </w:r>
            <w:r>
              <w:rPr>
                <w:rFonts w:ascii="Gill Sans MT" w:hAnsi="Gill Sans MT"/>
                <w:color w:val="000000"/>
                <w:szCs w:val="22"/>
                <w:lang w:val="en-US"/>
              </w:rPr>
              <w:t>“</w:t>
            </w:r>
            <w:r w:rsidRPr="00917FA8">
              <w:rPr>
                <w:rFonts w:ascii="Gill Sans MT" w:hAnsi="Gill Sans MT"/>
                <w:color w:val="000000"/>
                <w:szCs w:val="22"/>
                <w:lang w:val="en-US"/>
              </w:rPr>
              <w:t>the multidimensionality of experiences</w:t>
            </w:r>
            <w:r>
              <w:rPr>
                <w:rFonts w:ascii="Gill Sans MT" w:hAnsi="Gill Sans MT"/>
                <w:color w:val="000000"/>
                <w:szCs w:val="22"/>
                <w:lang w:val="en-US"/>
              </w:rPr>
              <w:t xml:space="preserve"> undergone by marginalized subjects” </w:t>
            </w:r>
            <w:r>
              <w:rPr>
                <w:rFonts w:ascii="Gill Sans MT" w:hAnsi="Gill Sans MT"/>
                <w:color w:val="000000"/>
                <w:szCs w:val="22"/>
                <w:lang w:val="en-AU"/>
              </w:rPr>
              <w:t xml:space="preserve">Crenshaw 1989) applied to gender, </w:t>
            </w:r>
            <w:r w:rsidRPr="001E471A">
              <w:rPr>
                <w:rFonts w:ascii="Gill Sans MT" w:hAnsi="Gill Sans MT"/>
                <w:color w:val="000000"/>
                <w:szCs w:val="22"/>
                <w:lang w:val="en-US"/>
              </w:rPr>
              <w:t>social position of origin and asymmetric university spaces</w:t>
            </w:r>
            <w:r>
              <w:rPr>
                <w:rFonts w:ascii="Gill Sans MT" w:hAnsi="Gill Sans MT"/>
                <w:color w:val="000000"/>
                <w:szCs w:val="22"/>
                <w:lang w:val="en-US"/>
              </w:rPr>
              <w:t xml:space="preserve"> and </w:t>
            </w:r>
            <w:r w:rsidRPr="00917FA8">
              <w:rPr>
                <w:rFonts w:ascii="Gill Sans MT" w:hAnsi="Gill Sans MT"/>
                <w:color w:val="000000"/>
                <w:szCs w:val="22"/>
                <w:lang w:val="en-US"/>
              </w:rPr>
              <w:t>Yuval-Davis</w:t>
            </w:r>
            <w:r>
              <w:rPr>
                <w:rFonts w:ascii="Gill Sans MT" w:hAnsi="Gill Sans MT"/>
                <w:color w:val="000000"/>
                <w:szCs w:val="22"/>
                <w:lang w:val="en-US"/>
              </w:rPr>
              <w:t>’s</w:t>
            </w:r>
            <w:r w:rsidRPr="00917FA8">
              <w:rPr>
                <w:rFonts w:ascii="Gill Sans MT" w:hAnsi="Gill Sans MT"/>
                <w:color w:val="000000"/>
                <w:szCs w:val="22"/>
                <w:lang w:val="en-US"/>
              </w:rPr>
              <w:t xml:space="preserve"> (2013, 24–25)</w:t>
            </w:r>
            <w:r>
              <w:rPr>
                <w:rFonts w:ascii="Gill Sans MT" w:hAnsi="Gill Sans MT"/>
                <w:color w:val="000000"/>
                <w:szCs w:val="22"/>
                <w:lang w:val="en-US"/>
              </w:rPr>
              <w:t xml:space="preserve"> </w:t>
            </w:r>
            <w:proofErr w:type="spellStart"/>
            <w:r>
              <w:rPr>
                <w:rFonts w:ascii="Gill Sans MT" w:hAnsi="Gill Sans MT"/>
                <w:color w:val="000000"/>
                <w:szCs w:val="22"/>
                <w:lang w:val="en-US"/>
              </w:rPr>
              <w:t>theorisation</w:t>
            </w:r>
            <w:proofErr w:type="spellEnd"/>
            <w:r w:rsidRPr="00917FA8">
              <w:rPr>
                <w:rFonts w:ascii="Gill Sans MT" w:hAnsi="Gill Sans MT"/>
                <w:color w:val="000000"/>
                <w:szCs w:val="22"/>
                <w:lang w:val="en-US"/>
              </w:rPr>
              <w:t xml:space="preserve"> that </w:t>
            </w:r>
            <w:r>
              <w:rPr>
                <w:rFonts w:ascii="Gill Sans MT" w:hAnsi="Gill Sans MT"/>
                <w:color w:val="000000"/>
                <w:szCs w:val="22"/>
                <w:lang w:val="en-US"/>
              </w:rPr>
              <w:t>“</w:t>
            </w:r>
            <w:r w:rsidRPr="00917FA8">
              <w:rPr>
                <w:rFonts w:ascii="Gill Sans MT" w:hAnsi="Gill Sans MT"/>
                <w:color w:val="000000"/>
                <w:szCs w:val="22"/>
                <w:lang w:val="en-US"/>
              </w:rPr>
              <w:t>inequalities have different structural sources that are interwoven, which resul</w:t>
            </w:r>
            <w:r>
              <w:rPr>
                <w:rFonts w:ascii="Gill Sans MT" w:hAnsi="Gill Sans MT"/>
                <w:color w:val="000000"/>
                <w:szCs w:val="22"/>
                <w:lang w:val="en-US"/>
              </w:rPr>
              <w:t>ts in multiple inequality mech</w:t>
            </w:r>
            <w:r w:rsidRPr="00917FA8">
              <w:rPr>
                <w:rFonts w:ascii="Gill Sans MT" w:hAnsi="Gill Sans MT"/>
                <w:color w:val="000000"/>
                <w:szCs w:val="22"/>
                <w:lang w:val="en-US"/>
              </w:rPr>
              <w:t>anisms</w:t>
            </w:r>
            <w:r>
              <w:rPr>
                <w:rFonts w:ascii="Gill Sans MT" w:hAnsi="Gill Sans MT"/>
                <w:color w:val="000000"/>
                <w:szCs w:val="22"/>
                <w:lang w:val="en-US"/>
              </w:rPr>
              <w:t>” (2)</w:t>
            </w:r>
            <w:r w:rsidRPr="00917FA8">
              <w:rPr>
                <w:rFonts w:ascii="Gill Sans MT" w:hAnsi="Gill Sans MT"/>
                <w:color w:val="000000"/>
                <w:szCs w:val="22"/>
                <w:lang w:val="en-US"/>
              </w:rPr>
              <w:t>.</w:t>
            </w:r>
            <w:r>
              <w:rPr>
                <w:rFonts w:ascii="Gill Sans MT" w:hAnsi="Gill Sans MT"/>
                <w:color w:val="000000"/>
                <w:szCs w:val="22"/>
                <w:lang w:val="en-US"/>
              </w:rPr>
              <w:t xml:space="preserve"> “E</w:t>
            </w:r>
            <w:r w:rsidRPr="000126A0">
              <w:rPr>
                <w:rFonts w:ascii="Gill Sans MT" w:hAnsi="Gill Sans MT"/>
                <w:color w:val="000000"/>
                <w:szCs w:val="22"/>
                <w:lang w:val="en-US"/>
              </w:rPr>
              <w:t>quality of positions perspective, where social in</w:t>
            </w:r>
            <w:r>
              <w:rPr>
                <w:rFonts w:ascii="Gill Sans MT" w:hAnsi="Gill Sans MT"/>
                <w:color w:val="000000"/>
                <w:szCs w:val="22"/>
                <w:lang w:val="en-US"/>
              </w:rPr>
              <w:t>equalities are con</w:t>
            </w:r>
            <w:r w:rsidRPr="000126A0">
              <w:rPr>
                <w:rFonts w:ascii="Gill Sans MT" w:hAnsi="Gill Sans MT"/>
                <w:color w:val="000000"/>
                <w:szCs w:val="22"/>
                <w:lang w:val="en-US"/>
              </w:rPr>
              <w:t>ceived as the distance between social classes within the social structure, which must be as low as possible, even if this decreases the individual’s possibil</w:t>
            </w:r>
            <w:r>
              <w:rPr>
                <w:rFonts w:ascii="Gill Sans MT" w:hAnsi="Gill Sans MT"/>
                <w:color w:val="000000"/>
                <w:szCs w:val="22"/>
                <w:lang w:val="en-US"/>
              </w:rPr>
              <w:t>ities of social mobility (Bour</w:t>
            </w:r>
            <w:r w:rsidRPr="000126A0">
              <w:rPr>
                <w:rFonts w:ascii="Gill Sans MT" w:hAnsi="Gill Sans MT"/>
                <w:color w:val="000000"/>
                <w:szCs w:val="22"/>
                <w:lang w:val="en-US"/>
              </w:rPr>
              <w:t xml:space="preserve">dieu 1989, 29; </w:t>
            </w:r>
            <w:proofErr w:type="spellStart"/>
            <w:r w:rsidRPr="000126A0">
              <w:rPr>
                <w:rFonts w:ascii="Gill Sans MT" w:hAnsi="Gill Sans MT"/>
                <w:color w:val="000000"/>
                <w:szCs w:val="22"/>
                <w:lang w:val="en-US"/>
              </w:rPr>
              <w:t>Dubet</w:t>
            </w:r>
            <w:proofErr w:type="spellEnd"/>
            <w:r w:rsidRPr="000126A0">
              <w:rPr>
                <w:rFonts w:ascii="Gill Sans MT" w:hAnsi="Gill Sans MT"/>
                <w:color w:val="000000"/>
                <w:szCs w:val="22"/>
                <w:lang w:val="en-US"/>
              </w:rPr>
              <w:t xml:space="preserve">, </w:t>
            </w:r>
            <w:proofErr w:type="spellStart"/>
            <w:r w:rsidRPr="000126A0">
              <w:rPr>
                <w:rFonts w:ascii="Gill Sans MT" w:hAnsi="Gill Sans MT"/>
                <w:color w:val="000000"/>
                <w:szCs w:val="22"/>
                <w:lang w:val="en-US"/>
              </w:rPr>
              <w:t>Durut-Bellat</w:t>
            </w:r>
            <w:proofErr w:type="spellEnd"/>
            <w:r w:rsidRPr="000126A0">
              <w:rPr>
                <w:rFonts w:ascii="Gill Sans MT" w:hAnsi="Gill Sans MT"/>
                <w:color w:val="000000"/>
                <w:szCs w:val="22"/>
                <w:lang w:val="en-US"/>
              </w:rPr>
              <w:t xml:space="preserve">, and </w:t>
            </w:r>
            <w:proofErr w:type="spellStart"/>
            <w:r w:rsidRPr="000126A0">
              <w:rPr>
                <w:rFonts w:ascii="Gill Sans MT" w:hAnsi="Gill Sans MT"/>
                <w:color w:val="000000"/>
                <w:szCs w:val="22"/>
                <w:lang w:val="en-US"/>
              </w:rPr>
              <w:t>Veretout</w:t>
            </w:r>
            <w:proofErr w:type="spellEnd"/>
            <w:r w:rsidRPr="000126A0">
              <w:rPr>
                <w:rFonts w:ascii="Gill Sans MT" w:hAnsi="Gill Sans MT"/>
                <w:color w:val="000000"/>
                <w:szCs w:val="22"/>
                <w:lang w:val="en-US"/>
              </w:rPr>
              <w:t xml:space="preserve"> 2010, 11)</w:t>
            </w:r>
            <w:r>
              <w:rPr>
                <w:rFonts w:ascii="Gill Sans MT" w:hAnsi="Gill Sans MT"/>
                <w:color w:val="000000"/>
                <w:szCs w:val="22"/>
                <w:lang w:val="en-US"/>
              </w:rPr>
              <w:t xml:space="preserve">” (3). </w:t>
            </w:r>
            <w:r w:rsidRPr="0089232B">
              <w:rPr>
                <w:rFonts w:ascii="Gill Sans MT" w:hAnsi="Gill Sans MT"/>
                <w:color w:val="000000"/>
                <w:szCs w:val="22"/>
                <w:lang w:val="en-US"/>
              </w:rPr>
              <w:t xml:space="preserve">Bourdieu’s conception of social spaces, </w:t>
            </w:r>
            <w:r>
              <w:rPr>
                <w:rFonts w:ascii="Gill Sans MT" w:hAnsi="Gill Sans MT"/>
                <w:color w:val="000000"/>
                <w:szCs w:val="22"/>
                <w:lang w:val="en-US"/>
              </w:rPr>
              <w:t xml:space="preserve">where </w:t>
            </w:r>
            <w:r w:rsidRPr="0089232B">
              <w:rPr>
                <w:rFonts w:ascii="Gill Sans MT" w:hAnsi="Gill Sans MT"/>
                <w:color w:val="000000"/>
                <w:szCs w:val="22"/>
                <w:lang w:val="en-US"/>
              </w:rPr>
              <w:t>agents and groups of agents are defined by their relative position, as well as by the objective relations imposed on those who enter the field. Positions and relations do not depend on the in</w:t>
            </w:r>
            <w:r>
              <w:rPr>
                <w:rFonts w:ascii="Gill Sans MT" w:hAnsi="Gill Sans MT"/>
                <w:color w:val="000000"/>
                <w:szCs w:val="22"/>
                <w:lang w:val="en-US"/>
              </w:rPr>
              <w:t xml:space="preserve">tentions of individual agents, </w:t>
            </w:r>
            <w:r w:rsidRPr="0089232B">
              <w:rPr>
                <w:rFonts w:ascii="Gill Sans MT" w:hAnsi="Gill Sans MT"/>
                <w:color w:val="000000"/>
                <w:szCs w:val="22"/>
                <w:lang w:val="en-US"/>
              </w:rPr>
              <w:t>or on the direct interaction between agents (Bourdieu 1989, 28).</w:t>
            </w:r>
          </w:p>
          <w:p w14:paraId="257ECEA2" w14:textId="77777777" w:rsidR="007F51CD" w:rsidRPr="00EE2B36" w:rsidRDefault="007F51CD" w:rsidP="007F51CD">
            <w:pPr>
              <w:rPr>
                <w:rFonts w:ascii="Gill Sans MT" w:hAnsi="Gill Sans MT"/>
                <w:color w:val="000000"/>
                <w:szCs w:val="22"/>
                <w:lang w:val="en-US"/>
              </w:rPr>
            </w:pPr>
            <w:r w:rsidRPr="00AC43E9">
              <w:rPr>
                <w:rFonts w:ascii="Gill Sans MT" w:hAnsi="Gill Sans MT"/>
                <w:b/>
                <w:color w:val="000000"/>
                <w:szCs w:val="22"/>
                <w:lang w:val="en-AU"/>
              </w:rPr>
              <w:t xml:space="preserve">Methodology: </w:t>
            </w:r>
            <w:r>
              <w:rPr>
                <w:rFonts w:ascii="Gill Sans MT" w:hAnsi="Gill Sans MT"/>
                <w:color w:val="000000"/>
                <w:szCs w:val="22"/>
                <w:lang w:val="en-AU"/>
              </w:rPr>
              <w:t xml:space="preserve">The author built </w:t>
            </w:r>
            <w:r w:rsidRPr="00EE2B36">
              <w:rPr>
                <w:rFonts w:ascii="Gill Sans MT" w:hAnsi="Gill Sans MT"/>
                <w:color w:val="000000"/>
                <w:szCs w:val="22"/>
                <w:lang w:val="en-US"/>
              </w:rPr>
              <w:t>two statis</w:t>
            </w:r>
            <w:r>
              <w:rPr>
                <w:rFonts w:ascii="Gill Sans MT" w:hAnsi="Gill Sans MT"/>
                <w:color w:val="000000"/>
                <w:szCs w:val="22"/>
                <w:lang w:val="en-US"/>
              </w:rPr>
              <w:t>tical indexes: the first, Asym</w:t>
            </w:r>
            <w:r w:rsidRPr="00EE2B36">
              <w:rPr>
                <w:rFonts w:ascii="Gill Sans MT" w:hAnsi="Gill Sans MT"/>
                <w:color w:val="000000"/>
                <w:szCs w:val="22"/>
                <w:lang w:val="en-US"/>
              </w:rPr>
              <w:t>metric University Spaces, was used to classify the university institutions studied, based on their level of academic development; the second, Social-School Opportunity, that placed those students surveyed in specific social positions or strata</w:t>
            </w:r>
            <w:r>
              <w:rPr>
                <w:rFonts w:ascii="Gill Sans MT" w:hAnsi="Gill Sans MT"/>
                <w:color w:val="000000"/>
                <w:szCs w:val="22"/>
                <w:lang w:val="en-US"/>
              </w:rPr>
              <w:t xml:space="preserve"> (3). Distributed </w:t>
            </w:r>
            <w:r w:rsidRPr="000F76BF">
              <w:rPr>
                <w:rFonts w:ascii="Gill Sans MT" w:hAnsi="Gill Sans MT"/>
                <w:color w:val="000000"/>
                <w:szCs w:val="22"/>
                <w:lang w:val="en-US"/>
              </w:rPr>
              <w:t xml:space="preserve">survey </w:t>
            </w:r>
            <w:r>
              <w:rPr>
                <w:rFonts w:ascii="Gill Sans MT" w:hAnsi="Gill Sans MT"/>
                <w:color w:val="000000"/>
                <w:szCs w:val="22"/>
                <w:lang w:val="en-US"/>
              </w:rPr>
              <w:t>to</w:t>
            </w:r>
            <w:r w:rsidRPr="000F76BF">
              <w:rPr>
                <w:rFonts w:ascii="Gill Sans MT" w:hAnsi="Gill Sans MT"/>
                <w:color w:val="000000"/>
                <w:szCs w:val="22"/>
                <w:lang w:val="en-US"/>
              </w:rPr>
              <w:t xml:space="preserve"> </w:t>
            </w:r>
            <w:r>
              <w:rPr>
                <w:rFonts w:ascii="Gill Sans MT" w:hAnsi="Gill Sans MT"/>
                <w:color w:val="000000"/>
                <w:szCs w:val="22"/>
                <w:lang w:val="en-US"/>
              </w:rPr>
              <w:t>“</w:t>
            </w:r>
            <w:r w:rsidRPr="000F76BF">
              <w:rPr>
                <w:rFonts w:ascii="Gill Sans MT" w:hAnsi="Gill Sans MT"/>
                <w:color w:val="000000"/>
                <w:szCs w:val="22"/>
                <w:lang w:val="en-US"/>
              </w:rPr>
              <w:t xml:space="preserve">students in their last academic year </w:t>
            </w:r>
            <w:r>
              <w:rPr>
                <w:rFonts w:ascii="Gill Sans MT" w:hAnsi="Gill Sans MT"/>
                <w:color w:val="000000"/>
                <w:szCs w:val="22"/>
                <w:lang w:val="en-US"/>
              </w:rPr>
              <w:t>at</w:t>
            </w:r>
            <w:r w:rsidRPr="000F76BF">
              <w:rPr>
                <w:rFonts w:ascii="Gill Sans MT" w:hAnsi="Gill Sans MT"/>
                <w:color w:val="000000"/>
                <w:szCs w:val="22"/>
                <w:lang w:val="en-US"/>
              </w:rPr>
              <w:t xml:space="preserve"> six universities in Mexico City: three public and three </w:t>
            </w:r>
            <w:proofErr w:type="gramStart"/>
            <w:r w:rsidRPr="000F76BF">
              <w:rPr>
                <w:rFonts w:ascii="Gill Sans MT" w:hAnsi="Gill Sans MT"/>
                <w:color w:val="000000"/>
                <w:szCs w:val="22"/>
                <w:lang w:val="en-US"/>
              </w:rPr>
              <w:t>private</w:t>
            </w:r>
            <w:proofErr w:type="gramEnd"/>
            <w:r w:rsidRPr="000F76BF">
              <w:rPr>
                <w:rFonts w:ascii="Gill Sans MT" w:hAnsi="Gill Sans MT"/>
                <w:color w:val="000000"/>
                <w:szCs w:val="22"/>
                <w:lang w:val="en-US"/>
              </w:rPr>
              <w:t xml:space="preserve"> with high, medium and low levels of academic development, to</w:t>
            </w:r>
            <w:r>
              <w:rPr>
                <w:rFonts w:ascii="Gill Sans MT" w:hAnsi="Gill Sans MT"/>
                <w:color w:val="000000"/>
                <w:szCs w:val="22"/>
                <w:lang w:val="en-US"/>
              </w:rPr>
              <w:t xml:space="preserve"> which I here refer to as asym</w:t>
            </w:r>
            <w:r w:rsidRPr="000F76BF">
              <w:rPr>
                <w:rFonts w:ascii="Gill Sans MT" w:hAnsi="Gill Sans MT"/>
                <w:color w:val="000000"/>
                <w:szCs w:val="22"/>
                <w:lang w:val="en-US"/>
              </w:rPr>
              <w:t xml:space="preserve">metric university spaces. The survey consists of 68 questions, divided into 4 sections: 1. General information on the student and his or her family. 2. Student’s school record. 3. Three moments in the student’s academic life: </w:t>
            </w:r>
            <w:proofErr w:type="spellStart"/>
            <w:r w:rsidRPr="000F76BF">
              <w:rPr>
                <w:rFonts w:ascii="Gill Sans MT" w:hAnsi="Gill Sans MT"/>
                <w:color w:val="000000"/>
                <w:szCs w:val="22"/>
                <w:lang w:val="en-US"/>
              </w:rPr>
              <w:t>i</w:t>
            </w:r>
            <w:proofErr w:type="spellEnd"/>
            <w:r w:rsidRPr="000F76BF">
              <w:rPr>
                <w:rFonts w:ascii="Gill Sans MT" w:hAnsi="Gill Sans MT"/>
                <w:color w:val="000000"/>
                <w:szCs w:val="22"/>
                <w:lang w:val="en-US"/>
              </w:rPr>
              <w:t>) Election of an institution and the process of enrollment. ii) End of the first year of HE. iii) Last year of HE. 4. Student’s employment status. A non-probabilistic sample was designed based on a quota sampling or stratified sampling in which the selection of elements, which make up the strata, are not random (</w:t>
            </w:r>
            <w:proofErr w:type="spellStart"/>
            <w:r w:rsidRPr="000F76BF">
              <w:rPr>
                <w:rFonts w:ascii="Gill Sans MT" w:hAnsi="Gill Sans MT"/>
                <w:color w:val="000000"/>
                <w:szCs w:val="22"/>
                <w:lang w:val="en-US"/>
              </w:rPr>
              <w:t>Vivanco</w:t>
            </w:r>
            <w:proofErr w:type="spellEnd"/>
            <w:r w:rsidRPr="000F76BF">
              <w:rPr>
                <w:rFonts w:ascii="Gill Sans MT" w:hAnsi="Gill Sans MT"/>
                <w:color w:val="000000"/>
                <w:szCs w:val="22"/>
                <w:lang w:val="en-US"/>
              </w:rPr>
              <w:t xml:space="preserve"> 2005, 188)</w:t>
            </w:r>
            <w:r>
              <w:rPr>
                <w:rFonts w:ascii="Gill Sans MT" w:hAnsi="Gill Sans MT"/>
                <w:color w:val="000000"/>
                <w:szCs w:val="22"/>
                <w:lang w:val="en-US"/>
              </w:rPr>
              <w:t>” (3)</w:t>
            </w:r>
            <w:r w:rsidRPr="000F76BF">
              <w:rPr>
                <w:rFonts w:ascii="Gill Sans MT" w:hAnsi="Gill Sans MT"/>
                <w:color w:val="000000"/>
                <w:szCs w:val="22"/>
                <w:lang w:val="en-US"/>
              </w:rPr>
              <w:t>.</w:t>
            </w:r>
          </w:p>
          <w:p w14:paraId="2C14BCD2" w14:textId="0CC9D739" w:rsidR="007F51CD" w:rsidRPr="00AC43E9" w:rsidRDefault="007F51CD" w:rsidP="007F51CD">
            <w:pPr>
              <w:rPr>
                <w:rFonts w:ascii="Gill Sans MT" w:hAnsi="Gill Sans MT"/>
                <w:b/>
                <w:color w:val="000000"/>
                <w:szCs w:val="22"/>
                <w:lang w:val="en-AU"/>
              </w:rPr>
            </w:pPr>
            <w:r w:rsidRPr="00AC43E9">
              <w:rPr>
                <w:rFonts w:ascii="Gill Sans MT" w:hAnsi="Gill Sans MT"/>
                <w:b/>
                <w:color w:val="000000"/>
                <w:szCs w:val="22"/>
                <w:lang w:val="en-AU"/>
              </w:rPr>
              <w:t xml:space="preserve">Findings: </w:t>
            </w:r>
            <w:r>
              <w:rPr>
                <w:rFonts w:ascii="Gill Sans MT" w:hAnsi="Gill Sans MT"/>
                <w:color w:val="000000"/>
                <w:szCs w:val="22"/>
                <w:lang w:val="en-US"/>
              </w:rPr>
              <w:t>G</w:t>
            </w:r>
            <w:r w:rsidRPr="001C3EA5">
              <w:rPr>
                <w:rFonts w:ascii="Gill Sans MT" w:hAnsi="Gill Sans MT"/>
                <w:color w:val="000000"/>
                <w:szCs w:val="22"/>
                <w:lang w:val="en-US"/>
              </w:rPr>
              <w:t>ender inequalities are observed at the global, regional and national levels, based on comparable databases</w:t>
            </w:r>
            <w:r>
              <w:rPr>
                <w:rFonts w:ascii="Gill Sans MT" w:hAnsi="Gill Sans MT"/>
                <w:color w:val="000000"/>
                <w:szCs w:val="22"/>
                <w:lang w:val="en-US"/>
              </w:rPr>
              <w:t xml:space="preserve">; </w:t>
            </w:r>
            <w:r w:rsidRPr="00247C19">
              <w:rPr>
                <w:rFonts w:ascii="Gill Sans MT" w:hAnsi="Gill Sans MT"/>
                <w:color w:val="000000"/>
                <w:szCs w:val="22"/>
                <w:lang w:val="en-US"/>
              </w:rPr>
              <w:t>the higher Human Development Index is, the more opportunities for access to HE for women and men there are</w:t>
            </w:r>
            <w:r>
              <w:rPr>
                <w:rFonts w:ascii="Gill Sans MT" w:hAnsi="Gill Sans MT"/>
                <w:color w:val="000000"/>
                <w:szCs w:val="22"/>
                <w:lang w:val="en-US"/>
              </w:rPr>
              <w:t>. “L</w:t>
            </w:r>
            <w:r w:rsidRPr="007C1553">
              <w:rPr>
                <w:rFonts w:ascii="Gill Sans MT" w:hAnsi="Gill Sans MT"/>
                <w:color w:val="000000"/>
                <w:szCs w:val="22"/>
                <w:lang w:val="en-US"/>
              </w:rPr>
              <w:t xml:space="preserve">ow level family capital impacts women more negatively than men in their real possibilities of enrolling in the university space </w:t>
            </w:r>
            <w:r>
              <w:rPr>
                <w:rFonts w:ascii="Gill Sans MT" w:hAnsi="Gill Sans MT"/>
                <w:color w:val="000000"/>
                <w:szCs w:val="22"/>
                <w:lang w:val="en-US"/>
              </w:rPr>
              <w:t>they choose, and that high edu</w:t>
            </w:r>
            <w:r w:rsidRPr="007C1553">
              <w:rPr>
                <w:rFonts w:ascii="Gill Sans MT" w:hAnsi="Gill Sans MT"/>
                <w:color w:val="000000"/>
                <w:szCs w:val="22"/>
                <w:lang w:val="en-US"/>
              </w:rPr>
              <w:t>cational capital, unlike the case of men, does not allow w</w:t>
            </w:r>
            <w:r>
              <w:rPr>
                <w:rFonts w:ascii="Gill Sans MT" w:hAnsi="Gill Sans MT"/>
                <w:color w:val="000000"/>
                <w:szCs w:val="22"/>
                <w:lang w:val="en-US"/>
              </w:rPr>
              <w:t>omen to access a better univer</w:t>
            </w:r>
            <w:r w:rsidRPr="007C1553">
              <w:rPr>
                <w:rFonts w:ascii="Gill Sans MT" w:hAnsi="Gill Sans MT"/>
                <w:color w:val="000000"/>
                <w:szCs w:val="22"/>
                <w:lang w:val="en-US"/>
              </w:rPr>
              <w:t>sity</w:t>
            </w:r>
            <w:r>
              <w:rPr>
                <w:rFonts w:ascii="Gill Sans MT" w:hAnsi="Gill Sans MT"/>
                <w:color w:val="000000"/>
                <w:szCs w:val="22"/>
                <w:lang w:val="en-US"/>
              </w:rPr>
              <w:t>” (15)</w:t>
            </w:r>
            <w:r w:rsidRPr="007C1553">
              <w:rPr>
                <w:rFonts w:ascii="Gill Sans MT" w:hAnsi="Gill Sans MT"/>
                <w:color w:val="000000"/>
                <w:szCs w:val="22"/>
                <w:lang w:val="en-US"/>
              </w:rPr>
              <w:t>.</w:t>
            </w:r>
            <w:r w:rsidRPr="00AC43E9">
              <w:rPr>
                <w:rFonts w:ascii="Gill Sans MT" w:hAnsi="Gill Sans MT"/>
                <w:b/>
                <w:color w:val="000000"/>
                <w:szCs w:val="22"/>
                <w:lang w:val="en-AU"/>
              </w:rPr>
              <w:br/>
              <w:t>Core argument:</w:t>
            </w:r>
            <w:r>
              <w:rPr>
                <w:rFonts w:ascii="Gill Sans MT" w:hAnsi="Gill Sans MT"/>
                <w:b/>
                <w:color w:val="000000"/>
                <w:szCs w:val="22"/>
                <w:lang w:val="en-AU"/>
              </w:rPr>
              <w:t xml:space="preserve"> </w:t>
            </w:r>
            <w:r>
              <w:rPr>
                <w:rFonts w:ascii="Gill Sans MT" w:hAnsi="Gill Sans MT"/>
                <w:color w:val="000000"/>
                <w:szCs w:val="22"/>
                <w:lang w:val="en-US"/>
              </w:rPr>
              <w:t>G</w:t>
            </w:r>
            <w:r w:rsidRPr="00440F26">
              <w:rPr>
                <w:rFonts w:ascii="Gill Sans MT" w:hAnsi="Gill Sans MT"/>
                <w:color w:val="000000"/>
                <w:szCs w:val="22"/>
                <w:lang w:val="en-US"/>
              </w:rPr>
              <w:t xml:space="preserve">ender inequality in Higher Education (HE) is not an isolated problem for the </w:t>
            </w:r>
            <w:r>
              <w:rPr>
                <w:rFonts w:ascii="Gill Sans MT" w:hAnsi="Gill Sans MT"/>
                <w:color w:val="000000"/>
                <w:szCs w:val="22"/>
                <w:lang w:val="en-US"/>
              </w:rPr>
              <w:t xml:space="preserve">studied </w:t>
            </w:r>
            <w:r w:rsidRPr="00440F26">
              <w:rPr>
                <w:rFonts w:ascii="Gill Sans MT" w:hAnsi="Gill Sans MT"/>
                <w:color w:val="000000"/>
                <w:szCs w:val="22"/>
                <w:lang w:val="en-US"/>
              </w:rPr>
              <w:t>Mexican institutions or for the individuals in them: it is structural at the three levels</w:t>
            </w:r>
            <w:r>
              <w:rPr>
                <w:rFonts w:ascii="Gill Sans MT" w:hAnsi="Gill Sans MT"/>
                <w:color w:val="000000"/>
                <w:szCs w:val="22"/>
                <w:lang w:val="en-US"/>
              </w:rPr>
              <w:t xml:space="preserve"> (</w:t>
            </w:r>
            <w:r w:rsidRPr="00440F26">
              <w:rPr>
                <w:rFonts w:ascii="Gill Sans MT" w:hAnsi="Gill Sans MT"/>
                <w:color w:val="000000"/>
                <w:szCs w:val="22"/>
                <w:lang w:val="en-US"/>
              </w:rPr>
              <w:t>social position of origin</w:t>
            </w:r>
            <w:r>
              <w:rPr>
                <w:rFonts w:ascii="Gill Sans MT" w:hAnsi="Gill Sans MT"/>
                <w:color w:val="000000"/>
                <w:szCs w:val="22"/>
                <w:lang w:val="en-US"/>
              </w:rPr>
              <w:t>/individual positionality on different</w:t>
            </w:r>
            <w:r w:rsidRPr="00440F26">
              <w:rPr>
                <w:rFonts w:ascii="Gill Sans MT" w:hAnsi="Gill Sans MT"/>
                <w:color w:val="000000"/>
                <w:szCs w:val="22"/>
                <w:lang w:val="en-US"/>
              </w:rPr>
              <w:t xml:space="preserve"> power axes,</w:t>
            </w:r>
            <w:r>
              <w:rPr>
                <w:rFonts w:ascii="Gill Sans MT" w:hAnsi="Gill Sans MT"/>
                <w:color w:val="000000"/>
                <w:szCs w:val="22"/>
                <w:lang w:val="en-US"/>
              </w:rPr>
              <w:t xml:space="preserve"> experiences of gender belonging within the university, and </w:t>
            </w:r>
            <w:r w:rsidRPr="00440F26">
              <w:rPr>
                <w:rFonts w:ascii="Gill Sans MT" w:hAnsi="Gill Sans MT"/>
                <w:color w:val="000000"/>
                <w:szCs w:val="22"/>
                <w:lang w:val="en-US"/>
              </w:rPr>
              <w:t>access, promotion and graduation norms for Higher Education institutions</w:t>
            </w:r>
            <w:r>
              <w:rPr>
                <w:rFonts w:ascii="Gill Sans MT" w:hAnsi="Gill Sans MT"/>
                <w:color w:val="000000"/>
                <w:szCs w:val="22"/>
                <w:lang w:val="en-US"/>
              </w:rPr>
              <w:t>)</w:t>
            </w:r>
            <w:r w:rsidRPr="00440F26">
              <w:rPr>
                <w:rFonts w:ascii="Gill Sans MT" w:hAnsi="Gill Sans MT"/>
                <w:color w:val="000000"/>
                <w:szCs w:val="22"/>
                <w:lang w:val="en-US"/>
              </w:rPr>
              <w:t xml:space="preserve"> although they appear differently in each one.</w:t>
            </w:r>
          </w:p>
        </w:tc>
      </w:tr>
      <w:tr w:rsidR="007F51CD" w:rsidRPr="00AC43E9" w14:paraId="7F8257A9" w14:textId="77777777" w:rsidTr="00412F5E">
        <w:tc>
          <w:tcPr>
            <w:tcW w:w="5237" w:type="dxa"/>
          </w:tcPr>
          <w:p w14:paraId="31A518AF" w14:textId="76896A6D" w:rsidR="007F51CD" w:rsidRDefault="007F51CD" w:rsidP="007F51CD">
            <w:pPr>
              <w:pStyle w:val="NormalWeb"/>
              <w:rPr>
                <w:rFonts w:ascii="Gill Sans MT" w:hAnsi="Gill Sans MT"/>
                <w:sz w:val="22"/>
                <w:szCs w:val="22"/>
              </w:rPr>
            </w:pPr>
            <w:r>
              <w:rPr>
                <w:rFonts w:ascii="Gill Sans MT" w:hAnsi="Gill Sans MT"/>
                <w:sz w:val="22"/>
                <w:szCs w:val="22"/>
              </w:rPr>
              <w:lastRenderedPageBreak/>
              <w:t xml:space="preserve">Woodfield, R. (2019). </w:t>
            </w:r>
            <w:hyperlink r:id="rId32" w:history="1">
              <w:r w:rsidRPr="0086015A">
                <w:rPr>
                  <w:rStyle w:val="Hyperlink"/>
                  <w:rFonts w:ascii="Gill Sans MT" w:hAnsi="Gill Sans MT"/>
                  <w:sz w:val="22"/>
                  <w:szCs w:val="22"/>
                </w:rPr>
                <w:t>The gendered landscape of UK higher education: do men feel disadvantaged?,</w:t>
              </w:r>
            </w:hyperlink>
            <w:r w:rsidRPr="00B26997">
              <w:rPr>
                <w:rFonts w:ascii="Gill Sans MT" w:hAnsi="Gill Sans MT"/>
                <w:sz w:val="22"/>
                <w:szCs w:val="22"/>
              </w:rPr>
              <w:t xml:space="preserve"> </w:t>
            </w:r>
            <w:r w:rsidRPr="00B26997">
              <w:rPr>
                <w:rFonts w:ascii="Gill Sans MT" w:hAnsi="Gill Sans MT"/>
                <w:i/>
                <w:iCs/>
                <w:sz w:val="22"/>
                <w:szCs w:val="22"/>
              </w:rPr>
              <w:t xml:space="preserve">Gender </w:t>
            </w:r>
            <w:r w:rsidRPr="00B26997">
              <w:rPr>
                <w:rFonts w:ascii="Gill Sans MT" w:hAnsi="Gill Sans MT"/>
                <w:i/>
                <w:iCs/>
                <w:sz w:val="22"/>
                <w:szCs w:val="22"/>
              </w:rPr>
              <w:lastRenderedPageBreak/>
              <w:t>and Education</w:t>
            </w:r>
            <w:r w:rsidRPr="00B26997">
              <w:rPr>
                <w:rFonts w:ascii="Gill Sans MT" w:hAnsi="Gill Sans MT"/>
                <w:sz w:val="22"/>
                <w:szCs w:val="22"/>
              </w:rPr>
              <w:t>, 31</w:t>
            </w:r>
            <w:r>
              <w:rPr>
                <w:rFonts w:ascii="Gill Sans MT" w:hAnsi="Gill Sans MT"/>
                <w:sz w:val="22"/>
                <w:szCs w:val="22"/>
              </w:rPr>
              <w:t>(</w:t>
            </w:r>
            <w:r w:rsidRPr="00B26997">
              <w:rPr>
                <w:rFonts w:ascii="Gill Sans MT" w:hAnsi="Gill Sans MT"/>
                <w:sz w:val="22"/>
                <w:szCs w:val="22"/>
              </w:rPr>
              <w:t>1</w:t>
            </w:r>
            <w:r>
              <w:rPr>
                <w:rFonts w:ascii="Gill Sans MT" w:hAnsi="Gill Sans MT"/>
                <w:sz w:val="22"/>
                <w:szCs w:val="22"/>
              </w:rPr>
              <w:t>)</w:t>
            </w:r>
            <w:r w:rsidRPr="00B26997">
              <w:rPr>
                <w:rFonts w:ascii="Gill Sans MT" w:hAnsi="Gill Sans MT"/>
                <w:sz w:val="22"/>
                <w:szCs w:val="22"/>
              </w:rPr>
              <w:t>, 15</w:t>
            </w:r>
            <w:r>
              <w:rPr>
                <w:rFonts w:ascii="Gill Sans MT" w:hAnsi="Gill Sans MT"/>
                <w:sz w:val="22"/>
                <w:szCs w:val="22"/>
              </w:rPr>
              <w:t>–</w:t>
            </w:r>
            <w:r w:rsidRPr="00B26997">
              <w:rPr>
                <w:rFonts w:ascii="Gill Sans MT" w:hAnsi="Gill Sans MT"/>
                <w:sz w:val="22"/>
                <w:szCs w:val="22"/>
              </w:rPr>
              <w:t>3</w:t>
            </w:r>
            <w:r>
              <w:rPr>
                <w:rFonts w:ascii="Gill Sans MT" w:hAnsi="Gill Sans MT"/>
                <w:sz w:val="22"/>
                <w:szCs w:val="22"/>
              </w:rPr>
              <w:t>2.</w:t>
            </w:r>
            <w:r w:rsidRPr="00B26997">
              <w:rPr>
                <w:rFonts w:ascii="Gill Sans MT" w:hAnsi="Gill Sans MT"/>
                <w:sz w:val="22"/>
                <w:szCs w:val="22"/>
              </w:rPr>
              <w:t xml:space="preserve"> </w:t>
            </w:r>
          </w:p>
          <w:p w14:paraId="47791ABF" w14:textId="751B3901" w:rsidR="007F51CD" w:rsidRDefault="007F51CD" w:rsidP="007F51CD">
            <w:pPr>
              <w:pStyle w:val="NormalWeb"/>
              <w:spacing w:before="0" w:beforeAutospacing="0" w:after="0" w:afterAutospacing="0"/>
              <w:rPr>
                <w:rFonts w:ascii="Gill Sans MT" w:hAnsi="Gill Sans MT"/>
                <w:sz w:val="22"/>
                <w:szCs w:val="22"/>
              </w:rPr>
            </w:pPr>
            <w:r>
              <w:rPr>
                <w:rFonts w:ascii="Gill Sans MT" w:hAnsi="Gill Sans MT"/>
                <w:sz w:val="22"/>
                <w:szCs w:val="22"/>
              </w:rPr>
              <w:t>UK</w:t>
            </w:r>
          </w:p>
          <w:p w14:paraId="3B11E2D0" w14:textId="77777777" w:rsidR="007F51CD" w:rsidRPr="00FC3FAE" w:rsidRDefault="007F51CD" w:rsidP="007F51CD">
            <w:pPr>
              <w:rPr>
                <w:rFonts w:ascii="Gill Sans MT" w:hAnsi="Gill Sans MT"/>
                <w:szCs w:val="22"/>
              </w:rPr>
            </w:pPr>
            <w:r w:rsidRPr="00FC3FAE">
              <w:rPr>
                <w:rFonts w:ascii="Gill Sans MT" w:hAnsi="Gill Sans MT"/>
                <w:szCs w:val="22"/>
              </w:rPr>
              <w:t>Annotation written by Sally Baker</w:t>
            </w:r>
          </w:p>
          <w:p w14:paraId="3A827D68" w14:textId="77777777" w:rsidR="007F51CD" w:rsidRDefault="007F51CD" w:rsidP="007F51CD">
            <w:pPr>
              <w:pStyle w:val="NormalWeb"/>
              <w:spacing w:before="0" w:beforeAutospacing="0" w:after="0" w:afterAutospacing="0"/>
              <w:rPr>
                <w:rFonts w:ascii="Gill Sans MT" w:hAnsi="Gill Sans MT"/>
                <w:sz w:val="22"/>
                <w:szCs w:val="22"/>
              </w:rPr>
            </w:pPr>
          </w:p>
          <w:p w14:paraId="5D0D2DBF" w14:textId="73345A8B" w:rsidR="007F51CD" w:rsidRPr="00FC3FAE" w:rsidRDefault="007F51CD" w:rsidP="007F51CD">
            <w:pPr>
              <w:pStyle w:val="NormalWeb"/>
              <w:spacing w:before="0" w:beforeAutospacing="0" w:after="0" w:afterAutospacing="0"/>
              <w:rPr>
                <w:rFonts w:ascii="Gill Sans MT" w:hAnsi="Gill Sans MT"/>
                <w:sz w:val="22"/>
                <w:szCs w:val="22"/>
              </w:rPr>
            </w:pPr>
            <w:r>
              <w:rPr>
                <w:rFonts w:ascii="Gill Sans MT" w:hAnsi="Gill Sans MT"/>
                <w:sz w:val="22"/>
                <w:szCs w:val="22"/>
              </w:rPr>
              <w:t xml:space="preserve">Keywords: </w:t>
            </w:r>
            <w:r w:rsidRPr="00B26997">
              <w:rPr>
                <w:rFonts w:ascii="Gill Sans MT" w:hAnsi="Gill Sans MT"/>
                <w:i/>
                <w:iCs/>
                <w:sz w:val="22"/>
                <w:szCs w:val="22"/>
              </w:rPr>
              <w:t>Higher education; men; women; gender; minority status</w:t>
            </w:r>
          </w:p>
        </w:tc>
        <w:tc>
          <w:tcPr>
            <w:tcW w:w="10356" w:type="dxa"/>
          </w:tcPr>
          <w:p w14:paraId="60147DA7" w14:textId="07F15DB2" w:rsidR="007F51CD" w:rsidRPr="008A2FB0" w:rsidRDefault="007F51CD" w:rsidP="007F51CD">
            <w:pPr>
              <w:rPr>
                <w:rFonts w:ascii="Gill Sans MT" w:hAnsi="Gill Sans MT"/>
                <w:bCs/>
                <w:color w:val="000000"/>
                <w:szCs w:val="22"/>
              </w:rPr>
            </w:pPr>
            <w:r w:rsidRPr="00AC43E9">
              <w:rPr>
                <w:rFonts w:ascii="Gill Sans MT" w:hAnsi="Gill Sans MT"/>
                <w:b/>
                <w:color w:val="000000"/>
                <w:szCs w:val="22"/>
                <w:lang w:val="en-AU"/>
              </w:rPr>
              <w:lastRenderedPageBreak/>
              <w:t xml:space="preserve">Context: </w:t>
            </w:r>
            <w:r>
              <w:rPr>
                <w:rFonts w:ascii="Gill Sans MT" w:hAnsi="Gill Sans MT"/>
                <w:bCs/>
                <w:color w:val="000000"/>
                <w:szCs w:val="22"/>
                <w:lang w:val="en-AU"/>
              </w:rPr>
              <w:t xml:space="preserve">Gendered landscape of higher education in the UK; male-dominated staff, women-dominated student body (57% undergraduate cohort; see p.15). However, men = dominate in elite institutions. Men are more likely </w:t>
            </w:r>
            <w:r>
              <w:rPr>
                <w:rFonts w:ascii="Gill Sans MT" w:hAnsi="Gill Sans MT"/>
                <w:bCs/>
                <w:color w:val="000000"/>
                <w:szCs w:val="22"/>
                <w:lang w:val="en-AU"/>
              </w:rPr>
              <w:lastRenderedPageBreak/>
              <w:t>to drop out; women more likely to get higher class degrees. Male graduates as likely to get paid employment 6m after completion of degree, but are also more likely to be unemployed. Men = slightly more likely to get ongoing, graduate-level full-time work and get paid above-average salary, after which the pay gap widens (with motherhood a key differentiator). Author notes that arguments for focusing on men as a minority in higher education are controversial: “</w:t>
            </w:r>
            <w:r w:rsidRPr="0067479E">
              <w:rPr>
                <w:rFonts w:ascii="Gill Sans MT" w:hAnsi="Gill Sans MT"/>
                <w:bCs/>
                <w:color w:val="000000"/>
                <w:szCs w:val="22"/>
                <w:lang w:val="en-AU"/>
              </w:rPr>
              <w:t>the thrust of this commentary has been that the current gender patterning of HE is likely to produce disadvantage for men comparable to that experienced by women in the past</w:t>
            </w:r>
            <w:r>
              <w:rPr>
                <w:rFonts w:ascii="Gill Sans MT" w:hAnsi="Gill Sans MT"/>
                <w:bCs/>
                <w:color w:val="000000"/>
                <w:szCs w:val="22"/>
                <w:lang w:val="en-AU"/>
              </w:rPr>
              <w:t>” (p.17), but also argues that “</w:t>
            </w:r>
            <w:r w:rsidRPr="008A2FB0">
              <w:rPr>
                <w:rFonts w:ascii="Gill Sans MT" w:hAnsi="Gill Sans MT"/>
                <w:bCs/>
                <w:color w:val="000000"/>
                <w:szCs w:val="22"/>
              </w:rPr>
              <w:t>The speed, scale and possible implications of the changes in relation to the gendered landscape of HE clearly make it a social phenomenon meriting further attention</w:t>
            </w:r>
            <w:r>
              <w:rPr>
                <w:rFonts w:ascii="Gill Sans MT" w:hAnsi="Gill Sans MT"/>
                <w:bCs/>
                <w:color w:val="000000"/>
                <w:szCs w:val="22"/>
              </w:rPr>
              <w:t>” (p.18). Literature suggests that male perspective on higher education is classed, with working class men less likely to view higher education as possible/ offering opportunities.</w:t>
            </w:r>
            <w:r>
              <w:rPr>
                <w:rFonts w:ascii="Gill Sans MT" w:hAnsi="Gill Sans MT"/>
                <w:bCs/>
                <w:color w:val="000000"/>
                <w:szCs w:val="22"/>
                <w:lang w:val="en-AU"/>
              </w:rPr>
              <w:t xml:space="preserve"> </w:t>
            </w:r>
          </w:p>
          <w:p w14:paraId="0D25659C" w14:textId="183AA1CB" w:rsidR="007F51CD" w:rsidRPr="008A2FB0"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 xml:space="preserve">Aim: </w:t>
            </w:r>
            <w:r>
              <w:rPr>
                <w:rFonts w:ascii="Gill Sans MT" w:hAnsi="Gill Sans MT"/>
                <w:bCs/>
                <w:color w:val="000000"/>
                <w:szCs w:val="22"/>
                <w:lang w:val="en-AU"/>
              </w:rPr>
              <w:t>To “</w:t>
            </w:r>
            <w:r w:rsidRPr="008A2FB0">
              <w:rPr>
                <w:rFonts w:ascii="Gill Sans MT" w:hAnsi="Gill Sans MT"/>
                <w:bCs/>
                <w:color w:val="000000"/>
                <w:szCs w:val="22"/>
                <w:lang w:val="en-AU"/>
              </w:rPr>
              <w:t xml:space="preserve">contribute to the discussion about the gendered landscape of UK higher education by exploring whether men, as compared to women, feel themselves to be in a minority on their HE </w:t>
            </w:r>
            <w:proofErr w:type="gramStart"/>
            <w:r w:rsidRPr="008A2FB0">
              <w:rPr>
                <w:rFonts w:ascii="Gill Sans MT" w:hAnsi="Gill Sans MT"/>
                <w:bCs/>
                <w:color w:val="000000"/>
                <w:szCs w:val="22"/>
                <w:lang w:val="en-AU"/>
              </w:rPr>
              <w:t>course</w:t>
            </w:r>
            <w:proofErr w:type="gramEnd"/>
            <w:r w:rsidRPr="008A2FB0">
              <w:rPr>
                <w:rFonts w:ascii="Gill Sans MT" w:hAnsi="Gill Sans MT"/>
                <w:bCs/>
                <w:color w:val="000000"/>
                <w:szCs w:val="22"/>
                <w:lang w:val="en-AU"/>
              </w:rPr>
              <w:t>, and, if so, whether they feel themselves to be disadvantaged by this status</w:t>
            </w:r>
            <w:r>
              <w:rPr>
                <w:rFonts w:ascii="Gill Sans MT" w:hAnsi="Gill Sans MT"/>
                <w:bCs/>
                <w:color w:val="000000"/>
                <w:szCs w:val="22"/>
                <w:lang w:val="en-AU"/>
              </w:rPr>
              <w:t>” (p.19).</w:t>
            </w:r>
          </w:p>
          <w:p w14:paraId="6EB7C166" w14:textId="20B8D7F1" w:rsidR="007F51CD" w:rsidRPr="008A2FB0"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Theoretical frame:</w:t>
            </w:r>
            <w:r>
              <w:rPr>
                <w:rFonts w:ascii="Gill Sans MT" w:hAnsi="Gill Sans MT"/>
                <w:b/>
                <w:color w:val="000000"/>
                <w:szCs w:val="22"/>
                <w:lang w:val="en-AU"/>
              </w:rPr>
              <w:t xml:space="preserve"> </w:t>
            </w:r>
            <w:r>
              <w:rPr>
                <w:rFonts w:ascii="Gill Sans MT" w:hAnsi="Gill Sans MT"/>
                <w:bCs/>
                <w:color w:val="000000"/>
                <w:szCs w:val="22"/>
                <w:lang w:val="en-AU"/>
              </w:rPr>
              <w:t>Gender studies</w:t>
            </w:r>
          </w:p>
          <w:p w14:paraId="28C82681" w14:textId="2179E70D" w:rsidR="007F51CD" w:rsidRPr="008A2FB0" w:rsidRDefault="007F51CD" w:rsidP="007F51CD">
            <w:pPr>
              <w:rPr>
                <w:rFonts w:ascii="Gill Sans MT" w:hAnsi="Gill Sans MT"/>
                <w:bCs/>
                <w:color w:val="000000"/>
                <w:szCs w:val="22"/>
                <w:lang w:val="en-AU"/>
              </w:rPr>
            </w:pPr>
            <w:r w:rsidRPr="00AC43E9">
              <w:rPr>
                <w:rFonts w:ascii="Gill Sans MT" w:hAnsi="Gill Sans MT"/>
                <w:b/>
                <w:color w:val="000000"/>
                <w:szCs w:val="22"/>
                <w:lang w:val="en-AU"/>
              </w:rPr>
              <w:t xml:space="preserve">Methodology: </w:t>
            </w:r>
            <w:r>
              <w:rPr>
                <w:rFonts w:ascii="Gill Sans MT" w:hAnsi="Gill Sans MT"/>
                <w:bCs/>
                <w:color w:val="000000"/>
                <w:szCs w:val="22"/>
                <w:lang w:val="en-AU"/>
              </w:rPr>
              <w:t xml:space="preserve">Survey of </w:t>
            </w:r>
            <w:r w:rsidRPr="008A2FB0">
              <w:rPr>
                <w:rFonts w:ascii="Gill Sans MT" w:hAnsi="Gill Sans MT"/>
                <w:bCs/>
                <w:color w:val="000000"/>
                <w:szCs w:val="22"/>
                <w:lang w:val="en-AU"/>
              </w:rPr>
              <w:t>Economics, Mathematics, History and Sociology</w:t>
            </w:r>
            <w:r>
              <w:rPr>
                <w:rFonts w:ascii="Gill Sans MT" w:hAnsi="Gill Sans MT"/>
                <w:bCs/>
                <w:color w:val="000000"/>
                <w:szCs w:val="22"/>
                <w:lang w:val="en-AU"/>
              </w:rPr>
              <w:t xml:space="preserve"> undergraduate students (men and women; n=333; 43%m, 57%f) — see p.19 for details. Participants were asked demographic questions and then targeted closed questions about gender balance, feelings of disadvantage, their degrees and future employment, as well as two open questions based on a scenario relating to ‘John’ and ‘Anne’, with participants asked to speculate on how the student would be feeling (generating 18,016 words). Independent t-tests for gender and disciplines.</w:t>
            </w:r>
          </w:p>
          <w:p w14:paraId="3EFB4FCD" w14:textId="77777777" w:rsidR="007F51CD" w:rsidRDefault="007F51CD" w:rsidP="007F51CD">
            <w:pPr>
              <w:rPr>
                <w:rFonts w:ascii="Gill Sans MT" w:hAnsi="Gill Sans MT"/>
                <w:b/>
                <w:color w:val="000000"/>
                <w:szCs w:val="22"/>
                <w:lang w:val="en-AU"/>
              </w:rPr>
            </w:pPr>
            <w:r w:rsidRPr="00AC43E9">
              <w:rPr>
                <w:rFonts w:ascii="Gill Sans MT" w:hAnsi="Gill Sans MT"/>
                <w:b/>
                <w:color w:val="000000"/>
                <w:szCs w:val="22"/>
                <w:lang w:val="en-AU"/>
              </w:rPr>
              <w:t xml:space="preserve">Findings: </w:t>
            </w:r>
          </w:p>
          <w:p w14:paraId="522B8FAB" w14:textId="77777777" w:rsidR="007F51CD" w:rsidRDefault="007F51CD" w:rsidP="007F51CD">
            <w:pPr>
              <w:rPr>
                <w:rFonts w:ascii="Gill Sans MT" w:hAnsi="Gill Sans MT"/>
                <w:bCs/>
                <w:color w:val="000000"/>
                <w:szCs w:val="22"/>
                <w:lang w:val="en-AU"/>
              </w:rPr>
            </w:pPr>
            <w:r w:rsidRPr="00837D1F">
              <w:rPr>
                <w:rFonts w:ascii="Gill Sans MT" w:hAnsi="Gill Sans MT"/>
                <w:bCs/>
                <w:i/>
                <w:iCs/>
                <w:color w:val="000000"/>
                <w:szCs w:val="22"/>
                <w:lang w:val="en-AU"/>
              </w:rPr>
              <w:t>Quantitative analysis</w:t>
            </w:r>
            <w:r>
              <w:rPr>
                <w:rFonts w:ascii="Gill Sans MT" w:hAnsi="Gill Sans MT"/>
                <w:bCs/>
                <w:color w:val="000000"/>
                <w:szCs w:val="22"/>
                <w:lang w:val="en-AU"/>
              </w:rPr>
              <w:t xml:space="preserve">: </w:t>
            </w:r>
          </w:p>
          <w:p w14:paraId="60F22928" w14:textId="74A75317" w:rsidR="007F51CD" w:rsidRDefault="007F51CD" w:rsidP="007F51CD">
            <w:pPr>
              <w:rPr>
                <w:rFonts w:ascii="Gill Sans MT" w:hAnsi="Gill Sans MT"/>
                <w:bCs/>
                <w:color w:val="000000"/>
                <w:szCs w:val="22"/>
                <w:lang w:val="en-AU"/>
              </w:rPr>
            </w:pPr>
            <w:r>
              <w:rPr>
                <w:rFonts w:ascii="Gill Sans MT" w:hAnsi="Gill Sans MT"/>
                <w:bCs/>
                <w:color w:val="000000"/>
                <w:szCs w:val="22"/>
                <w:lang w:val="en-AU"/>
              </w:rPr>
              <w:t>No statistical difference between men and women with regard to feeling like a minority/ majority in their course.</w:t>
            </w:r>
          </w:p>
          <w:p w14:paraId="0E99217E" w14:textId="77777777" w:rsidR="007F51CD" w:rsidRDefault="007F51CD" w:rsidP="007F51CD">
            <w:pPr>
              <w:rPr>
                <w:rFonts w:ascii="Gill Sans MT" w:hAnsi="Gill Sans MT"/>
                <w:bCs/>
                <w:color w:val="000000"/>
                <w:szCs w:val="22"/>
                <w:lang w:val="en-AU"/>
              </w:rPr>
            </w:pPr>
            <w:r>
              <w:rPr>
                <w:rFonts w:ascii="Gill Sans MT" w:hAnsi="Gill Sans MT"/>
                <w:bCs/>
                <w:color w:val="000000"/>
                <w:szCs w:val="22"/>
                <w:lang w:val="en-AU"/>
              </w:rPr>
              <w:t>In male-dominated disciplines, women felt like they belonged more than their male counterparts; conversely in women-dominated courses, men were much more likely to report feeling like a minority, but these feelings were not connected to the gender balance by the participants. In her analysis, author reports that women = more likely to have greater feelings of being disadvantaged because of gender balance on their course.</w:t>
            </w:r>
          </w:p>
          <w:p w14:paraId="24668780" w14:textId="77777777" w:rsidR="007F51CD" w:rsidRDefault="007F51CD" w:rsidP="007F51CD">
            <w:pPr>
              <w:rPr>
                <w:rFonts w:ascii="Gill Sans MT" w:hAnsi="Gill Sans MT"/>
                <w:bCs/>
                <w:color w:val="000000"/>
                <w:szCs w:val="22"/>
                <w:lang w:val="en-AU"/>
              </w:rPr>
            </w:pPr>
            <w:r>
              <w:rPr>
                <w:rFonts w:ascii="Gill Sans MT" w:hAnsi="Gill Sans MT"/>
                <w:bCs/>
                <w:color w:val="000000"/>
                <w:szCs w:val="22"/>
                <w:lang w:val="en-AU"/>
              </w:rPr>
              <w:t>Significant differences in how men and women perceived disadvantage resulting from gender balance in society, with men more likely to report feeling advantaged/ women more likely to report feeling disadvantaged.</w:t>
            </w:r>
          </w:p>
          <w:p w14:paraId="0572C135" w14:textId="77777777" w:rsidR="007F51CD" w:rsidRDefault="007F51CD" w:rsidP="007F51CD">
            <w:pPr>
              <w:rPr>
                <w:rFonts w:ascii="Gill Sans MT" w:hAnsi="Gill Sans MT"/>
                <w:bCs/>
                <w:color w:val="000000"/>
                <w:szCs w:val="22"/>
                <w:lang w:val="en-AU"/>
              </w:rPr>
            </w:pPr>
            <w:r>
              <w:rPr>
                <w:rFonts w:ascii="Gill Sans MT" w:hAnsi="Gill Sans MT"/>
                <w:bCs/>
                <w:color w:val="000000"/>
                <w:szCs w:val="22"/>
                <w:lang w:val="en-AU"/>
              </w:rPr>
              <w:t>No significant association between gender balance and perceptions of degree achievement.</w:t>
            </w:r>
          </w:p>
          <w:p w14:paraId="5BAF73E0" w14:textId="77777777" w:rsidR="007F51CD" w:rsidRDefault="007F51CD" w:rsidP="007F51CD">
            <w:pPr>
              <w:rPr>
                <w:rFonts w:ascii="Gill Sans MT" w:hAnsi="Gill Sans MT"/>
                <w:bCs/>
                <w:color w:val="000000"/>
                <w:szCs w:val="22"/>
                <w:lang w:val="en-AU"/>
              </w:rPr>
            </w:pPr>
            <w:r>
              <w:rPr>
                <w:rFonts w:ascii="Gill Sans MT" w:hAnsi="Gill Sans MT"/>
                <w:bCs/>
                <w:color w:val="000000"/>
                <w:szCs w:val="22"/>
                <w:lang w:val="en-AU"/>
              </w:rPr>
              <w:t>Women = more likely to report believing that men would gain best jobs on graduation, while men = more likely to perceive no gendered difference with regard to gaining a job</w:t>
            </w:r>
          </w:p>
          <w:p w14:paraId="0AD3F775" w14:textId="77777777" w:rsidR="007F51CD" w:rsidRDefault="007F51CD" w:rsidP="007F51CD">
            <w:pPr>
              <w:rPr>
                <w:rFonts w:ascii="Gill Sans MT" w:hAnsi="Gill Sans MT"/>
                <w:bCs/>
                <w:color w:val="000000"/>
                <w:szCs w:val="22"/>
                <w:lang w:val="en-AU"/>
              </w:rPr>
            </w:pPr>
            <w:r>
              <w:rPr>
                <w:rFonts w:ascii="Gill Sans MT" w:hAnsi="Gill Sans MT"/>
                <w:bCs/>
                <w:color w:val="000000"/>
                <w:szCs w:val="22"/>
                <w:lang w:val="en-AU"/>
              </w:rPr>
              <w:lastRenderedPageBreak/>
              <w:t>No significant statistical difference with regard to perceptions of discrimination on courses and gender</w:t>
            </w:r>
          </w:p>
          <w:p w14:paraId="7E54D4DC" w14:textId="77777777" w:rsidR="007F51CD" w:rsidRDefault="007F51CD" w:rsidP="007F51CD">
            <w:pPr>
              <w:rPr>
                <w:rFonts w:ascii="Gill Sans MT" w:hAnsi="Gill Sans MT"/>
                <w:b/>
                <w:color w:val="000000"/>
                <w:szCs w:val="22"/>
                <w:lang w:val="en-AU"/>
              </w:rPr>
            </w:pPr>
            <w:r w:rsidRPr="00C252F7">
              <w:rPr>
                <w:rFonts w:ascii="Gill Sans MT" w:hAnsi="Gill Sans MT"/>
                <w:bCs/>
                <w:i/>
                <w:iCs/>
                <w:color w:val="000000"/>
                <w:szCs w:val="22"/>
                <w:lang w:val="en-AU"/>
              </w:rPr>
              <w:t>Scenario completion</w:t>
            </w:r>
            <w:r w:rsidRPr="00837D1F">
              <w:rPr>
                <w:rFonts w:ascii="Gill Sans MT" w:hAnsi="Gill Sans MT"/>
                <w:bCs/>
                <w:color w:val="000000"/>
                <w:szCs w:val="22"/>
                <w:lang w:val="en-AU"/>
              </w:rPr>
              <w:t>:</w:t>
            </w:r>
          </w:p>
          <w:p w14:paraId="49F79E4F" w14:textId="77777777" w:rsidR="007F51CD" w:rsidRDefault="007F51CD" w:rsidP="007F51CD">
            <w:pPr>
              <w:rPr>
                <w:rFonts w:ascii="Gill Sans MT" w:hAnsi="Gill Sans MT"/>
                <w:bCs/>
                <w:color w:val="000000"/>
                <w:szCs w:val="22"/>
                <w:lang w:val="en-AU"/>
              </w:rPr>
            </w:pPr>
            <w:r>
              <w:rPr>
                <w:rFonts w:ascii="Gill Sans MT" w:hAnsi="Gill Sans MT"/>
                <w:bCs/>
                <w:color w:val="000000"/>
                <w:szCs w:val="22"/>
                <w:lang w:val="en-AU"/>
              </w:rPr>
              <w:t>Both men and women most likely to report that both John and Anne would be happy, proud, rewarded.</w:t>
            </w:r>
          </w:p>
          <w:p w14:paraId="1F640D08" w14:textId="77777777" w:rsidR="007F51CD" w:rsidRDefault="007F51CD" w:rsidP="007F51CD">
            <w:pPr>
              <w:rPr>
                <w:rFonts w:ascii="Gill Sans MT" w:hAnsi="Gill Sans MT"/>
                <w:bCs/>
                <w:color w:val="000000"/>
                <w:szCs w:val="22"/>
                <w:lang w:val="en-AU"/>
              </w:rPr>
            </w:pPr>
            <w:r>
              <w:rPr>
                <w:rFonts w:ascii="Gill Sans MT" w:hAnsi="Gill Sans MT"/>
                <w:bCs/>
                <w:color w:val="000000"/>
                <w:szCs w:val="22"/>
                <w:lang w:val="en-AU"/>
              </w:rPr>
              <w:t xml:space="preserve">2% of women used gender to contextualise John’s success. </w:t>
            </w:r>
          </w:p>
          <w:p w14:paraId="73AA5727" w14:textId="3BAF9A87" w:rsidR="007F51CD" w:rsidRDefault="007F51CD" w:rsidP="007F51CD">
            <w:pPr>
              <w:rPr>
                <w:rFonts w:ascii="Gill Sans MT" w:hAnsi="Gill Sans MT"/>
                <w:bCs/>
                <w:color w:val="000000"/>
                <w:szCs w:val="22"/>
                <w:lang w:val="en-AU"/>
              </w:rPr>
            </w:pPr>
            <w:r>
              <w:rPr>
                <w:rFonts w:ascii="Gill Sans MT" w:hAnsi="Gill Sans MT"/>
                <w:bCs/>
                <w:color w:val="000000"/>
                <w:szCs w:val="22"/>
                <w:lang w:val="en-AU"/>
              </w:rPr>
              <w:t>Most common imagined outcome = securing good employment, but this was imagined more frequently for John. Second most likely imagined outcome = difficulty in gaining employment; largest gap = “</w:t>
            </w:r>
            <w:proofErr w:type="spellStart"/>
            <w:r w:rsidRPr="001052B3">
              <w:rPr>
                <w:rFonts w:ascii="Gill Sans MT" w:hAnsi="Gill Sans MT"/>
                <w:bCs/>
                <w:color w:val="000000"/>
                <w:szCs w:val="22"/>
                <w:lang w:val="en-AU"/>
              </w:rPr>
              <w:t>emale</w:t>
            </w:r>
            <w:proofErr w:type="spellEnd"/>
            <w:r w:rsidRPr="001052B3">
              <w:rPr>
                <w:rFonts w:ascii="Gill Sans MT" w:hAnsi="Gill Sans MT"/>
                <w:bCs/>
                <w:color w:val="000000"/>
                <w:szCs w:val="22"/>
                <w:lang w:val="en-AU"/>
              </w:rPr>
              <w:t xml:space="preserve"> participants less than half as likely to say John would have difficulties findings work than Anne</w:t>
            </w:r>
            <w:r>
              <w:rPr>
                <w:rFonts w:ascii="Gill Sans MT" w:hAnsi="Gill Sans MT"/>
                <w:bCs/>
                <w:color w:val="000000"/>
                <w:szCs w:val="22"/>
                <w:lang w:val="en-AU"/>
              </w:rPr>
              <w:t>” (p.26)</w:t>
            </w:r>
            <w:r w:rsidRPr="00AC43E9">
              <w:rPr>
                <w:rFonts w:ascii="Gill Sans MT" w:hAnsi="Gill Sans MT"/>
                <w:b/>
                <w:color w:val="000000"/>
                <w:szCs w:val="22"/>
                <w:lang w:val="en-AU"/>
              </w:rPr>
              <w:br/>
              <w:t>Core argument:</w:t>
            </w:r>
            <w:r>
              <w:rPr>
                <w:rFonts w:ascii="Gill Sans MT" w:hAnsi="Gill Sans MT"/>
                <w:b/>
                <w:color w:val="000000"/>
                <w:szCs w:val="22"/>
                <w:lang w:val="en-AU"/>
              </w:rPr>
              <w:t xml:space="preserve"> </w:t>
            </w:r>
            <w:r>
              <w:rPr>
                <w:rFonts w:ascii="Gill Sans MT" w:hAnsi="Gill Sans MT"/>
                <w:bCs/>
                <w:color w:val="000000"/>
                <w:szCs w:val="22"/>
                <w:lang w:val="en-AU"/>
              </w:rPr>
              <w:t>Women more likely than men to identify as being disadvantaged/ discriminated on the basis of gender (although only 5%), “</w:t>
            </w:r>
            <w:r w:rsidRPr="005E4BF4">
              <w:rPr>
                <w:rFonts w:ascii="Gill Sans MT" w:hAnsi="Gill Sans MT"/>
                <w:bCs/>
                <w:color w:val="000000"/>
                <w:szCs w:val="22"/>
                <w:lang w:val="en-AU"/>
              </w:rPr>
              <w:t xml:space="preserve">implying that the assessment of minority status was a mainly quantitative exercise for most participants rather than one which might </w:t>
            </w:r>
            <w:proofErr w:type="spellStart"/>
            <w:r w:rsidRPr="005E4BF4">
              <w:rPr>
                <w:rFonts w:ascii="Gill Sans MT" w:hAnsi="Gill Sans MT"/>
                <w:bCs/>
                <w:color w:val="000000"/>
                <w:szCs w:val="22"/>
                <w:lang w:val="en-AU"/>
              </w:rPr>
              <w:t>involved</w:t>
            </w:r>
            <w:proofErr w:type="spellEnd"/>
            <w:r w:rsidRPr="005E4BF4">
              <w:rPr>
                <w:rFonts w:ascii="Gill Sans MT" w:hAnsi="Gill Sans MT"/>
                <w:bCs/>
                <w:color w:val="000000"/>
                <w:szCs w:val="22"/>
                <w:lang w:val="en-AU"/>
              </w:rPr>
              <w:t xml:space="preserve"> negative feelings that can be associated with such a status</w:t>
            </w:r>
            <w:r>
              <w:rPr>
                <w:rFonts w:ascii="Gill Sans MT" w:hAnsi="Gill Sans MT"/>
                <w:bCs/>
                <w:color w:val="000000"/>
                <w:szCs w:val="22"/>
                <w:lang w:val="en-AU"/>
              </w:rPr>
              <w:t xml:space="preserve">” (p.27). Generally, neither men </w:t>
            </w:r>
            <w:proofErr w:type="gramStart"/>
            <w:r>
              <w:rPr>
                <w:rFonts w:ascii="Gill Sans MT" w:hAnsi="Gill Sans MT"/>
                <w:bCs/>
                <w:color w:val="000000"/>
                <w:szCs w:val="22"/>
                <w:lang w:val="en-AU"/>
              </w:rPr>
              <w:t>or</w:t>
            </w:r>
            <w:proofErr w:type="gramEnd"/>
            <w:r>
              <w:rPr>
                <w:rFonts w:ascii="Gill Sans MT" w:hAnsi="Gill Sans MT"/>
                <w:bCs/>
                <w:color w:val="000000"/>
                <w:szCs w:val="22"/>
                <w:lang w:val="en-AU"/>
              </w:rPr>
              <w:t xml:space="preserve"> women considered themselves discriminated against/ disadvantaged in their courses, but they did in society.</w:t>
            </w:r>
          </w:p>
          <w:p w14:paraId="5DA0DE70" w14:textId="52E8C95D" w:rsidR="007F51CD" w:rsidRPr="001052B3" w:rsidRDefault="007F51CD" w:rsidP="007F51CD">
            <w:pPr>
              <w:rPr>
                <w:rFonts w:ascii="Gill Sans MT" w:hAnsi="Gill Sans MT"/>
                <w:bCs/>
                <w:color w:val="000000"/>
                <w:szCs w:val="22"/>
                <w:lang w:val="en-AU"/>
              </w:rPr>
            </w:pPr>
            <w:r>
              <w:rPr>
                <w:rFonts w:ascii="Gill Sans MT" w:hAnsi="Gill Sans MT"/>
                <w:bCs/>
                <w:color w:val="000000"/>
                <w:szCs w:val="22"/>
                <w:lang w:val="en-AU"/>
              </w:rPr>
              <w:t>“</w:t>
            </w:r>
            <w:r w:rsidRPr="005E4BF4">
              <w:rPr>
                <w:rFonts w:ascii="Gill Sans MT" w:hAnsi="Gill Sans MT"/>
                <w:bCs/>
                <w:color w:val="000000"/>
                <w:szCs w:val="22"/>
                <w:lang w:val="en-AU"/>
              </w:rPr>
              <w:t>Those identifying men as potentially disadvantaged by women’s majority status in HE fail, therefore, to take due cognisance of a fact that is acknowledged here by both male and female students – that participation and performance in HE needs to be understood in the context of the wider gender regime in which women still face the greater disadvantage</w:t>
            </w:r>
            <w:r>
              <w:rPr>
                <w:rFonts w:ascii="Gill Sans MT" w:hAnsi="Gill Sans MT"/>
                <w:bCs/>
                <w:color w:val="000000"/>
                <w:szCs w:val="22"/>
                <w:lang w:val="en-AU"/>
              </w:rPr>
              <w:t>” (p.30)</w:t>
            </w:r>
            <w:r w:rsidRPr="005E4BF4">
              <w:rPr>
                <w:rFonts w:ascii="Gill Sans MT" w:hAnsi="Gill Sans MT"/>
                <w:bCs/>
                <w:color w:val="000000"/>
                <w:szCs w:val="22"/>
                <w:lang w:val="en-AU"/>
              </w:rPr>
              <w:t>.</w:t>
            </w:r>
          </w:p>
        </w:tc>
      </w:tr>
    </w:tbl>
    <w:p w14:paraId="6D0D1E66" w14:textId="77777777" w:rsidR="001B1340" w:rsidRPr="00AC43E9" w:rsidRDefault="001B1340" w:rsidP="001B1340">
      <w:pPr>
        <w:rPr>
          <w:rFonts w:ascii="Gill Sans MT" w:hAnsi="Gill Sans MT"/>
        </w:rPr>
      </w:pPr>
    </w:p>
    <w:sectPr w:rsidR="001B1340" w:rsidRPr="00AC43E9" w:rsidSect="001B1340">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0B9C0" w14:textId="77777777" w:rsidR="005C7B6D" w:rsidRDefault="005C7B6D" w:rsidP="001B1340">
      <w:r>
        <w:separator/>
      </w:r>
    </w:p>
  </w:endnote>
  <w:endnote w:type="continuationSeparator" w:id="0">
    <w:p w14:paraId="7C65FA08" w14:textId="77777777" w:rsidR="005C7B6D" w:rsidRDefault="005C7B6D" w:rsidP="001B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TimesNewRomanPSMT">
    <w:altName w:val="Times New Roman"/>
    <w:panose1 w:val="020B0604020202020204"/>
    <w:charset w:val="00"/>
    <w:family w:val="roman"/>
    <w:notTrueType/>
    <w:pitch w:val="default"/>
  </w:font>
  <w:font w:name="ArialUnicodeMS">
    <w:altName w:val="Arial"/>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BEB8C" w14:textId="77777777" w:rsidR="005C7B6D" w:rsidRDefault="005C7B6D" w:rsidP="001B1340">
      <w:r>
        <w:separator/>
      </w:r>
    </w:p>
  </w:footnote>
  <w:footnote w:type="continuationSeparator" w:id="0">
    <w:p w14:paraId="0787E960" w14:textId="77777777" w:rsidR="005C7B6D" w:rsidRDefault="005C7B6D" w:rsidP="001B1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45E56"/>
    <w:multiLevelType w:val="hybridMultilevel"/>
    <w:tmpl w:val="A700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503DC"/>
    <w:multiLevelType w:val="hybridMultilevel"/>
    <w:tmpl w:val="5D1A323E"/>
    <w:lvl w:ilvl="0" w:tplc="247E75F2">
      <w:start w:val="1"/>
      <w:numFmt w:val="lowerRoman"/>
      <w:lvlText w:val="(%1)"/>
      <w:lvlJc w:val="left"/>
      <w:pPr>
        <w:ind w:left="126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04BEF"/>
    <w:multiLevelType w:val="hybridMultilevel"/>
    <w:tmpl w:val="BFFCA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5267B0"/>
    <w:multiLevelType w:val="hybridMultilevel"/>
    <w:tmpl w:val="62049A34"/>
    <w:lvl w:ilvl="0" w:tplc="247E75F2">
      <w:start w:val="1"/>
      <w:numFmt w:val="lowerRoman"/>
      <w:lvlText w:val="(%1)"/>
      <w:lvlJc w:val="left"/>
      <w:pPr>
        <w:ind w:left="1266" w:hanging="72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4" w15:restartNumberingAfterBreak="0">
    <w:nsid w:val="458965F3"/>
    <w:multiLevelType w:val="hybridMultilevel"/>
    <w:tmpl w:val="41AA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1755E"/>
    <w:multiLevelType w:val="hybridMultilevel"/>
    <w:tmpl w:val="E594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27770"/>
    <w:multiLevelType w:val="hybridMultilevel"/>
    <w:tmpl w:val="8A404788"/>
    <w:lvl w:ilvl="0" w:tplc="247E75F2">
      <w:start w:val="1"/>
      <w:numFmt w:val="lowerRoman"/>
      <w:lvlText w:val="(%1)"/>
      <w:lvlJc w:val="left"/>
      <w:pPr>
        <w:ind w:left="126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8513D"/>
    <w:multiLevelType w:val="multilevel"/>
    <w:tmpl w:val="FD6CAA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2"/>
  </w:num>
  <w:num w:numId="3">
    <w:abstractNumId w:val="0"/>
  </w:num>
  <w:num w:numId="4">
    <w:abstractNumId w:val="5"/>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340"/>
    <w:rsid w:val="00037380"/>
    <w:rsid w:val="000C1718"/>
    <w:rsid w:val="001052B3"/>
    <w:rsid w:val="00147814"/>
    <w:rsid w:val="00153557"/>
    <w:rsid w:val="001B1340"/>
    <w:rsid w:val="001B20CE"/>
    <w:rsid w:val="0022209D"/>
    <w:rsid w:val="00261669"/>
    <w:rsid w:val="002A3B9F"/>
    <w:rsid w:val="002A4353"/>
    <w:rsid w:val="002F064C"/>
    <w:rsid w:val="00315492"/>
    <w:rsid w:val="00334315"/>
    <w:rsid w:val="003D1FAB"/>
    <w:rsid w:val="003F05A1"/>
    <w:rsid w:val="003F252C"/>
    <w:rsid w:val="00412F5E"/>
    <w:rsid w:val="00430A03"/>
    <w:rsid w:val="004578BD"/>
    <w:rsid w:val="00496282"/>
    <w:rsid w:val="004B1A23"/>
    <w:rsid w:val="004C2B4D"/>
    <w:rsid w:val="004D1EB4"/>
    <w:rsid w:val="004E769B"/>
    <w:rsid w:val="0051071E"/>
    <w:rsid w:val="005C515C"/>
    <w:rsid w:val="005C7B6D"/>
    <w:rsid w:val="005E4BF4"/>
    <w:rsid w:val="006608DE"/>
    <w:rsid w:val="00673F30"/>
    <w:rsid w:val="0067479E"/>
    <w:rsid w:val="00681419"/>
    <w:rsid w:val="006C7D03"/>
    <w:rsid w:val="00736286"/>
    <w:rsid w:val="00777062"/>
    <w:rsid w:val="00785B84"/>
    <w:rsid w:val="007A4ACE"/>
    <w:rsid w:val="007F51CD"/>
    <w:rsid w:val="00804D9D"/>
    <w:rsid w:val="00836531"/>
    <w:rsid w:val="00837D1F"/>
    <w:rsid w:val="0086015A"/>
    <w:rsid w:val="00897166"/>
    <w:rsid w:val="008A2FB0"/>
    <w:rsid w:val="008D0059"/>
    <w:rsid w:val="008F6A12"/>
    <w:rsid w:val="009151B7"/>
    <w:rsid w:val="009445DC"/>
    <w:rsid w:val="009631CC"/>
    <w:rsid w:val="00996940"/>
    <w:rsid w:val="00A2479F"/>
    <w:rsid w:val="00A24CD7"/>
    <w:rsid w:val="00A41496"/>
    <w:rsid w:val="00A414DC"/>
    <w:rsid w:val="00AC43E9"/>
    <w:rsid w:val="00B21688"/>
    <w:rsid w:val="00B26997"/>
    <w:rsid w:val="00B840B2"/>
    <w:rsid w:val="00B84EAF"/>
    <w:rsid w:val="00BD61B8"/>
    <w:rsid w:val="00BE0BBF"/>
    <w:rsid w:val="00C252F7"/>
    <w:rsid w:val="00C34899"/>
    <w:rsid w:val="00C34D8A"/>
    <w:rsid w:val="00C51064"/>
    <w:rsid w:val="00C562EA"/>
    <w:rsid w:val="00C9679C"/>
    <w:rsid w:val="00CC2DCB"/>
    <w:rsid w:val="00CC4CE0"/>
    <w:rsid w:val="00CE4C16"/>
    <w:rsid w:val="00D20CB5"/>
    <w:rsid w:val="00D33CC7"/>
    <w:rsid w:val="00D45B49"/>
    <w:rsid w:val="00D63DF7"/>
    <w:rsid w:val="00D82F9A"/>
    <w:rsid w:val="00DA321C"/>
    <w:rsid w:val="00DE4D88"/>
    <w:rsid w:val="00E01E8E"/>
    <w:rsid w:val="00E219C3"/>
    <w:rsid w:val="00EE3A71"/>
    <w:rsid w:val="00EE4803"/>
    <w:rsid w:val="00F0362E"/>
    <w:rsid w:val="00F618A6"/>
    <w:rsid w:val="00F61AA1"/>
    <w:rsid w:val="00FC3F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F242E"/>
  <w14:defaultImageDpi w14:val="300"/>
  <w15:docId w15:val="{1AEB84AC-F62F-7F4C-83D4-9DCB99EF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340"/>
    <w:rPr>
      <w:rFonts w:ascii="Calibri" w:hAnsi="Calibri"/>
      <w:sz w:val="22"/>
      <w:lang w:val="en-GB"/>
    </w:rPr>
  </w:style>
  <w:style w:type="paragraph" w:styleId="Heading1">
    <w:name w:val="heading 1"/>
    <w:aliases w:val="SB Heading 1"/>
    <w:basedOn w:val="Normal"/>
    <w:next w:val="Normal"/>
    <w:link w:val="Heading1Char"/>
    <w:uiPriority w:val="9"/>
    <w:qFormat/>
    <w:rsid w:val="005C515C"/>
    <w:pPr>
      <w:keepNext/>
      <w:keepLines/>
      <w:numPr>
        <w:numId w:val="1"/>
      </w:numPr>
      <w:spacing w:before="480" w:line="360" w:lineRule="auto"/>
      <w:outlineLvl w:val="0"/>
    </w:pPr>
    <w:rPr>
      <w:rFonts w:asciiTheme="majorHAnsi" w:eastAsiaTheme="majorEastAsia" w:hAnsiTheme="majorHAnsi" w:cstheme="majorBidi"/>
      <w:b/>
      <w:bCs/>
      <w:sz w:val="28"/>
      <w:szCs w:val="32"/>
    </w:rPr>
  </w:style>
  <w:style w:type="paragraph" w:styleId="Heading2">
    <w:name w:val="heading 2"/>
    <w:aliases w:val="SB Thesis Heading 2"/>
    <w:basedOn w:val="Normal"/>
    <w:next w:val="Normal"/>
    <w:link w:val="Heading2Char"/>
    <w:uiPriority w:val="9"/>
    <w:unhideWhenUsed/>
    <w:qFormat/>
    <w:rsid w:val="005C515C"/>
    <w:pPr>
      <w:keepNext/>
      <w:keepLines/>
      <w:numPr>
        <w:ilvl w:val="1"/>
        <w:numId w:val="1"/>
      </w:numPr>
      <w:spacing w:before="200" w:line="360" w:lineRule="auto"/>
      <w:outlineLvl w:val="1"/>
    </w:pPr>
    <w:rPr>
      <w:rFonts w:asciiTheme="majorHAnsi" w:eastAsiaTheme="majorEastAsia" w:hAnsiTheme="majorHAnsi" w:cstheme="majorBidi"/>
      <w:b/>
      <w:bCs/>
      <w:sz w:val="24"/>
      <w:szCs w:val="26"/>
    </w:rPr>
  </w:style>
  <w:style w:type="paragraph" w:styleId="Heading3">
    <w:name w:val="heading 3"/>
    <w:aliases w:val="SB ThesisHeading 3"/>
    <w:basedOn w:val="Normal"/>
    <w:next w:val="Normal"/>
    <w:link w:val="Heading3Char"/>
    <w:uiPriority w:val="99"/>
    <w:unhideWhenUsed/>
    <w:qFormat/>
    <w:rsid w:val="005C515C"/>
    <w:pPr>
      <w:keepNext/>
      <w:keepLines/>
      <w:numPr>
        <w:ilvl w:val="2"/>
        <w:numId w:val="1"/>
      </w:numPr>
      <w:spacing w:before="200" w:line="36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515C"/>
    <w:pPr>
      <w:keepNext/>
      <w:keepLines/>
      <w:numPr>
        <w:ilvl w:val="3"/>
        <w:numId w:val="1"/>
      </w:numPr>
      <w:spacing w:before="200" w:line="36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515C"/>
    <w:pPr>
      <w:keepNext/>
      <w:keepLines/>
      <w:numPr>
        <w:ilvl w:val="4"/>
        <w:numId w:val="1"/>
      </w:numPr>
      <w:spacing w:before="200" w:line="36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515C"/>
    <w:pPr>
      <w:keepNext/>
      <w:keepLines/>
      <w:numPr>
        <w:ilvl w:val="5"/>
        <w:numId w:val="1"/>
      </w:numPr>
      <w:spacing w:before="200" w:line="36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515C"/>
    <w:pPr>
      <w:keepNext/>
      <w:keepLines/>
      <w:numPr>
        <w:ilvl w:val="6"/>
        <w:numId w:val="1"/>
      </w:numPr>
      <w:spacing w:before="20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515C"/>
    <w:pPr>
      <w:keepNext/>
      <w:keepLines/>
      <w:numPr>
        <w:ilvl w:val="7"/>
        <w:numId w:val="1"/>
      </w:numPr>
      <w:spacing w:before="20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515C"/>
    <w:pPr>
      <w:keepNext/>
      <w:keepLines/>
      <w:numPr>
        <w:ilvl w:val="8"/>
        <w:numId w:val="1"/>
      </w:numPr>
      <w:spacing w:before="20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34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1340"/>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1B1340"/>
    <w:pPr>
      <w:tabs>
        <w:tab w:val="center" w:pos="4320"/>
        <w:tab w:val="right" w:pos="8640"/>
      </w:tabs>
    </w:pPr>
  </w:style>
  <w:style w:type="character" w:customStyle="1" w:styleId="HeaderChar">
    <w:name w:val="Header Char"/>
    <w:basedOn w:val="DefaultParagraphFont"/>
    <w:link w:val="Header"/>
    <w:uiPriority w:val="99"/>
    <w:rsid w:val="001B1340"/>
    <w:rPr>
      <w:rFonts w:ascii="Calibri" w:hAnsi="Calibri"/>
      <w:sz w:val="22"/>
      <w:lang w:val="en-GB"/>
    </w:rPr>
  </w:style>
  <w:style w:type="paragraph" w:styleId="Footer">
    <w:name w:val="footer"/>
    <w:basedOn w:val="Normal"/>
    <w:link w:val="FooterChar"/>
    <w:uiPriority w:val="99"/>
    <w:unhideWhenUsed/>
    <w:rsid w:val="001B1340"/>
    <w:pPr>
      <w:tabs>
        <w:tab w:val="center" w:pos="4320"/>
        <w:tab w:val="right" w:pos="8640"/>
      </w:tabs>
    </w:pPr>
  </w:style>
  <w:style w:type="character" w:customStyle="1" w:styleId="FooterChar">
    <w:name w:val="Footer Char"/>
    <w:basedOn w:val="DefaultParagraphFont"/>
    <w:link w:val="Footer"/>
    <w:uiPriority w:val="99"/>
    <w:rsid w:val="001B1340"/>
    <w:rPr>
      <w:rFonts w:ascii="Calibri" w:hAnsi="Calibri"/>
      <w:sz w:val="22"/>
      <w:lang w:val="en-GB"/>
    </w:rPr>
  </w:style>
  <w:style w:type="paragraph" w:styleId="BalloonText">
    <w:name w:val="Balloon Text"/>
    <w:basedOn w:val="Normal"/>
    <w:link w:val="BalloonTextChar"/>
    <w:uiPriority w:val="99"/>
    <w:semiHidden/>
    <w:unhideWhenUsed/>
    <w:rsid w:val="001B1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340"/>
    <w:rPr>
      <w:rFonts w:ascii="Lucida Grande" w:hAnsi="Lucida Grande" w:cs="Lucida Grande"/>
      <w:sz w:val="18"/>
      <w:szCs w:val="18"/>
      <w:lang w:val="en-GB"/>
    </w:rPr>
  </w:style>
  <w:style w:type="character" w:customStyle="1" w:styleId="Heading1Char">
    <w:name w:val="Heading 1 Char"/>
    <w:aliases w:val="SB Heading 1 Char"/>
    <w:basedOn w:val="DefaultParagraphFont"/>
    <w:link w:val="Heading1"/>
    <w:uiPriority w:val="9"/>
    <w:rsid w:val="005C515C"/>
    <w:rPr>
      <w:rFonts w:asciiTheme="majorHAnsi" w:eastAsiaTheme="majorEastAsia" w:hAnsiTheme="majorHAnsi" w:cstheme="majorBidi"/>
      <w:b/>
      <w:bCs/>
      <w:sz w:val="28"/>
      <w:szCs w:val="32"/>
      <w:lang w:val="en-GB"/>
    </w:rPr>
  </w:style>
  <w:style w:type="character" w:customStyle="1" w:styleId="Heading2Char">
    <w:name w:val="Heading 2 Char"/>
    <w:aliases w:val="SB Thesis Heading 2 Char"/>
    <w:basedOn w:val="DefaultParagraphFont"/>
    <w:link w:val="Heading2"/>
    <w:uiPriority w:val="9"/>
    <w:rsid w:val="005C515C"/>
    <w:rPr>
      <w:rFonts w:asciiTheme="majorHAnsi" w:eastAsiaTheme="majorEastAsia" w:hAnsiTheme="majorHAnsi" w:cstheme="majorBidi"/>
      <w:b/>
      <w:bCs/>
      <w:szCs w:val="26"/>
      <w:lang w:val="en-GB"/>
    </w:rPr>
  </w:style>
  <w:style w:type="character" w:customStyle="1" w:styleId="Heading3Char">
    <w:name w:val="Heading 3 Char"/>
    <w:aliases w:val="SB ThesisHeading 3 Char"/>
    <w:basedOn w:val="DefaultParagraphFont"/>
    <w:link w:val="Heading3"/>
    <w:uiPriority w:val="99"/>
    <w:rsid w:val="005C515C"/>
    <w:rPr>
      <w:rFonts w:asciiTheme="majorHAnsi" w:eastAsiaTheme="majorEastAsia" w:hAnsiTheme="majorHAnsi" w:cstheme="majorBidi"/>
      <w:b/>
      <w:bCs/>
      <w:sz w:val="22"/>
      <w:lang w:val="en-GB"/>
    </w:rPr>
  </w:style>
  <w:style w:type="character" w:customStyle="1" w:styleId="Heading4Char">
    <w:name w:val="Heading 4 Char"/>
    <w:basedOn w:val="DefaultParagraphFont"/>
    <w:link w:val="Heading4"/>
    <w:uiPriority w:val="9"/>
    <w:semiHidden/>
    <w:rsid w:val="005C515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semiHidden/>
    <w:rsid w:val="005C515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uiPriority w:val="9"/>
    <w:semiHidden/>
    <w:rsid w:val="005C515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uiPriority w:val="9"/>
    <w:semiHidden/>
    <w:rsid w:val="005C515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C515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C515C"/>
    <w:rPr>
      <w:rFonts w:asciiTheme="majorHAnsi" w:eastAsiaTheme="majorEastAsia" w:hAnsiTheme="majorHAnsi" w:cstheme="majorBidi"/>
      <w:i/>
      <w:iCs/>
      <w:color w:val="404040" w:themeColor="text1" w:themeTint="BF"/>
      <w:sz w:val="20"/>
      <w:szCs w:val="20"/>
      <w:lang w:val="en-GB"/>
    </w:rPr>
  </w:style>
  <w:style w:type="paragraph" w:styleId="DocumentMap">
    <w:name w:val="Document Map"/>
    <w:basedOn w:val="Normal"/>
    <w:link w:val="DocumentMapChar"/>
    <w:uiPriority w:val="99"/>
    <w:semiHidden/>
    <w:unhideWhenUsed/>
    <w:rsid w:val="005C515C"/>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C515C"/>
    <w:rPr>
      <w:rFonts w:ascii="Lucida Grande" w:hAnsi="Lucida Grande" w:cs="Lucida Grande"/>
      <w:lang w:val="en-GB"/>
    </w:rPr>
  </w:style>
  <w:style w:type="paragraph" w:customStyle="1" w:styleId="Default">
    <w:name w:val="Default"/>
    <w:rsid w:val="00E219C3"/>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E219C3"/>
    <w:rPr>
      <w:color w:val="0000FF" w:themeColor="hyperlink"/>
      <w:u w:val="single"/>
    </w:rPr>
  </w:style>
  <w:style w:type="character" w:styleId="UnresolvedMention">
    <w:name w:val="Unresolved Mention"/>
    <w:basedOn w:val="DefaultParagraphFont"/>
    <w:uiPriority w:val="99"/>
    <w:semiHidden/>
    <w:unhideWhenUsed/>
    <w:rsid w:val="00AC43E9"/>
    <w:rPr>
      <w:color w:val="605E5C"/>
      <w:shd w:val="clear" w:color="auto" w:fill="E1DFDD"/>
    </w:rPr>
  </w:style>
  <w:style w:type="paragraph" w:styleId="ListParagraph">
    <w:name w:val="List Paragraph"/>
    <w:basedOn w:val="Normal"/>
    <w:uiPriority w:val="34"/>
    <w:qFormat/>
    <w:rsid w:val="00681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6709">
      <w:bodyDiv w:val="1"/>
      <w:marLeft w:val="0"/>
      <w:marRight w:val="0"/>
      <w:marTop w:val="0"/>
      <w:marBottom w:val="0"/>
      <w:divBdr>
        <w:top w:val="none" w:sz="0" w:space="0" w:color="auto"/>
        <w:left w:val="none" w:sz="0" w:space="0" w:color="auto"/>
        <w:bottom w:val="none" w:sz="0" w:space="0" w:color="auto"/>
        <w:right w:val="none" w:sz="0" w:space="0" w:color="auto"/>
      </w:divBdr>
      <w:divsChild>
        <w:div w:id="1269697904">
          <w:marLeft w:val="0"/>
          <w:marRight w:val="0"/>
          <w:marTop w:val="0"/>
          <w:marBottom w:val="0"/>
          <w:divBdr>
            <w:top w:val="none" w:sz="0" w:space="0" w:color="auto"/>
            <w:left w:val="none" w:sz="0" w:space="0" w:color="auto"/>
            <w:bottom w:val="none" w:sz="0" w:space="0" w:color="auto"/>
            <w:right w:val="none" w:sz="0" w:space="0" w:color="auto"/>
          </w:divBdr>
          <w:divsChild>
            <w:div w:id="182666644">
              <w:marLeft w:val="0"/>
              <w:marRight w:val="0"/>
              <w:marTop w:val="0"/>
              <w:marBottom w:val="0"/>
              <w:divBdr>
                <w:top w:val="none" w:sz="0" w:space="0" w:color="auto"/>
                <w:left w:val="none" w:sz="0" w:space="0" w:color="auto"/>
                <w:bottom w:val="none" w:sz="0" w:space="0" w:color="auto"/>
                <w:right w:val="none" w:sz="0" w:space="0" w:color="auto"/>
              </w:divBdr>
              <w:divsChild>
                <w:div w:id="20111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4906">
      <w:bodyDiv w:val="1"/>
      <w:marLeft w:val="0"/>
      <w:marRight w:val="0"/>
      <w:marTop w:val="0"/>
      <w:marBottom w:val="0"/>
      <w:divBdr>
        <w:top w:val="none" w:sz="0" w:space="0" w:color="auto"/>
        <w:left w:val="none" w:sz="0" w:space="0" w:color="auto"/>
        <w:bottom w:val="none" w:sz="0" w:space="0" w:color="auto"/>
        <w:right w:val="none" w:sz="0" w:space="0" w:color="auto"/>
      </w:divBdr>
      <w:divsChild>
        <w:div w:id="1437552519">
          <w:marLeft w:val="0"/>
          <w:marRight w:val="0"/>
          <w:marTop w:val="0"/>
          <w:marBottom w:val="0"/>
          <w:divBdr>
            <w:top w:val="none" w:sz="0" w:space="0" w:color="auto"/>
            <w:left w:val="none" w:sz="0" w:space="0" w:color="auto"/>
            <w:bottom w:val="none" w:sz="0" w:space="0" w:color="auto"/>
            <w:right w:val="none" w:sz="0" w:space="0" w:color="auto"/>
          </w:divBdr>
          <w:divsChild>
            <w:div w:id="1663729565">
              <w:marLeft w:val="0"/>
              <w:marRight w:val="0"/>
              <w:marTop w:val="0"/>
              <w:marBottom w:val="0"/>
              <w:divBdr>
                <w:top w:val="none" w:sz="0" w:space="0" w:color="auto"/>
                <w:left w:val="none" w:sz="0" w:space="0" w:color="auto"/>
                <w:bottom w:val="none" w:sz="0" w:space="0" w:color="auto"/>
                <w:right w:val="none" w:sz="0" w:space="0" w:color="auto"/>
              </w:divBdr>
              <w:divsChild>
                <w:div w:id="3245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298">
      <w:bodyDiv w:val="1"/>
      <w:marLeft w:val="0"/>
      <w:marRight w:val="0"/>
      <w:marTop w:val="0"/>
      <w:marBottom w:val="0"/>
      <w:divBdr>
        <w:top w:val="none" w:sz="0" w:space="0" w:color="auto"/>
        <w:left w:val="none" w:sz="0" w:space="0" w:color="auto"/>
        <w:bottom w:val="none" w:sz="0" w:space="0" w:color="auto"/>
        <w:right w:val="none" w:sz="0" w:space="0" w:color="auto"/>
      </w:divBdr>
      <w:divsChild>
        <w:div w:id="1964730322">
          <w:marLeft w:val="0"/>
          <w:marRight w:val="0"/>
          <w:marTop w:val="0"/>
          <w:marBottom w:val="0"/>
          <w:divBdr>
            <w:top w:val="none" w:sz="0" w:space="0" w:color="auto"/>
            <w:left w:val="none" w:sz="0" w:space="0" w:color="auto"/>
            <w:bottom w:val="none" w:sz="0" w:space="0" w:color="auto"/>
            <w:right w:val="none" w:sz="0" w:space="0" w:color="auto"/>
          </w:divBdr>
          <w:divsChild>
            <w:div w:id="1163929589">
              <w:marLeft w:val="0"/>
              <w:marRight w:val="0"/>
              <w:marTop w:val="0"/>
              <w:marBottom w:val="0"/>
              <w:divBdr>
                <w:top w:val="none" w:sz="0" w:space="0" w:color="auto"/>
                <w:left w:val="none" w:sz="0" w:space="0" w:color="auto"/>
                <w:bottom w:val="none" w:sz="0" w:space="0" w:color="auto"/>
                <w:right w:val="none" w:sz="0" w:space="0" w:color="auto"/>
              </w:divBdr>
              <w:divsChild>
                <w:div w:id="16376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5855">
      <w:bodyDiv w:val="1"/>
      <w:marLeft w:val="0"/>
      <w:marRight w:val="0"/>
      <w:marTop w:val="0"/>
      <w:marBottom w:val="0"/>
      <w:divBdr>
        <w:top w:val="none" w:sz="0" w:space="0" w:color="auto"/>
        <w:left w:val="none" w:sz="0" w:space="0" w:color="auto"/>
        <w:bottom w:val="none" w:sz="0" w:space="0" w:color="auto"/>
        <w:right w:val="none" w:sz="0" w:space="0" w:color="auto"/>
      </w:divBdr>
      <w:divsChild>
        <w:div w:id="1065176236">
          <w:marLeft w:val="0"/>
          <w:marRight w:val="0"/>
          <w:marTop w:val="0"/>
          <w:marBottom w:val="0"/>
          <w:divBdr>
            <w:top w:val="none" w:sz="0" w:space="0" w:color="auto"/>
            <w:left w:val="none" w:sz="0" w:space="0" w:color="auto"/>
            <w:bottom w:val="none" w:sz="0" w:space="0" w:color="auto"/>
            <w:right w:val="none" w:sz="0" w:space="0" w:color="auto"/>
          </w:divBdr>
          <w:divsChild>
            <w:div w:id="40713979">
              <w:marLeft w:val="0"/>
              <w:marRight w:val="0"/>
              <w:marTop w:val="0"/>
              <w:marBottom w:val="0"/>
              <w:divBdr>
                <w:top w:val="none" w:sz="0" w:space="0" w:color="auto"/>
                <w:left w:val="none" w:sz="0" w:space="0" w:color="auto"/>
                <w:bottom w:val="none" w:sz="0" w:space="0" w:color="auto"/>
                <w:right w:val="none" w:sz="0" w:space="0" w:color="auto"/>
              </w:divBdr>
              <w:divsChild>
                <w:div w:id="1065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3987">
      <w:bodyDiv w:val="1"/>
      <w:marLeft w:val="0"/>
      <w:marRight w:val="0"/>
      <w:marTop w:val="0"/>
      <w:marBottom w:val="0"/>
      <w:divBdr>
        <w:top w:val="none" w:sz="0" w:space="0" w:color="auto"/>
        <w:left w:val="none" w:sz="0" w:space="0" w:color="auto"/>
        <w:bottom w:val="none" w:sz="0" w:space="0" w:color="auto"/>
        <w:right w:val="none" w:sz="0" w:space="0" w:color="auto"/>
      </w:divBdr>
      <w:divsChild>
        <w:div w:id="1845853189">
          <w:marLeft w:val="0"/>
          <w:marRight w:val="0"/>
          <w:marTop w:val="0"/>
          <w:marBottom w:val="0"/>
          <w:divBdr>
            <w:top w:val="none" w:sz="0" w:space="0" w:color="auto"/>
            <w:left w:val="none" w:sz="0" w:space="0" w:color="auto"/>
            <w:bottom w:val="none" w:sz="0" w:space="0" w:color="auto"/>
            <w:right w:val="none" w:sz="0" w:space="0" w:color="auto"/>
          </w:divBdr>
          <w:divsChild>
            <w:div w:id="1756973854">
              <w:marLeft w:val="0"/>
              <w:marRight w:val="0"/>
              <w:marTop w:val="0"/>
              <w:marBottom w:val="0"/>
              <w:divBdr>
                <w:top w:val="none" w:sz="0" w:space="0" w:color="auto"/>
                <w:left w:val="none" w:sz="0" w:space="0" w:color="auto"/>
                <w:bottom w:val="none" w:sz="0" w:space="0" w:color="auto"/>
                <w:right w:val="none" w:sz="0" w:space="0" w:color="auto"/>
              </w:divBdr>
              <w:divsChild>
                <w:div w:id="18440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8687">
      <w:bodyDiv w:val="1"/>
      <w:marLeft w:val="0"/>
      <w:marRight w:val="0"/>
      <w:marTop w:val="0"/>
      <w:marBottom w:val="0"/>
      <w:divBdr>
        <w:top w:val="none" w:sz="0" w:space="0" w:color="auto"/>
        <w:left w:val="none" w:sz="0" w:space="0" w:color="auto"/>
        <w:bottom w:val="none" w:sz="0" w:space="0" w:color="auto"/>
        <w:right w:val="none" w:sz="0" w:space="0" w:color="auto"/>
      </w:divBdr>
      <w:divsChild>
        <w:div w:id="762382890">
          <w:marLeft w:val="0"/>
          <w:marRight w:val="0"/>
          <w:marTop w:val="0"/>
          <w:marBottom w:val="0"/>
          <w:divBdr>
            <w:top w:val="none" w:sz="0" w:space="0" w:color="auto"/>
            <w:left w:val="none" w:sz="0" w:space="0" w:color="auto"/>
            <w:bottom w:val="none" w:sz="0" w:space="0" w:color="auto"/>
            <w:right w:val="none" w:sz="0" w:space="0" w:color="auto"/>
          </w:divBdr>
          <w:divsChild>
            <w:div w:id="615714548">
              <w:marLeft w:val="0"/>
              <w:marRight w:val="0"/>
              <w:marTop w:val="0"/>
              <w:marBottom w:val="0"/>
              <w:divBdr>
                <w:top w:val="none" w:sz="0" w:space="0" w:color="auto"/>
                <w:left w:val="none" w:sz="0" w:space="0" w:color="auto"/>
                <w:bottom w:val="none" w:sz="0" w:space="0" w:color="auto"/>
                <w:right w:val="none" w:sz="0" w:space="0" w:color="auto"/>
              </w:divBdr>
              <w:divsChild>
                <w:div w:id="6615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9100">
      <w:bodyDiv w:val="1"/>
      <w:marLeft w:val="0"/>
      <w:marRight w:val="0"/>
      <w:marTop w:val="0"/>
      <w:marBottom w:val="0"/>
      <w:divBdr>
        <w:top w:val="none" w:sz="0" w:space="0" w:color="auto"/>
        <w:left w:val="none" w:sz="0" w:space="0" w:color="auto"/>
        <w:bottom w:val="none" w:sz="0" w:space="0" w:color="auto"/>
        <w:right w:val="none" w:sz="0" w:space="0" w:color="auto"/>
      </w:divBdr>
      <w:divsChild>
        <w:div w:id="549265457">
          <w:marLeft w:val="0"/>
          <w:marRight w:val="0"/>
          <w:marTop w:val="0"/>
          <w:marBottom w:val="0"/>
          <w:divBdr>
            <w:top w:val="none" w:sz="0" w:space="0" w:color="auto"/>
            <w:left w:val="none" w:sz="0" w:space="0" w:color="auto"/>
            <w:bottom w:val="none" w:sz="0" w:space="0" w:color="auto"/>
            <w:right w:val="none" w:sz="0" w:space="0" w:color="auto"/>
          </w:divBdr>
          <w:divsChild>
            <w:div w:id="658850922">
              <w:marLeft w:val="0"/>
              <w:marRight w:val="0"/>
              <w:marTop w:val="0"/>
              <w:marBottom w:val="0"/>
              <w:divBdr>
                <w:top w:val="none" w:sz="0" w:space="0" w:color="auto"/>
                <w:left w:val="none" w:sz="0" w:space="0" w:color="auto"/>
                <w:bottom w:val="none" w:sz="0" w:space="0" w:color="auto"/>
                <w:right w:val="none" w:sz="0" w:space="0" w:color="auto"/>
              </w:divBdr>
              <w:divsChild>
                <w:div w:id="15170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665">
      <w:bodyDiv w:val="1"/>
      <w:marLeft w:val="0"/>
      <w:marRight w:val="0"/>
      <w:marTop w:val="0"/>
      <w:marBottom w:val="0"/>
      <w:divBdr>
        <w:top w:val="none" w:sz="0" w:space="0" w:color="auto"/>
        <w:left w:val="none" w:sz="0" w:space="0" w:color="auto"/>
        <w:bottom w:val="none" w:sz="0" w:space="0" w:color="auto"/>
        <w:right w:val="none" w:sz="0" w:space="0" w:color="auto"/>
      </w:divBdr>
      <w:divsChild>
        <w:div w:id="1465737413">
          <w:marLeft w:val="0"/>
          <w:marRight w:val="0"/>
          <w:marTop w:val="0"/>
          <w:marBottom w:val="0"/>
          <w:divBdr>
            <w:top w:val="none" w:sz="0" w:space="0" w:color="auto"/>
            <w:left w:val="none" w:sz="0" w:space="0" w:color="auto"/>
            <w:bottom w:val="none" w:sz="0" w:space="0" w:color="auto"/>
            <w:right w:val="none" w:sz="0" w:space="0" w:color="auto"/>
          </w:divBdr>
          <w:divsChild>
            <w:div w:id="1578443811">
              <w:marLeft w:val="0"/>
              <w:marRight w:val="0"/>
              <w:marTop w:val="0"/>
              <w:marBottom w:val="0"/>
              <w:divBdr>
                <w:top w:val="none" w:sz="0" w:space="0" w:color="auto"/>
                <w:left w:val="none" w:sz="0" w:space="0" w:color="auto"/>
                <w:bottom w:val="none" w:sz="0" w:space="0" w:color="auto"/>
                <w:right w:val="none" w:sz="0" w:space="0" w:color="auto"/>
              </w:divBdr>
              <w:divsChild>
                <w:div w:id="2428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7311">
      <w:bodyDiv w:val="1"/>
      <w:marLeft w:val="0"/>
      <w:marRight w:val="0"/>
      <w:marTop w:val="0"/>
      <w:marBottom w:val="0"/>
      <w:divBdr>
        <w:top w:val="none" w:sz="0" w:space="0" w:color="auto"/>
        <w:left w:val="none" w:sz="0" w:space="0" w:color="auto"/>
        <w:bottom w:val="none" w:sz="0" w:space="0" w:color="auto"/>
        <w:right w:val="none" w:sz="0" w:space="0" w:color="auto"/>
      </w:divBdr>
      <w:divsChild>
        <w:div w:id="1952667844">
          <w:marLeft w:val="0"/>
          <w:marRight w:val="0"/>
          <w:marTop w:val="0"/>
          <w:marBottom w:val="0"/>
          <w:divBdr>
            <w:top w:val="none" w:sz="0" w:space="0" w:color="auto"/>
            <w:left w:val="none" w:sz="0" w:space="0" w:color="auto"/>
            <w:bottom w:val="none" w:sz="0" w:space="0" w:color="auto"/>
            <w:right w:val="none" w:sz="0" w:space="0" w:color="auto"/>
          </w:divBdr>
          <w:divsChild>
            <w:div w:id="277681954">
              <w:marLeft w:val="0"/>
              <w:marRight w:val="0"/>
              <w:marTop w:val="0"/>
              <w:marBottom w:val="0"/>
              <w:divBdr>
                <w:top w:val="none" w:sz="0" w:space="0" w:color="auto"/>
                <w:left w:val="none" w:sz="0" w:space="0" w:color="auto"/>
                <w:bottom w:val="none" w:sz="0" w:space="0" w:color="auto"/>
                <w:right w:val="none" w:sz="0" w:space="0" w:color="auto"/>
              </w:divBdr>
              <w:divsChild>
                <w:div w:id="5460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2096">
      <w:bodyDiv w:val="1"/>
      <w:marLeft w:val="0"/>
      <w:marRight w:val="0"/>
      <w:marTop w:val="0"/>
      <w:marBottom w:val="0"/>
      <w:divBdr>
        <w:top w:val="none" w:sz="0" w:space="0" w:color="auto"/>
        <w:left w:val="none" w:sz="0" w:space="0" w:color="auto"/>
        <w:bottom w:val="none" w:sz="0" w:space="0" w:color="auto"/>
        <w:right w:val="none" w:sz="0" w:space="0" w:color="auto"/>
      </w:divBdr>
      <w:divsChild>
        <w:div w:id="913585473">
          <w:marLeft w:val="0"/>
          <w:marRight w:val="0"/>
          <w:marTop w:val="0"/>
          <w:marBottom w:val="0"/>
          <w:divBdr>
            <w:top w:val="none" w:sz="0" w:space="0" w:color="auto"/>
            <w:left w:val="none" w:sz="0" w:space="0" w:color="auto"/>
            <w:bottom w:val="none" w:sz="0" w:space="0" w:color="auto"/>
            <w:right w:val="none" w:sz="0" w:space="0" w:color="auto"/>
          </w:divBdr>
          <w:divsChild>
            <w:div w:id="398868973">
              <w:marLeft w:val="0"/>
              <w:marRight w:val="0"/>
              <w:marTop w:val="0"/>
              <w:marBottom w:val="0"/>
              <w:divBdr>
                <w:top w:val="none" w:sz="0" w:space="0" w:color="auto"/>
                <w:left w:val="none" w:sz="0" w:space="0" w:color="auto"/>
                <w:bottom w:val="none" w:sz="0" w:space="0" w:color="auto"/>
                <w:right w:val="none" w:sz="0" w:space="0" w:color="auto"/>
              </w:divBdr>
              <w:divsChild>
                <w:div w:id="1534921025">
                  <w:marLeft w:val="0"/>
                  <w:marRight w:val="0"/>
                  <w:marTop w:val="0"/>
                  <w:marBottom w:val="0"/>
                  <w:divBdr>
                    <w:top w:val="none" w:sz="0" w:space="0" w:color="auto"/>
                    <w:left w:val="none" w:sz="0" w:space="0" w:color="auto"/>
                    <w:bottom w:val="none" w:sz="0" w:space="0" w:color="auto"/>
                    <w:right w:val="none" w:sz="0" w:space="0" w:color="auto"/>
                  </w:divBdr>
                  <w:divsChild>
                    <w:div w:id="10559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9976">
      <w:bodyDiv w:val="1"/>
      <w:marLeft w:val="0"/>
      <w:marRight w:val="0"/>
      <w:marTop w:val="0"/>
      <w:marBottom w:val="0"/>
      <w:divBdr>
        <w:top w:val="none" w:sz="0" w:space="0" w:color="auto"/>
        <w:left w:val="none" w:sz="0" w:space="0" w:color="auto"/>
        <w:bottom w:val="none" w:sz="0" w:space="0" w:color="auto"/>
        <w:right w:val="none" w:sz="0" w:space="0" w:color="auto"/>
      </w:divBdr>
      <w:divsChild>
        <w:div w:id="2031294155">
          <w:marLeft w:val="0"/>
          <w:marRight w:val="0"/>
          <w:marTop w:val="0"/>
          <w:marBottom w:val="0"/>
          <w:divBdr>
            <w:top w:val="none" w:sz="0" w:space="0" w:color="auto"/>
            <w:left w:val="none" w:sz="0" w:space="0" w:color="auto"/>
            <w:bottom w:val="none" w:sz="0" w:space="0" w:color="auto"/>
            <w:right w:val="none" w:sz="0" w:space="0" w:color="auto"/>
          </w:divBdr>
          <w:divsChild>
            <w:div w:id="2074572578">
              <w:marLeft w:val="0"/>
              <w:marRight w:val="0"/>
              <w:marTop w:val="0"/>
              <w:marBottom w:val="0"/>
              <w:divBdr>
                <w:top w:val="none" w:sz="0" w:space="0" w:color="auto"/>
                <w:left w:val="none" w:sz="0" w:space="0" w:color="auto"/>
                <w:bottom w:val="none" w:sz="0" w:space="0" w:color="auto"/>
                <w:right w:val="none" w:sz="0" w:space="0" w:color="auto"/>
              </w:divBdr>
              <w:divsChild>
                <w:div w:id="8846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30906">
      <w:bodyDiv w:val="1"/>
      <w:marLeft w:val="0"/>
      <w:marRight w:val="0"/>
      <w:marTop w:val="0"/>
      <w:marBottom w:val="0"/>
      <w:divBdr>
        <w:top w:val="none" w:sz="0" w:space="0" w:color="auto"/>
        <w:left w:val="none" w:sz="0" w:space="0" w:color="auto"/>
        <w:bottom w:val="none" w:sz="0" w:space="0" w:color="auto"/>
        <w:right w:val="none" w:sz="0" w:space="0" w:color="auto"/>
      </w:divBdr>
      <w:divsChild>
        <w:div w:id="759638306">
          <w:marLeft w:val="0"/>
          <w:marRight w:val="0"/>
          <w:marTop w:val="0"/>
          <w:marBottom w:val="0"/>
          <w:divBdr>
            <w:top w:val="none" w:sz="0" w:space="0" w:color="auto"/>
            <w:left w:val="none" w:sz="0" w:space="0" w:color="auto"/>
            <w:bottom w:val="none" w:sz="0" w:space="0" w:color="auto"/>
            <w:right w:val="none" w:sz="0" w:space="0" w:color="auto"/>
          </w:divBdr>
          <w:divsChild>
            <w:div w:id="1810591623">
              <w:marLeft w:val="0"/>
              <w:marRight w:val="0"/>
              <w:marTop w:val="0"/>
              <w:marBottom w:val="0"/>
              <w:divBdr>
                <w:top w:val="none" w:sz="0" w:space="0" w:color="auto"/>
                <w:left w:val="none" w:sz="0" w:space="0" w:color="auto"/>
                <w:bottom w:val="none" w:sz="0" w:space="0" w:color="auto"/>
                <w:right w:val="none" w:sz="0" w:space="0" w:color="auto"/>
              </w:divBdr>
              <w:divsChild>
                <w:div w:id="12613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63214">
      <w:bodyDiv w:val="1"/>
      <w:marLeft w:val="0"/>
      <w:marRight w:val="0"/>
      <w:marTop w:val="0"/>
      <w:marBottom w:val="0"/>
      <w:divBdr>
        <w:top w:val="none" w:sz="0" w:space="0" w:color="auto"/>
        <w:left w:val="none" w:sz="0" w:space="0" w:color="auto"/>
        <w:bottom w:val="none" w:sz="0" w:space="0" w:color="auto"/>
        <w:right w:val="none" w:sz="0" w:space="0" w:color="auto"/>
      </w:divBdr>
      <w:divsChild>
        <w:div w:id="1542208860">
          <w:marLeft w:val="0"/>
          <w:marRight w:val="0"/>
          <w:marTop w:val="0"/>
          <w:marBottom w:val="0"/>
          <w:divBdr>
            <w:top w:val="none" w:sz="0" w:space="0" w:color="auto"/>
            <w:left w:val="none" w:sz="0" w:space="0" w:color="auto"/>
            <w:bottom w:val="none" w:sz="0" w:space="0" w:color="auto"/>
            <w:right w:val="none" w:sz="0" w:space="0" w:color="auto"/>
          </w:divBdr>
          <w:divsChild>
            <w:div w:id="883755401">
              <w:marLeft w:val="0"/>
              <w:marRight w:val="0"/>
              <w:marTop w:val="0"/>
              <w:marBottom w:val="0"/>
              <w:divBdr>
                <w:top w:val="none" w:sz="0" w:space="0" w:color="auto"/>
                <w:left w:val="none" w:sz="0" w:space="0" w:color="auto"/>
                <w:bottom w:val="none" w:sz="0" w:space="0" w:color="auto"/>
                <w:right w:val="none" w:sz="0" w:space="0" w:color="auto"/>
              </w:divBdr>
              <w:divsChild>
                <w:div w:id="18379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4911">
      <w:bodyDiv w:val="1"/>
      <w:marLeft w:val="0"/>
      <w:marRight w:val="0"/>
      <w:marTop w:val="0"/>
      <w:marBottom w:val="0"/>
      <w:divBdr>
        <w:top w:val="none" w:sz="0" w:space="0" w:color="auto"/>
        <w:left w:val="none" w:sz="0" w:space="0" w:color="auto"/>
        <w:bottom w:val="none" w:sz="0" w:space="0" w:color="auto"/>
        <w:right w:val="none" w:sz="0" w:space="0" w:color="auto"/>
      </w:divBdr>
      <w:divsChild>
        <w:div w:id="433786071">
          <w:marLeft w:val="0"/>
          <w:marRight w:val="0"/>
          <w:marTop w:val="0"/>
          <w:marBottom w:val="0"/>
          <w:divBdr>
            <w:top w:val="none" w:sz="0" w:space="0" w:color="auto"/>
            <w:left w:val="none" w:sz="0" w:space="0" w:color="auto"/>
            <w:bottom w:val="none" w:sz="0" w:space="0" w:color="auto"/>
            <w:right w:val="none" w:sz="0" w:space="0" w:color="auto"/>
          </w:divBdr>
          <w:divsChild>
            <w:div w:id="475076283">
              <w:marLeft w:val="0"/>
              <w:marRight w:val="0"/>
              <w:marTop w:val="0"/>
              <w:marBottom w:val="0"/>
              <w:divBdr>
                <w:top w:val="none" w:sz="0" w:space="0" w:color="auto"/>
                <w:left w:val="none" w:sz="0" w:space="0" w:color="auto"/>
                <w:bottom w:val="none" w:sz="0" w:space="0" w:color="auto"/>
                <w:right w:val="none" w:sz="0" w:space="0" w:color="auto"/>
              </w:divBdr>
              <w:divsChild>
                <w:div w:id="8715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7821">
      <w:bodyDiv w:val="1"/>
      <w:marLeft w:val="0"/>
      <w:marRight w:val="0"/>
      <w:marTop w:val="0"/>
      <w:marBottom w:val="0"/>
      <w:divBdr>
        <w:top w:val="none" w:sz="0" w:space="0" w:color="auto"/>
        <w:left w:val="none" w:sz="0" w:space="0" w:color="auto"/>
        <w:bottom w:val="none" w:sz="0" w:space="0" w:color="auto"/>
        <w:right w:val="none" w:sz="0" w:space="0" w:color="auto"/>
      </w:divBdr>
      <w:divsChild>
        <w:div w:id="484277687">
          <w:marLeft w:val="0"/>
          <w:marRight w:val="0"/>
          <w:marTop w:val="0"/>
          <w:marBottom w:val="0"/>
          <w:divBdr>
            <w:top w:val="none" w:sz="0" w:space="0" w:color="auto"/>
            <w:left w:val="none" w:sz="0" w:space="0" w:color="auto"/>
            <w:bottom w:val="none" w:sz="0" w:space="0" w:color="auto"/>
            <w:right w:val="none" w:sz="0" w:space="0" w:color="auto"/>
          </w:divBdr>
          <w:divsChild>
            <w:div w:id="1077357959">
              <w:marLeft w:val="0"/>
              <w:marRight w:val="0"/>
              <w:marTop w:val="0"/>
              <w:marBottom w:val="0"/>
              <w:divBdr>
                <w:top w:val="none" w:sz="0" w:space="0" w:color="auto"/>
                <w:left w:val="none" w:sz="0" w:space="0" w:color="auto"/>
                <w:bottom w:val="none" w:sz="0" w:space="0" w:color="auto"/>
                <w:right w:val="none" w:sz="0" w:space="0" w:color="auto"/>
              </w:divBdr>
              <w:divsChild>
                <w:div w:id="20205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07644">
      <w:bodyDiv w:val="1"/>
      <w:marLeft w:val="0"/>
      <w:marRight w:val="0"/>
      <w:marTop w:val="0"/>
      <w:marBottom w:val="0"/>
      <w:divBdr>
        <w:top w:val="none" w:sz="0" w:space="0" w:color="auto"/>
        <w:left w:val="none" w:sz="0" w:space="0" w:color="auto"/>
        <w:bottom w:val="none" w:sz="0" w:space="0" w:color="auto"/>
        <w:right w:val="none" w:sz="0" w:space="0" w:color="auto"/>
      </w:divBdr>
      <w:divsChild>
        <w:div w:id="273829867">
          <w:marLeft w:val="0"/>
          <w:marRight w:val="0"/>
          <w:marTop w:val="0"/>
          <w:marBottom w:val="0"/>
          <w:divBdr>
            <w:top w:val="none" w:sz="0" w:space="0" w:color="auto"/>
            <w:left w:val="none" w:sz="0" w:space="0" w:color="auto"/>
            <w:bottom w:val="none" w:sz="0" w:space="0" w:color="auto"/>
            <w:right w:val="none" w:sz="0" w:space="0" w:color="auto"/>
          </w:divBdr>
          <w:divsChild>
            <w:div w:id="208418089">
              <w:marLeft w:val="0"/>
              <w:marRight w:val="0"/>
              <w:marTop w:val="0"/>
              <w:marBottom w:val="0"/>
              <w:divBdr>
                <w:top w:val="none" w:sz="0" w:space="0" w:color="auto"/>
                <w:left w:val="none" w:sz="0" w:space="0" w:color="auto"/>
                <w:bottom w:val="none" w:sz="0" w:space="0" w:color="auto"/>
                <w:right w:val="none" w:sz="0" w:space="0" w:color="auto"/>
              </w:divBdr>
              <w:divsChild>
                <w:div w:id="3092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8334">
      <w:bodyDiv w:val="1"/>
      <w:marLeft w:val="0"/>
      <w:marRight w:val="0"/>
      <w:marTop w:val="0"/>
      <w:marBottom w:val="0"/>
      <w:divBdr>
        <w:top w:val="none" w:sz="0" w:space="0" w:color="auto"/>
        <w:left w:val="none" w:sz="0" w:space="0" w:color="auto"/>
        <w:bottom w:val="none" w:sz="0" w:space="0" w:color="auto"/>
        <w:right w:val="none" w:sz="0" w:space="0" w:color="auto"/>
      </w:divBdr>
      <w:divsChild>
        <w:div w:id="1126699797">
          <w:marLeft w:val="0"/>
          <w:marRight w:val="0"/>
          <w:marTop w:val="0"/>
          <w:marBottom w:val="0"/>
          <w:divBdr>
            <w:top w:val="none" w:sz="0" w:space="0" w:color="auto"/>
            <w:left w:val="none" w:sz="0" w:space="0" w:color="auto"/>
            <w:bottom w:val="none" w:sz="0" w:space="0" w:color="auto"/>
            <w:right w:val="none" w:sz="0" w:space="0" w:color="auto"/>
          </w:divBdr>
          <w:divsChild>
            <w:div w:id="983465811">
              <w:marLeft w:val="0"/>
              <w:marRight w:val="0"/>
              <w:marTop w:val="0"/>
              <w:marBottom w:val="0"/>
              <w:divBdr>
                <w:top w:val="none" w:sz="0" w:space="0" w:color="auto"/>
                <w:left w:val="none" w:sz="0" w:space="0" w:color="auto"/>
                <w:bottom w:val="none" w:sz="0" w:space="0" w:color="auto"/>
                <w:right w:val="none" w:sz="0" w:space="0" w:color="auto"/>
              </w:divBdr>
              <w:divsChild>
                <w:div w:id="15439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2196">
      <w:bodyDiv w:val="1"/>
      <w:marLeft w:val="0"/>
      <w:marRight w:val="0"/>
      <w:marTop w:val="0"/>
      <w:marBottom w:val="0"/>
      <w:divBdr>
        <w:top w:val="none" w:sz="0" w:space="0" w:color="auto"/>
        <w:left w:val="none" w:sz="0" w:space="0" w:color="auto"/>
        <w:bottom w:val="none" w:sz="0" w:space="0" w:color="auto"/>
        <w:right w:val="none" w:sz="0" w:space="0" w:color="auto"/>
      </w:divBdr>
      <w:divsChild>
        <w:div w:id="1407268184">
          <w:marLeft w:val="0"/>
          <w:marRight w:val="0"/>
          <w:marTop w:val="0"/>
          <w:marBottom w:val="0"/>
          <w:divBdr>
            <w:top w:val="none" w:sz="0" w:space="0" w:color="auto"/>
            <w:left w:val="none" w:sz="0" w:space="0" w:color="auto"/>
            <w:bottom w:val="none" w:sz="0" w:space="0" w:color="auto"/>
            <w:right w:val="none" w:sz="0" w:space="0" w:color="auto"/>
          </w:divBdr>
          <w:divsChild>
            <w:div w:id="1125007450">
              <w:marLeft w:val="0"/>
              <w:marRight w:val="0"/>
              <w:marTop w:val="0"/>
              <w:marBottom w:val="0"/>
              <w:divBdr>
                <w:top w:val="none" w:sz="0" w:space="0" w:color="auto"/>
                <w:left w:val="none" w:sz="0" w:space="0" w:color="auto"/>
                <w:bottom w:val="none" w:sz="0" w:space="0" w:color="auto"/>
                <w:right w:val="none" w:sz="0" w:space="0" w:color="auto"/>
              </w:divBdr>
              <w:divsChild>
                <w:div w:id="11168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13219">
      <w:bodyDiv w:val="1"/>
      <w:marLeft w:val="0"/>
      <w:marRight w:val="0"/>
      <w:marTop w:val="0"/>
      <w:marBottom w:val="0"/>
      <w:divBdr>
        <w:top w:val="none" w:sz="0" w:space="0" w:color="auto"/>
        <w:left w:val="none" w:sz="0" w:space="0" w:color="auto"/>
        <w:bottom w:val="none" w:sz="0" w:space="0" w:color="auto"/>
        <w:right w:val="none" w:sz="0" w:space="0" w:color="auto"/>
      </w:divBdr>
      <w:divsChild>
        <w:div w:id="2042238211">
          <w:marLeft w:val="0"/>
          <w:marRight w:val="0"/>
          <w:marTop w:val="0"/>
          <w:marBottom w:val="0"/>
          <w:divBdr>
            <w:top w:val="none" w:sz="0" w:space="0" w:color="auto"/>
            <w:left w:val="none" w:sz="0" w:space="0" w:color="auto"/>
            <w:bottom w:val="none" w:sz="0" w:space="0" w:color="auto"/>
            <w:right w:val="none" w:sz="0" w:space="0" w:color="auto"/>
          </w:divBdr>
          <w:divsChild>
            <w:div w:id="2101220286">
              <w:marLeft w:val="0"/>
              <w:marRight w:val="0"/>
              <w:marTop w:val="0"/>
              <w:marBottom w:val="0"/>
              <w:divBdr>
                <w:top w:val="none" w:sz="0" w:space="0" w:color="auto"/>
                <w:left w:val="none" w:sz="0" w:space="0" w:color="auto"/>
                <w:bottom w:val="none" w:sz="0" w:space="0" w:color="auto"/>
                <w:right w:val="none" w:sz="0" w:space="0" w:color="auto"/>
              </w:divBdr>
              <w:divsChild>
                <w:div w:id="6902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09105">
      <w:bodyDiv w:val="1"/>
      <w:marLeft w:val="0"/>
      <w:marRight w:val="0"/>
      <w:marTop w:val="0"/>
      <w:marBottom w:val="0"/>
      <w:divBdr>
        <w:top w:val="none" w:sz="0" w:space="0" w:color="auto"/>
        <w:left w:val="none" w:sz="0" w:space="0" w:color="auto"/>
        <w:bottom w:val="none" w:sz="0" w:space="0" w:color="auto"/>
        <w:right w:val="none" w:sz="0" w:space="0" w:color="auto"/>
      </w:divBdr>
      <w:divsChild>
        <w:div w:id="1030304008">
          <w:marLeft w:val="0"/>
          <w:marRight w:val="0"/>
          <w:marTop w:val="0"/>
          <w:marBottom w:val="0"/>
          <w:divBdr>
            <w:top w:val="none" w:sz="0" w:space="0" w:color="auto"/>
            <w:left w:val="none" w:sz="0" w:space="0" w:color="auto"/>
            <w:bottom w:val="none" w:sz="0" w:space="0" w:color="auto"/>
            <w:right w:val="none" w:sz="0" w:space="0" w:color="auto"/>
          </w:divBdr>
          <w:divsChild>
            <w:div w:id="40371028">
              <w:marLeft w:val="0"/>
              <w:marRight w:val="0"/>
              <w:marTop w:val="0"/>
              <w:marBottom w:val="0"/>
              <w:divBdr>
                <w:top w:val="none" w:sz="0" w:space="0" w:color="auto"/>
                <w:left w:val="none" w:sz="0" w:space="0" w:color="auto"/>
                <w:bottom w:val="none" w:sz="0" w:space="0" w:color="auto"/>
                <w:right w:val="none" w:sz="0" w:space="0" w:color="auto"/>
              </w:divBdr>
              <w:divsChild>
                <w:div w:id="1674794851">
                  <w:marLeft w:val="0"/>
                  <w:marRight w:val="0"/>
                  <w:marTop w:val="0"/>
                  <w:marBottom w:val="0"/>
                  <w:divBdr>
                    <w:top w:val="none" w:sz="0" w:space="0" w:color="auto"/>
                    <w:left w:val="none" w:sz="0" w:space="0" w:color="auto"/>
                    <w:bottom w:val="none" w:sz="0" w:space="0" w:color="auto"/>
                    <w:right w:val="none" w:sz="0" w:space="0" w:color="auto"/>
                  </w:divBdr>
                  <w:divsChild>
                    <w:div w:id="20769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01497">
      <w:bodyDiv w:val="1"/>
      <w:marLeft w:val="0"/>
      <w:marRight w:val="0"/>
      <w:marTop w:val="0"/>
      <w:marBottom w:val="0"/>
      <w:divBdr>
        <w:top w:val="none" w:sz="0" w:space="0" w:color="auto"/>
        <w:left w:val="none" w:sz="0" w:space="0" w:color="auto"/>
        <w:bottom w:val="none" w:sz="0" w:space="0" w:color="auto"/>
        <w:right w:val="none" w:sz="0" w:space="0" w:color="auto"/>
      </w:divBdr>
      <w:divsChild>
        <w:div w:id="1792893599">
          <w:marLeft w:val="0"/>
          <w:marRight w:val="0"/>
          <w:marTop w:val="0"/>
          <w:marBottom w:val="0"/>
          <w:divBdr>
            <w:top w:val="none" w:sz="0" w:space="0" w:color="auto"/>
            <w:left w:val="none" w:sz="0" w:space="0" w:color="auto"/>
            <w:bottom w:val="none" w:sz="0" w:space="0" w:color="auto"/>
            <w:right w:val="none" w:sz="0" w:space="0" w:color="auto"/>
          </w:divBdr>
          <w:divsChild>
            <w:div w:id="164367380">
              <w:marLeft w:val="0"/>
              <w:marRight w:val="0"/>
              <w:marTop w:val="0"/>
              <w:marBottom w:val="0"/>
              <w:divBdr>
                <w:top w:val="none" w:sz="0" w:space="0" w:color="auto"/>
                <w:left w:val="none" w:sz="0" w:space="0" w:color="auto"/>
                <w:bottom w:val="none" w:sz="0" w:space="0" w:color="auto"/>
                <w:right w:val="none" w:sz="0" w:space="0" w:color="auto"/>
              </w:divBdr>
              <w:divsChild>
                <w:div w:id="8070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12221">
      <w:bodyDiv w:val="1"/>
      <w:marLeft w:val="0"/>
      <w:marRight w:val="0"/>
      <w:marTop w:val="0"/>
      <w:marBottom w:val="0"/>
      <w:divBdr>
        <w:top w:val="none" w:sz="0" w:space="0" w:color="auto"/>
        <w:left w:val="none" w:sz="0" w:space="0" w:color="auto"/>
        <w:bottom w:val="none" w:sz="0" w:space="0" w:color="auto"/>
        <w:right w:val="none" w:sz="0" w:space="0" w:color="auto"/>
      </w:divBdr>
      <w:divsChild>
        <w:div w:id="604772257">
          <w:marLeft w:val="0"/>
          <w:marRight w:val="0"/>
          <w:marTop w:val="0"/>
          <w:marBottom w:val="0"/>
          <w:divBdr>
            <w:top w:val="none" w:sz="0" w:space="0" w:color="auto"/>
            <w:left w:val="none" w:sz="0" w:space="0" w:color="auto"/>
            <w:bottom w:val="none" w:sz="0" w:space="0" w:color="auto"/>
            <w:right w:val="none" w:sz="0" w:space="0" w:color="auto"/>
          </w:divBdr>
          <w:divsChild>
            <w:div w:id="546994092">
              <w:marLeft w:val="0"/>
              <w:marRight w:val="0"/>
              <w:marTop w:val="0"/>
              <w:marBottom w:val="0"/>
              <w:divBdr>
                <w:top w:val="none" w:sz="0" w:space="0" w:color="auto"/>
                <w:left w:val="none" w:sz="0" w:space="0" w:color="auto"/>
                <w:bottom w:val="none" w:sz="0" w:space="0" w:color="auto"/>
                <w:right w:val="none" w:sz="0" w:space="0" w:color="auto"/>
              </w:divBdr>
              <w:divsChild>
                <w:div w:id="8663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5453">
      <w:bodyDiv w:val="1"/>
      <w:marLeft w:val="0"/>
      <w:marRight w:val="0"/>
      <w:marTop w:val="0"/>
      <w:marBottom w:val="0"/>
      <w:divBdr>
        <w:top w:val="none" w:sz="0" w:space="0" w:color="auto"/>
        <w:left w:val="none" w:sz="0" w:space="0" w:color="auto"/>
        <w:bottom w:val="none" w:sz="0" w:space="0" w:color="auto"/>
        <w:right w:val="none" w:sz="0" w:space="0" w:color="auto"/>
      </w:divBdr>
      <w:divsChild>
        <w:div w:id="1811745353">
          <w:marLeft w:val="0"/>
          <w:marRight w:val="0"/>
          <w:marTop w:val="0"/>
          <w:marBottom w:val="0"/>
          <w:divBdr>
            <w:top w:val="none" w:sz="0" w:space="0" w:color="auto"/>
            <w:left w:val="none" w:sz="0" w:space="0" w:color="auto"/>
            <w:bottom w:val="none" w:sz="0" w:space="0" w:color="auto"/>
            <w:right w:val="none" w:sz="0" w:space="0" w:color="auto"/>
          </w:divBdr>
          <w:divsChild>
            <w:div w:id="1283152868">
              <w:marLeft w:val="0"/>
              <w:marRight w:val="0"/>
              <w:marTop w:val="0"/>
              <w:marBottom w:val="0"/>
              <w:divBdr>
                <w:top w:val="none" w:sz="0" w:space="0" w:color="auto"/>
                <w:left w:val="none" w:sz="0" w:space="0" w:color="auto"/>
                <w:bottom w:val="none" w:sz="0" w:space="0" w:color="auto"/>
                <w:right w:val="none" w:sz="0" w:space="0" w:color="auto"/>
              </w:divBdr>
              <w:divsChild>
                <w:div w:id="15416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89094">
      <w:bodyDiv w:val="1"/>
      <w:marLeft w:val="0"/>
      <w:marRight w:val="0"/>
      <w:marTop w:val="0"/>
      <w:marBottom w:val="0"/>
      <w:divBdr>
        <w:top w:val="none" w:sz="0" w:space="0" w:color="auto"/>
        <w:left w:val="none" w:sz="0" w:space="0" w:color="auto"/>
        <w:bottom w:val="none" w:sz="0" w:space="0" w:color="auto"/>
        <w:right w:val="none" w:sz="0" w:space="0" w:color="auto"/>
      </w:divBdr>
      <w:divsChild>
        <w:div w:id="1094739806">
          <w:marLeft w:val="0"/>
          <w:marRight w:val="0"/>
          <w:marTop w:val="0"/>
          <w:marBottom w:val="0"/>
          <w:divBdr>
            <w:top w:val="none" w:sz="0" w:space="0" w:color="auto"/>
            <w:left w:val="none" w:sz="0" w:space="0" w:color="auto"/>
            <w:bottom w:val="none" w:sz="0" w:space="0" w:color="auto"/>
            <w:right w:val="none" w:sz="0" w:space="0" w:color="auto"/>
          </w:divBdr>
          <w:divsChild>
            <w:div w:id="176847172">
              <w:marLeft w:val="0"/>
              <w:marRight w:val="0"/>
              <w:marTop w:val="0"/>
              <w:marBottom w:val="0"/>
              <w:divBdr>
                <w:top w:val="none" w:sz="0" w:space="0" w:color="auto"/>
                <w:left w:val="none" w:sz="0" w:space="0" w:color="auto"/>
                <w:bottom w:val="none" w:sz="0" w:space="0" w:color="auto"/>
                <w:right w:val="none" w:sz="0" w:space="0" w:color="auto"/>
              </w:divBdr>
              <w:divsChild>
                <w:div w:id="10962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224888">
      <w:bodyDiv w:val="1"/>
      <w:marLeft w:val="0"/>
      <w:marRight w:val="0"/>
      <w:marTop w:val="0"/>
      <w:marBottom w:val="0"/>
      <w:divBdr>
        <w:top w:val="none" w:sz="0" w:space="0" w:color="auto"/>
        <w:left w:val="none" w:sz="0" w:space="0" w:color="auto"/>
        <w:bottom w:val="none" w:sz="0" w:space="0" w:color="auto"/>
        <w:right w:val="none" w:sz="0" w:space="0" w:color="auto"/>
      </w:divBdr>
      <w:divsChild>
        <w:div w:id="1676881614">
          <w:marLeft w:val="0"/>
          <w:marRight w:val="0"/>
          <w:marTop w:val="0"/>
          <w:marBottom w:val="0"/>
          <w:divBdr>
            <w:top w:val="none" w:sz="0" w:space="0" w:color="auto"/>
            <w:left w:val="none" w:sz="0" w:space="0" w:color="auto"/>
            <w:bottom w:val="none" w:sz="0" w:space="0" w:color="auto"/>
            <w:right w:val="none" w:sz="0" w:space="0" w:color="auto"/>
          </w:divBdr>
          <w:divsChild>
            <w:div w:id="2065332045">
              <w:marLeft w:val="0"/>
              <w:marRight w:val="0"/>
              <w:marTop w:val="0"/>
              <w:marBottom w:val="0"/>
              <w:divBdr>
                <w:top w:val="none" w:sz="0" w:space="0" w:color="auto"/>
                <w:left w:val="none" w:sz="0" w:space="0" w:color="auto"/>
                <w:bottom w:val="none" w:sz="0" w:space="0" w:color="auto"/>
                <w:right w:val="none" w:sz="0" w:space="0" w:color="auto"/>
              </w:divBdr>
              <w:divsChild>
                <w:div w:id="1684671609">
                  <w:marLeft w:val="0"/>
                  <w:marRight w:val="0"/>
                  <w:marTop w:val="0"/>
                  <w:marBottom w:val="0"/>
                  <w:divBdr>
                    <w:top w:val="none" w:sz="0" w:space="0" w:color="auto"/>
                    <w:left w:val="none" w:sz="0" w:space="0" w:color="auto"/>
                    <w:bottom w:val="none" w:sz="0" w:space="0" w:color="auto"/>
                    <w:right w:val="none" w:sz="0" w:space="0" w:color="auto"/>
                  </w:divBdr>
                  <w:divsChild>
                    <w:div w:id="7599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86207">
      <w:bodyDiv w:val="1"/>
      <w:marLeft w:val="0"/>
      <w:marRight w:val="0"/>
      <w:marTop w:val="0"/>
      <w:marBottom w:val="0"/>
      <w:divBdr>
        <w:top w:val="none" w:sz="0" w:space="0" w:color="auto"/>
        <w:left w:val="none" w:sz="0" w:space="0" w:color="auto"/>
        <w:bottom w:val="none" w:sz="0" w:space="0" w:color="auto"/>
        <w:right w:val="none" w:sz="0" w:space="0" w:color="auto"/>
      </w:divBdr>
      <w:divsChild>
        <w:div w:id="370687882">
          <w:marLeft w:val="0"/>
          <w:marRight w:val="0"/>
          <w:marTop w:val="0"/>
          <w:marBottom w:val="0"/>
          <w:divBdr>
            <w:top w:val="none" w:sz="0" w:space="0" w:color="auto"/>
            <w:left w:val="none" w:sz="0" w:space="0" w:color="auto"/>
            <w:bottom w:val="none" w:sz="0" w:space="0" w:color="auto"/>
            <w:right w:val="none" w:sz="0" w:space="0" w:color="auto"/>
          </w:divBdr>
          <w:divsChild>
            <w:div w:id="1320233070">
              <w:marLeft w:val="0"/>
              <w:marRight w:val="0"/>
              <w:marTop w:val="0"/>
              <w:marBottom w:val="0"/>
              <w:divBdr>
                <w:top w:val="none" w:sz="0" w:space="0" w:color="auto"/>
                <w:left w:val="none" w:sz="0" w:space="0" w:color="auto"/>
                <w:bottom w:val="none" w:sz="0" w:space="0" w:color="auto"/>
                <w:right w:val="none" w:sz="0" w:space="0" w:color="auto"/>
              </w:divBdr>
              <w:divsChild>
                <w:div w:id="11470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3106">
      <w:bodyDiv w:val="1"/>
      <w:marLeft w:val="0"/>
      <w:marRight w:val="0"/>
      <w:marTop w:val="0"/>
      <w:marBottom w:val="0"/>
      <w:divBdr>
        <w:top w:val="none" w:sz="0" w:space="0" w:color="auto"/>
        <w:left w:val="none" w:sz="0" w:space="0" w:color="auto"/>
        <w:bottom w:val="none" w:sz="0" w:space="0" w:color="auto"/>
        <w:right w:val="none" w:sz="0" w:space="0" w:color="auto"/>
      </w:divBdr>
      <w:divsChild>
        <w:div w:id="1443181846">
          <w:marLeft w:val="0"/>
          <w:marRight w:val="0"/>
          <w:marTop w:val="0"/>
          <w:marBottom w:val="0"/>
          <w:divBdr>
            <w:top w:val="none" w:sz="0" w:space="0" w:color="auto"/>
            <w:left w:val="none" w:sz="0" w:space="0" w:color="auto"/>
            <w:bottom w:val="none" w:sz="0" w:space="0" w:color="auto"/>
            <w:right w:val="none" w:sz="0" w:space="0" w:color="auto"/>
          </w:divBdr>
          <w:divsChild>
            <w:div w:id="1089040471">
              <w:marLeft w:val="0"/>
              <w:marRight w:val="0"/>
              <w:marTop w:val="0"/>
              <w:marBottom w:val="0"/>
              <w:divBdr>
                <w:top w:val="none" w:sz="0" w:space="0" w:color="auto"/>
                <w:left w:val="none" w:sz="0" w:space="0" w:color="auto"/>
                <w:bottom w:val="none" w:sz="0" w:space="0" w:color="auto"/>
                <w:right w:val="none" w:sz="0" w:space="0" w:color="auto"/>
              </w:divBdr>
              <w:divsChild>
                <w:div w:id="39328294">
                  <w:marLeft w:val="0"/>
                  <w:marRight w:val="0"/>
                  <w:marTop w:val="0"/>
                  <w:marBottom w:val="0"/>
                  <w:divBdr>
                    <w:top w:val="none" w:sz="0" w:space="0" w:color="auto"/>
                    <w:left w:val="none" w:sz="0" w:space="0" w:color="auto"/>
                    <w:bottom w:val="none" w:sz="0" w:space="0" w:color="auto"/>
                    <w:right w:val="none" w:sz="0" w:space="0" w:color="auto"/>
                  </w:divBdr>
                  <w:divsChild>
                    <w:div w:id="1737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44677">
      <w:bodyDiv w:val="1"/>
      <w:marLeft w:val="0"/>
      <w:marRight w:val="0"/>
      <w:marTop w:val="0"/>
      <w:marBottom w:val="0"/>
      <w:divBdr>
        <w:top w:val="none" w:sz="0" w:space="0" w:color="auto"/>
        <w:left w:val="none" w:sz="0" w:space="0" w:color="auto"/>
        <w:bottom w:val="none" w:sz="0" w:space="0" w:color="auto"/>
        <w:right w:val="none" w:sz="0" w:space="0" w:color="auto"/>
      </w:divBdr>
      <w:divsChild>
        <w:div w:id="2048675539">
          <w:marLeft w:val="0"/>
          <w:marRight w:val="0"/>
          <w:marTop w:val="0"/>
          <w:marBottom w:val="0"/>
          <w:divBdr>
            <w:top w:val="none" w:sz="0" w:space="0" w:color="auto"/>
            <w:left w:val="none" w:sz="0" w:space="0" w:color="auto"/>
            <w:bottom w:val="none" w:sz="0" w:space="0" w:color="auto"/>
            <w:right w:val="none" w:sz="0" w:space="0" w:color="auto"/>
          </w:divBdr>
          <w:divsChild>
            <w:div w:id="1850366328">
              <w:marLeft w:val="0"/>
              <w:marRight w:val="0"/>
              <w:marTop w:val="0"/>
              <w:marBottom w:val="0"/>
              <w:divBdr>
                <w:top w:val="none" w:sz="0" w:space="0" w:color="auto"/>
                <w:left w:val="none" w:sz="0" w:space="0" w:color="auto"/>
                <w:bottom w:val="none" w:sz="0" w:space="0" w:color="auto"/>
                <w:right w:val="none" w:sz="0" w:space="0" w:color="auto"/>
              </w:divBdr>
              <w:divsChild>
                <w:div w:id="10117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7564">
      <w:bodyDiv w:val="1"/>
      <w:marLeft w:val="0"/>
      <w:marRight w:val="0"/>
      <w:marTop w:val="0"/>
      <w:marBottom w:val="0"/>
      <w:divBdr>
        <w:top w:val="none" w:sz="0" w:space="0" w:color="auto"/>
        <w:left w:val="none" w:sz="0" w:space="0" w:color="auto"/>
        <w:bottom w:val="none" w:sz="0" w:space="0" w:color="auto"/>
        <w:right w:val="none" w:sz="0" w:space="0" w:color="auto"/>
      </w:divBdr>
      <w:divsChild>
        <w:div w:id="863440771">
          <w:marLeft w:val="0"/>
          <w:marRight w:val="0"/>
          <w:marTop w:val="0"/>
          <w:marBottom w:val="0"/>
          <w:divBdr>
            <w:top w:val="none" w:sz="0" w:space="0" w:color="auto"/>
            <w:left w:val="none" w:sz="0" w:space="0" w:color="auto"/>
            <w:bottom w:val="none" w:sz="0" w:space="0" w:color="auto"/>
            <w:right w:val="none" w:sz="0" w:space="0" w:color="auto"/>
          </w:divBdr>
          <w:divsChild>
            <w:div w:id="1180850757">
              <w:marLeft w:val="0"/>
              <w:marRight w:val="0"/>
              <w:marTop w:val="0"/>
              <w:marBottom w:val="0"/>
              <w:divBdr>
                <w:top w:val="none" w:sz="0" w:space="0" w:color="auto"/>
                <w:left w:val="none" w:sz="0" w:space="0" w:color="auto"/>
                <w:bottom w:val="none" w:sz="0" w:space="0" w:color="auto"/>
                <w:right w:val="none" w:sz="0" w:space="0" w:color="auto"/>
              </w:divBdr>
              <w:divsChild>
                <w:div w:id="6237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75401">
      <w:bodyDiv w:val="1"/>
      <w:marLeft w:val="0"/>
      <w:marRight w:val="0"/>
      <w:marTop w:val="0"/>
      <w:marBottom w:val="0"/>
      <w:divBdr>
        <w:top w:val="none" w:sz="0" w:space="0" w:color="auto"/>
        <w:left w:val="none" w:sz="0" w:space="0" w:color="auto"/>
        <w:bottom w:val="none" w:sz="0" w:space="0" w:color="auto"/>
        <w:right w:val="none" w:sz="0" w:space="0" w:color="auto"/>
      </w:divBdr>
      <w:divsChild>
        <w:div w:id="1430275285">
          <w:marLeft w:val="0"/>
          <w:marRight w:val="0"/>
          <w:marTop w:val="0"/>
          <w:marBottom w:val="0"/>
          <w:divBdr>
            <w:top w:val="none" w:sz="0" w:space="0" w:color="auto"/>
            <w:left w:val="none" w:sz="0" w:space="0" w:color="auto"/>
            <w:bottom w:val="none" w:sz="0" w:space="0" w:color="auto"/>
            <w:right w:val="none" w:sz="0" w:space="0" w:color="auto"/>
          </w:divBdr>
          <w:divsChild>
            <w:div w:id="682902108">
              <w:marLeft w:val="0"/>
              <w:marRight w:val="0"/>
              <w:marTop w:val="0"/>
              <w:marBottom w:val="0"/>
              <w:divBdr>
                <w:top w:val="none" w:sz="0" w:space="0" w:color="auto"/>
                <w:left w:val="none" w:sz="0" w:space="0" w:color="auto"/>
                <w:bottom w:val="none" w:sz="0" w:space="0" w:color="auto"/>
                <w:right w:val="none" w:sz="0" w:space="0" w:color="auto"/>
              </w:divBdr>
              <w:divsChild>
                <w:div w:id="18499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59743">
      <w:bodyDiv w:val="1"/>
      <w:marLeft w:val="0"/>
      <w:marRight w:val="0"/>
      <w:marTop w:val="0"/>
      <w:marBottom w:val="0"/>
      <w:divBdr>
        <w:top w:val="none" w:sz="0" w:space="0" w:color="auto"/>
        <w:left w:val="none" w:sz="0" w:space="0" w:color="auto"/>
        <w:bottom w:val="none" w:sz="0" w:space="0" w:color="auto"/>
        <w:right w:val="none" w:sz="0" w:space="0" w:color="auto"/>
      </w:divBdr>
      <w:divsChild>
        <w:div w:id="640116421">
          <w:marLeft w:val="0"/>
          <w:marRight w:val="0"/>
          <w:marTop w:val="0"/>
          <w:marBottom w:val="0"/>
          <w:divBdr>
            <w:top w:val="none" w:sz="0" w:space="0" w:color="auto"/>
            <w:left w:val="none" w:sz="0" w:space="0" w:color="auto"/>
            <w:bottom w:val="none" w:sz="0" w:space="0" w:color="auto"/>
            <w:right w:val="none" w:sz="0" w:space="0" w:color="auto"/>
          </w:divBdr>
          <w:divsChild>
            <w:div w:id="809202457">
              <w:marLeft w:val="0"/>
              <w:marRight w:val="0"/>
              <w:marTop w:val="0"/>
              <w:marBottom w:val="0"/>
              <w:divBdr>
                <w:top w:val="none" w:sz="0" w:space="0" w:color="auto"/>
                <w:left w:val="none" w:sz="0" w:space="0" w:color="auto"/>
                <w:bottom w:val="none" w:sz="0" w:space="0" w:color="auto"/>
                <w:right w:val="none" w:sz="0" w:space="0" w:color="auto"/>
              </w:divBdr>
              <w:divsChild>
                <w:div w:id="13539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74047">
      <w:bodyDiv w:val="1"/>
      <w:marLeft w:val="0"/>
      <w:marRight w:val="0"/>
      <w:marTop w:val="0"/>
      <w:marBottom w:val="0"/>
      <w:divBdr>
        <w:top w:val="none" w:sz="0" w:space="0" w:color="auto"/>
        <w:left w:val="none" w:sz="0" w:space="0" w:color="auto"/>
        <w:bottom w:val="none" w:sz="0" w:space="0" w:color="auto"/>
        <w:right w:val="none" w:sz="0" w:space="0" w:color="auto"/>
      </w:divBdr>
      <w:divsChild>
        <w:div w:id="49498382">
          <w:marLeft w:val="0"/>
          <w:marRight w:val="0"/>
          <w:marTop w:val="0"/>
          <w:marBottom w:val="0"/>
          <w:divBdr>
            <w:top w:val="none" w:sz="0" w:space="0" w:color="auto"/>
            <w:left w:val="none" w:sz="0" w:space="0" w:color="auto"/>
            <w:bottom w:val="none" w:sz="0" w:space="0" w:color="auto"/>
            <w:right w:val="none" w:sz="0" w:space="0" w:color="auto"/>
          </w:divBdr>
          <w:divsChild>
            <w:div w:id="703093850">
              <w:marLeft w:val="0"/>
              <w:marRight w:val="0"/>
              <w:marTop w:val="0"/>
              <w:marBottom w:val="0"/>
              <w:divBdr>
                <w:top w:val="none" w:sz="0" w:space="0" w:color="auto"/>
                <w:left w:val="none" w:sz="0" w:space="0" w:color="auto"/>
                <w:bottom w:val="none" w:sz="0" w:space="0" w:color="auto"/>
                <w:right w:val="none" w:sz="0" w:space="0" w:color="auto"/>
              </w:divBdr>
              <w:divsChild>
                <w:div w:id="16122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91773">
      <w:bodyDiv w:val="1"/>
      <w:marLeft w:val="0"/>
      <w:marRight w:val="0"/>
      <w:marTop w:val="0"/>
      <w:marBottom w:val="0"/>
      <w:divBdr>
        <w:top w:val="none" w:sz="0" w:space="0" w:color="auto"/>
        <w:left w:val="none" w:sz="0" w:space="0" w:color="auto"/>
        <w:bottom w:val="none" w:sz="0" w:space="0" w:color="auto"/>
        <w:right w:val="none" w:sz="0" w:space="0" w:color="auto"/>
      </w:divBdr>
      <w:divsChild>
        <w:div w:id="1182476619">
          <w:marLeft w:val="0"/>
          <w:marRight w:val="0"/>
          <w:marTop w:val="0"/>
          <w:marBottom w:val="0"/>
          <w:divBdr>
            <w:top w:val="none" w:sz="0" w:space="0" w:color="auto"/>
            <w:left w:val="none" w:sz="0" w:space="0" w:color="auto"/>
            <w:bottom w:val="none" w:sz="0" w:space="0" w:color="auto"/>
            <w:right w:val="none" w:sz="0" w:space="0" w:color="auto"/>
          </w:divBdr>
          <w:divsChild>
            <w:div w:id="317468060">
              <w:marLeft w:val="0"/>
              <w:marRight w:val="0"/>
              <w:marTop w:val="0"/>
              <w:marBottom w:val="0"/>
              <w:divBdr>
                <w:top w:val="none" w:sz="0" w:space="0" w:color="auto"/>
                <w:left w:val="none" w:sz="0" w:space="0" w:color="auto"/>
                <w:bottom w:val="none" w:sz="0" w:space="0" w:color="auto"/>
                <w:right w:val="none" w:sz="0" w:space="0" w:color="auto"/>
              </w:divBdr>
              <w:divsChild>
                <w:div w:id="975062061">
                  <w:marLeft w:val="0"/>
                  <w:marRight w:val="0"/>
                  <w:marTop w:val="0"/>
                  <w:marBottom w:val="0"/>
                  <w:divBdr>
                    <w:top w:val="none" w:sz="0" w:space="0" w:color="auto"/>
                    <w:left w:val="none" w:sz="0" w:space="0" w:color="auto"/>
                    <w:bottom w:val="none" w:sz="0" w:space="0" w:color="auto"/>
                    <w:right w:val="none" w:sz="0" w:space="0" w:color="auto"/>
                  </w:divBdr>
                  <w:divsChild>
                    <w:div w:id="11820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946120">
      <w:bodyDiv w:val="1"/>
      <w:marLeft w:val="0"/>
      <w:marRight w:val="0"/>
      <w:marTop w:val="0"/>
      <w:marBottom w:val="0"/>
      <w:divBdr>
        <w:top w:val="none" w:sz="0" w:space="0" w:color="auto"/>
        <w:left w:val="none" w:sz="0" w:space="0" w:color="auto"/>
        <w:bottom w:val="none" w:sz="0" w:space="0" w:color="auto"/>
        <w:right w:val="none" w:sz="0" w:space="0" w:color="auto"/>
      </w:divBdr>
      <w:divsChild>
        <w:div w:id="1617710824">
          <w:marLeft w:val="0"/>
          <w:marRight w:val="0"/>
          <w:marTop w:val="0"/>
          <w:marBottom w:val="0"/>
          <w:divBdr>
            <w:top w:val="none" w:sz="0" w:space="0" w:color="auto"/>
            <w:left w:val="none" w:sz="0" w:space="0" w:color="auto"/>
            <w:bottom w:val="none" w:sz="0" w:space="0" w:color="auto"/>
            <w:right w:val="none" w:sz="0" w:space="0" w:color="auto"/>
          </w:divBdr>
          <w:divsChild>
            <w:div w:id="1330055591">
              <w:marLeft w:val="0"/>
              <w:marRight w:val="0"/>
              <w:marTop w:val="0"/>
              <w:marBottom w:val="0"/>
              <w:divBdr>
                <w:top w:val="none" w:sz="0" w:space="0" w:color="auto"/>
                <w:left w:val="none" w:sz="0" w:space="0" w:color="auto"/>
                <w:bottom w:val="none" w:sz="0" w:space="0" w:color="auto"/>
                <w:right w:val="none" w:sz="0" w:space="0" w:color="auto"/>
              </w:divBdr>
              <w:divsChild>
                <w:div w:id="211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8474">
      <w:bodyDiv w:val="1"/>
      <w:marLeft w:val="0"/>
      <w:marRight w:val="0"/>
      <w:marTop w:val="0"/>
      <w:marBottom w:val="0"/>
      <w:divBdr>
        <w:top w:val="none" w:sz="0" w:space="0" w:color="auto"/>
        <w:left w:val="none" w:sz="0" w:space="0" w:color="auto"/>
        <w:bottom w:val="none" w:sz="0" w:space="0" w:color="auto"/>
        <w:right w:val="none" w:sz="0" w:space="0" w:color="auto"/>
      </w:divBdr>
      <w:divsChild>
        <w:div w:id="230190869">
          <w:marLeft w:val="0"/>
          <w:marRight w:val="0"/>
          <w:marTop w:val="0"/>
          <w:marBottom w:val="0"/>
          <w:divBdr>
            <w:top w:val="none" w:sz="0" w:space="0" w:color="auto"/>
            <w:left w:val="none" w:sz="0" w:space="0" w:color="auto"/>
            <w:bottom w:val="none" w:sz="0" w:space="0" w:color="auto"/>
            <w:right w:val="none" w:sz="0" w:space="0" w:color="auto"/>
          </w:divBdr>
          <w:divsChild>
            <w:div w:id="344553764">
              <w:marLeft w:val="0"/>
              <w:marRight w:val="0"/>
              <w:marTop w:val="0"/>
              <w:marBottom w:val="0"/>
              <w:divBdr>
                <w:top w:val="none" w:sz="0" w:space="0" w:color="auto"/>
                <w:left w:val="none" w:sz="0" w:space="0" w:color="auto"/>
                <w:bottom w:val="none" w:sz="0" w:space="0" w:color="auto"/>
                <w:right w:val="none" w:sz="0" w:space="0" w:color="auto"/>
              </w:divBdr>
              <w:divsChild>
                <w:div w:id="1035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48538">
      <w:bodyDiv w:val="1"/>
      <w:marLeft w:val="0"/>
      <w:marRight w:val="0"/>
      <w:marTop w:val="0"/>
      <w:marBottom w:val="0"/>
      <w:divBdr>
        <w:top w:val="none" w:sz="0" w:space="0" w:color="auto"/>
        <w:left w:val="none" w:sz="0" w:space="0" w:color="auto"/>
        <w:bottom w:val="none" w:sz="0" w:space="0" w:color="auto"/>
        <w:right w:val="none" w:sz="0" w:space="0" w:color="auto"/>
      </w:divBdr>
      <w:divsChild>
        <w:div w:id="310254118">
          <w:marLeft w:val="0"/>
          <w:marRight w:val="0"/>
          <w:marTop w:val="0"/>
          <w:marBottom w:val="0"/>
          <w:divBdr>
            <w:top w:val="none" w:sz="0" w:space="0" w:color="auto"/>
            <w:left w:val="none" w:sz="0" w:space="0" w:color="auto"/>
            <w:bottom w:val="none" w:sz="0" w:space="0" w:color="auto"/>
            <w:right w:val="none" w:sz="0" w:space="0" w:color="auto"/>
          </w:divBdr>
          <w:divsChild>
            <w:div w:id="1791165367">
              <w:marLeft w:val="0"/>
              <w:marRight w:val="0"/>
              <w:marTop w:val="0"/>
              <w:marBottom w:val="0"/>
              <w:divBdr>
                <w:top w:val="none" w:sz="0" w:space="0" w:color="auto"/>
                <w:left w:val="none" w:sz="0" w:space="0" w:color="auto"/>
                <w:bottom w:val="none" w:sz="0" w:space="0" w:color="auto"/>
                <w:right w:val="none" w:sz="0" w:space="0" w:color="auto"/>
              </w:divBdr>
              <w:divsChild>
                <w:div w:id="10926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7147">
      <w:bodyDiv w:val="1"/>
      <w:marLeft w:val="0"/>
      <w:marRight w:val="0"/>
      <w:marTop w:val="0"/>
      <w:marBottom w:val="0"/>
      <w:divBdr>
        <w:top w:val="none" w:sz="0" w:space="0" w:color="auto"/>
        <w:left w:val="none" w:sz="0" w:space="0" w:color="auto"/>
        <w:bottom w:val="none" w:sz="0" w:space="0" w:color="auto"/>
        <w:right w:val="none" w:sz="0" w:space="0" w:color="auto"/>
      </w:divBdr>
      <w:divsChild>
        <w:div w:id="1332022327">
          <w:marLeft w:val="0"/>
          <w:marRight w:val="0"/>
          <w:marTop w:val="0"/>
          <w:marBottom w:val="0"/>
          <w:divBdr>
            <w:top w:val="none" w:sz="0" w:space="0" w:color="auto"/>
            <w:left w:val="none" w:sz="0" w:space="0" w:color="auto"/>
            <w:bottom w:val="none" w:sz="0" w:space="0" w:color="auto"/>
            <w:right w:val="none" w:sz="0" w:space="0" w:color="auto"/>
          </w:divBdr>
          <w:divsChild>
            <w:div w:id="417945064">
              <w:marLeft w:val="0"/>
              <w:marRight w:val="0"/>
              <w:marTop w:val="0"/>
              <w:marBottom w:val="0"/>
              <w:divBdr>
                <w:top w:val="none" w:sz="0" w:space="0" w:color="auto"/>
                <w:left w:val="none" w:sz="0" w:space="0" w:color="auto"/>
                <w:bottom w:val="none" w:sz="0" w:space="0" w:color="auto"/>
                <w:right w:val="none" w:sz="0" w:space="0" w:color="auto"/>
              </w:divBdr>
              <w:divsChild>
                <w:div w:id="1822190697">
                  <w:marLeft w:val="0"/>
                  <w:marRight w:val="0"/>
                  <w:marTop w:val="0"/>
                  <w:marBottom w:val="0"/>
                  <w:divBdr>
                    <w:top w:val="none" w:sz="0" w:space="0" w:color="auto"/>
                    <w:left w:val="none" w:sz="0" w:space="0" w:color="auto"/>
                    <w:bottom w:val="none" w:sz="0" w:space="0" w:color="auto"/>
                    <w:right w:val="none" w:sz="0" w:space="0" w:color="auto"/>
                  </w:divBdr>
                  <w:divsChild>
                    <w:div w:id="126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51662">
      <w:bodyDiv w:val="1"/>
      <w:marLeft w:val="0"/>
      <w:marRight w:val="0"/>
      <w:marTop w:val="0"/>
      <w:marBottom w:val="0"/>
      <w:divBdr>
        <w:top w:val="none" w:sz="0" w:space="0" w:color="auto"/>
        <w:left w:val="none" w:sz="0" w:space="0" w:color="auto"/>
        <w:bottom w:val="none" w:sz="0" w:space="0" w:color="auto"/>
        <w:right w:val="none" w:sz="0" w:space="0" w:color="auto"/>
      </w:divBdr>
      <w:divsChild>
        <w:div w:id="1213269781">
          <w:marLeft w:val="0"/>
          <w:marRight w:val="0"/>
          <w:marTop w:val="0"/>
          <w:marBottom w:val="0"/>
          <w:divBdr>
            <w:top w:val="none" w:sz="0" w:space="0" w:color="auto"/>
            <w:left w:val="none" w:sz="0" w:space="0" w:color="auto"/>
            <w:bottom w:val="none" w:sz="0" w:space="0" w:color="auto"/>
            <w:right w:val="none" w:sz="0" w:space="0" w:color="auto"/>
          </w:divBdr>
          <w:divsChild>
            <w:div w:id="1092434493">
              <w:marLeft w:val="0"/>
              <w:marRight w:val="0"/>
              <w:marTop w:val="0"/>
              <w:marBottom w:val="0"/>
              <w:divBdr>
                <w:top w:val="none" w:sz="0" w:space="0" w:color="auto"/>
                <w:left w:val="none" w:sz="0" w:space="0" w:color="auto"/>
                <w:bottom w:val="none" w:sz="0" w:space="0" w:color="auto"/>
                <w:right w:val="none" w:sz="0" w:space="0" w:color="auto"/>
              </w:divBdr>
              <w:divsChild>
                <w:div w:id="18557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0330">
      <w:bodyDiv w:val="1"/>
      <w:marLeft w:val="0"/>
      <w:marRight w:val="0"/>
      <w:marTop w:val="0"/>
      <w:marBottom w:val="0"/>
      <w:divBdr>
        <w:top w:val="none" w:sz="0" w:space="0" w:color="auto"/>
        <w:left w:val="none" w:sz="0" w:space="0" w:color="auto"/>
        <w:bottom w:val="none" w:sz="0" w:space="0" w:color="auto"/>
        <w:right w:val="none" w:sz="0" w:space="0" w:color="auto"/>
      </w:divBdr>
      <w:divsChild>
        <w:div w:id="1194075587">
          <w:marLeft w:val="0"/>
          <w:marRight w:val="0"/>
          <w:marTop w:val="0"/>
          <w:marBottom w:val="0"/>
          <w:divBdr>
            <w:top w:val="none" w:sz="0" w:space="0" w:color="auto"/>
            <w:left w:val="none" w:sz="0" w:space="0" w:color="auto"/>
            <w:bottom w:val="none" w:sz="0" w:space="0" w:color="auto"/>
            <w:right w:val="none" w:sz="0" w:space="0" w:color="auto"/>
          </w:divBdr>
          <w:divsChild>
            <w:div w:id="1360207199">
              <w:marLeft w:val="0"/>
              <w:marRight w:val="0"/>
              <w:marTop w:val="0"/>
              <w:marBottom w:val="0"/>
              <w:divBdr>
                <w:top w:val="none" w:sz="0" w:space="0" w:color="auto"/>
                <w:left w:val="none" w:sz="0" w:space="0" w:color="auto"/>
                <w:bottom w:val="none" w:sz="0" w:space="0" w:color="auto"/>
                <w:right w:val="none" w:sz="0" w:space="0" w:color="auto"/>
              </w:divBdr>
              <w:divsChild>
                <w:div w:id="19400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77926">
      <w:bodyDiv w:val="1"/>
      <w:marLeft w:val="0"/>
      <w:marRight w:val="0"/>
      <w:marTop w:val="0"/>
      <w:marBottom w:val="0"/>
      <w:divBdr>
        <w:top w:val="none" w:sz="0" w:space="0" w:color="auto"/>
        <w:left w:val="none" w:sz="0" w:space="0" w:color="auto"/>
        <w:bottom w:val="none" w:sz="0" w:space="0" w:color="auto"/>
        <w:right w:val="none" w:sz="0" w:space="0" w:color="auto"/>
      </w:divBdr>
      <w:divsChild>
        <w:div w:id="795027694">
          <w:marLeft w:val="0"/>
          <w:marRight w:val="0"/>
          <w:marTop w:val="0"/>
          <w:marBottom w:val="0"/>
          <w:divBdr>
            <w:top w:val="none" w:sz="0" w:space="0" w:color="auto"/>
            <w:left w:val="none" w:sz="0" w:space="0" w:color="auto"/>
            <w:bottom w:val="none" w:sz="0" w:space="0" w:color="auto"/>
            <w:right w:val="none" w:sz="0" w:space="0" w:color="auto"/>
          </w:divBdr>
          <w:divsChild>
            <w:div w:id="542643956">
              <w:marLeft w:val="0"/>
              <w:marRight w:val="0"/>
              <w:marTop w:val="0"/>
              <w:marBottom w:val="0"/>
              <w:divBdr>
                <w:top w:val="none" w:sz="0" w:space="0" w:color="auto"/>
                <w:left w:val="none" w:sz="0" w:space="0" w:color="auto"/>
                <w:bottom w:val="none" w:sz="0" w:space="0" w:color="auto"/>
                <w:right w:val="none" w:sz="0" w:space="0" w:color="auto"/>
              </w:divBdr>
              <w:divsChild>
                <w:div w:id="971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5987">
      <w:bodyDiv w:val="1"/>
      <w:marLeft w:val="0"/>
      <w:marRight w:val="0"/>
      <w:marTop w:val="0"/>
      <w:marBottom w:val="0"/>
      <w:divBdr>
        <w:top w:val="none" w:sz="0" w:space="0" w:color="auto"/>
        <w:left w:val="none" w:sz="0" w:space="0" w:color="auto"/>
        <w:bottom w:val="none" w:sz="0" w:space="0" w:color="auto"/>
        <w:right w:val="none" w:sz="0" w:space="0" w:color="auto"/>
      </w:divBdr>
      <w:divsChild>
        <w:div w:id="1109743136">
          <w:marLeft w:val="0"/>
          <w:marRight w:val="0"/>
          <w:marTop w:val="0"/>
          <w:marBottom w:val="0"/>
          <w:divBdr>
            <w:top w:val="none" w:sz="0" w:space="0" w:color="auto"/>
            <w:left w:val="none" w:sz="0" w:space="0" w:color="auto"/>
            <w:bottom w:val="none" w:sz="0" w:space="0" w:color="auto"/>
            <w:right w:val="none" w:sz="0" w:space="0" w:color="auto"/>
          </w:divBdr>
          <w:divsChild>
            <w:div w:id="660931272">
              <w:marLeft w:val="0"/>
              <w:marRight w:val="0"/>
              <w:marTop w:val="0"/>
              <w:marBottom w:val="0"/>
              <w:divBdr>
                <w:top w:val="none" w:sz="0" w:space="0" w:color="auto"/>
                <w:left w:val="none" w:sz="0" w:space="0" w:color="auto"/>
                <w:bottom w:val="none" w:sz="0" w:space="0" w:color="auto"/>
                <w:right w:val="none" w:sz="0" w:space="0" w:color="auto"/>
              </w:divBdr>
              <w:divsChild>
                <w:div w:id="8300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7633">
      <w:bodyDiv w:val="1"/>
      <w:marLeft w:val="0"/>
      <w:marRight w:val="0"/>
      <w:marTop w:val="0"/>
      <w:marBottom w:val="0"/>
      <w:divBdr>
        <w:top w:val="none" w:sz="0" w:space="0" w:color="auto"/>
        <w:left w:val="none" w:sz="0" w:space="0" w:color="auto"/>
        <w:bottom w:val="none" w:sz="0" w:space="0" w:color="auto"/>
        <w:right w:val="none" w:sz="0" w:space="0" w:color="auto"/>
      </w:divBdr>
      <w:divsChild>
        <w:div w:id="2083211661">
          <w:marLeft w:val="0"/>
          <w:marRight w:val="0"/>
          <w:marTop w:val="0"/>
          <w:marBottom w:val="0"/>
          <w:divBdr>
            <w:top w:val="none" w:sz="0" w:space="0" w:color="auto"/>
            <w:left w:val="none" w:sz="0" w:space="0" w:color="auto"/>
            <w:bottom w:val="none" w:sz="0" w:space="0" w:color="auto"/>
            <w:right w:val="none" w:sz="0" w:space="0" w:color="auto"/>
          </w:divBdr>
          <w:divsChild>
            <w:div w:id="221841395">
              <w:marLeft w:val="0"/>
              <w:marRight w:val="0"/>
              <w:marTop w:val="0"/>
              <w:marBottom w:val="0"/>
              <w:divBdr>
                <w:top w:val="none" w:sz="0" w:space="0" w:color="auto"/>
                <w:left w:val="none" w:sz="0" w:space="0" w:color="auto"/>
                <w:bottom w:val="none" w:sz="0" w:space="0" w:color="auto"/>
                <w:right w:val="none" w:sz="0" w:space="0" w:color="auto"/>
              </w:divBdr>
              <w:divsChild>
                <w:div w:id="15560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7662">
      <w:bodyDiv w:val="1"/>
      <w:marLeft w:val="0"/>
      <w:marRight w:val="0"/>
      <w:marTop w:val="0"/>
      <w:marBottom w:val="0"/>
      <w:divBdr>
        <w:top w:val="none" w:sz="0" w:space="0" w:color="auto"/>
        <w:left w:val="none" w:sz="0" w:space="0" w:color="auto"/>
        <w:bottom w:val="none" w:sz="0" w:space="0" w:color="auto"/>
        <w:right w:val="none" w:sz="0" w:space="0" w:color="auto"/>
      </w:divBdr>
      <w:divsChild>
        <w:div w:id="1684017992">
          <w:marLeft w:val="0"/>
          <w:marRight w:val="0"/>
          <w:marTop w:val="0"/>
          <w:marBottom w:val="0"/>
          <w:divBdr>
            <w:top w:val="none" w:sz="0" w:space="0" w:color="auto"/>
            <w:left w:val="none" w:sz="0" w:space="0" w:color="auto"/>
            <w:bottom w:val="none" w:sz="0" w:space="0" w:color="auto"/>
            <w:right w:val="none" w:sz="0" w:space="0" w:color="auto"/>
          </w:divBdr>
          <w:divsChild>
            <w:div w:id="1015497799">
              <w:marLeft w:val="0"/>
              <w:marRight w:val="0"/>
              <w:marTop w:val="0"/>
              <w:marBottom w:val="0"/>
              <w:divBdr>
                <w:top w:val="none" w:sz="0" w:space="0" w:color="auto"/>
                <w:left w:val="none" w:sz="0" w:space="0" w:color="auto"/>
                <w:bottom w:val="none" w:sz="0" w:space="0" w:color="auto"/>
                <w:right w:val="none" w:sz="0" w:space="0" w:color="auto"/>
              </w:divBdr>
              <w:divsChild>
                <w:div w:id="20395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44722">
      <w:bodyDiv w:val="1"/>
      <w:marLeft w:val="0"/>
      <w:marRight w:val="0"/>
      <w:marTop w:val="0"/>
      <w:marBottom w:val="0"/>
      <w:divBdr>
        <w:top w:val="none" w:sz="0" w:space="0" w:color="auto"/>
        <w:left w:val="none" w:sz="0" w:space="0" w:color="auto"/>
        <w:bottom w:val="none" w:sz="0" w:space="0" w:color="auto"/>
        <w:right w:val="none" w:sz="0" w:space="0" w:color="auto"/>
      </w:divBdr>
      <w:divsChild>
        <w:div w:id="1397508159">
          <w:marLeft w:val="0"/>
          <w:marRight w:val="0"/>
          <w:marTop w:val="0"/>
          <w:marBottom w:val="0"/>
          <w:divBdr>
            <w:top w:val="none" w:sz="0" w:space="0" w:color="auto"/>
            <w:left w:val="none" w:sz="0" w:space="0" w:color="auto"/>
            <w:bottom w:val="none" w:sz="0" w:space="0" w:color="auto"/>
            <w:right w:val="none" w:sz="0" w:space="0" w:color="auto"/>
          </w:divBdr>
          <w:divsChild>
            <w:div w:id="1795443002">
              <w:marLeft w:val="0"/>
              <w:marRight w:val="0"/>
              <w:marTop w:val="0"/>
              <w:marBottom w:val="0"/>
              <w:divBdr>
                <w:top w:val="none" w:sz="0" w:space="0" w:color="auto"/>
                <w:left w:val="none" w:sz="0" w:space="0" w:color="auto"/>
                <w:bottom w:val="none" w:sz="0" w:space="0" w:color="auto"/>
                <w:right w:val="none" w:sz="0" w:space="0" w:color="auto"/>
              </w:divBdr>
              <w:divsChild>
                <w:div w:id="8391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4527">
      <w:bodyDiv w:val="1"/>
      <w:marLeft w:val="0"/>
      <w:marRight w:val="0"/>
      <w:marTop w:val="0"/>
      <w:marBottom w:val="0"/>
      <w:divBdr>
        <w:top w:val="none" w:sz="0" w:space="0" w:color="auto"/>
        <w:left w:val="none" w:sz="0" w:space="0" w:color="auto"/>
        <w:bottom w:val="none" w:sz="0" w:space="0" w:color="auto"/>
        <w:right w:val="none" w:sz="0" w:space="0" w:color="auto"/>
      </w:divBdr>
      <w:divsChild>
        <w:div w:id="1638415306">
          <w:marLeft w:val="0"/>
          <w:marRight w:val="0"/>
          <w:marTop w:val="0"/>
          <w:marBottom w:val="0"/>
          <w:divBdr>
            <w:top w:val="none" w:sz="0" w:space="0" w:color="auto"/>
            <w:left w:val="none" w:sz="0" w:space="0" w:color="auto"/>
            <w:bottom w:val="none" w:sz="0" w:space="0" w:color="auto"/>
            <w:right w:val="none" w:sz="0" w:space="0" w:color="auto"/>
          </w:divBdr>
          <w:divsChild>
            <w:div w:id="1246301664">
              <w:marLeft w:val="0"/>
              <w:marRight w:val="0"/>
              <w:marTop w:val="0"/>
              <w:marBottom w:val="0"/>
              <w:divBdr>
                <w:top w:val="none" w:sz="0" w:space="0" w:color="auto"/>
                <w:left w:val="none" w:sz="0" w:space="0" w:color="auto"/>
                <w:bottom w:val="none" w:sz="0" w:space="0" w:color="auto"/>
                <w:right w:val="none" w:sz="0" w:space="0" w:color="auto"/>
              </w:divBdr>
              <w:divsChild>
                <w:div w:id="826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1715">
      <w:bodyDiv w:val="1"/>
      <w:marLeft w:val="0"/>
      <w:marRight w:val="0"/>
      <w:marTop w:val="0"/>
      <w:marBottom w:val="0"/>
      <w:divBdr>
        <w:top w:val="none" w:sz="0" w:space="0" w:color="auto"/>
        <w:left w:val="none" w:sz="0" w:space="0" w:color="auto"/>
        <w:bottom w:val="none" w:sz="0" w:space="0" w:color="auto"/>
        <w:right w:val="none" w:sz="0" w:space="0" w:color="auto"/>
      </w:divBdr>
      <w:divsChild>
        <w:div w:id="1444688270">
          <w:marLeft w:val="0"/>
          <w:marRight w:val="0"/>
          <w:marTop w:val="0"/>
          <w:marBottom w:val="0"/>
          <w:divBdr>
            <w:top w:val="none" w:sz="0" w:space="0" w:color="auto"/>
            <w:left w:val="none" w:sz="0" w:space="0" w:color="auto"/>
            <w:bottom w:val="none" w:sz="0" w:space="0" w:color="auto"/>
            <w:right w:val="none" w:sz="0" w:space="0" w:color="auto"/>
          </w:divBdr>
          <w:divsChild>
            <w:div w:id="1692145101">
              <w:marLeft w:val="0"/>
              <w:marRight w:val="0"/>
              <w:marTop w:val="0"/>
              <w:marBottom w:val="0"/>
              <w:divBdr>
                <w:top w:val="none" w:sz="0" w:space="0" w:color="auto"/>
                <w:left w:val="none" w:sz="0" w:space="0" w:color="auto"/>
                <w:bottom w:val="none" w:sz="0" w:space="0" w:color="auto"/>
                <w:right w:val="none" w:sz="0" w:space="0" w:color="auto"/>
              </w:divBdr>
              <w:divsChild>
                <w:div w:id="7157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21967">
      <w:bodyDiv w:val="1"/>
      <w:marLeft w:val="0"/>
      <w:marRight w:val="0"/>
      <w:marTop w:val="0"/>
      <w:marBottom w:val="0"/>
      <w:divBdr>
        <w:top w:val="none" w:sz="0" w:space="0" w:color="auto"/>
        <w:left w:val="none" w:sz="0" w:space="0" w:color="auto"/>
        <w:bottom w:val="none" w:sz="0" w:space="0" w:color="auto"/>
        <w:right w:val="none" w:sz="0" w:space="0" w:color="auto"/>
      </w:divBdr>
      <w:divsChild>
        <w:div w:id="380978833">
          <w:marLeft w:val="0"/>
          <w:marRight w:val="0"/>
          <w:marTop w:val="0"/>
          <w:marBottom w:val="0"/>
          <w:divBdr>
            <w:top w:val="none" w:sz="0" w:space="0" w:color="auto"/>
            <w:left w:val="none" w:sz="0" w:space="0" w:color="auto"/>
            <w:bottom w:val="none" w:sz="0" w:space="0" w:color="auto"/>
            <w:right w:val="none" w:sz="0" w:space="0" w:color="auto"/>
          </w:divBdr>
          <w:divsChild>
            <w:div w:id="1354843632">
              <w:marLeft w:val="0"/>
              <w:marRight w:val="0"/>
              <w:marTop w:val="0"/>
              <w:marBottom w:val="0"/>
              <w:divBdr>
                <w:top w:val="none" w:sz="0" w:space="0" w:color="auto"/>
                <w:left w:val="none" w:sz="0" w:space="0" w:color="auto"/>
                <w:bottom w:val="none" w:sz="0" w:space="0" w:color="auto"/>
                <w:right w:val="none" w:sz="0" w:space="0" w:color="auto"/>
              </w:divBdr>
              <w:divsChild>
                <w:div w:id="137845688">
                  <w:marLeft w:val="0"/>
                  <w:marRight w:val="0"/>
                  <w:marTop w:val="0"/>
                  <w:marBottom w:val="0"/>
                  <w:divBdr>
                    <w:top w:val="none" w:sz="0" w:space="0" w:color="auto"/>
                    <w:left w:val="none" w:sz="0" w:space="0" w:color="auto"/>
                    <w:bottom w:val="none" w:sz="0" w:space="0" w:color="auto"/>
                    <w:right w:val="none" w:sz="0" w:space="0" w:color="auto"/>
                  </w:divBdr>
                  <w:divsChild>
                    <w:div w:id="14448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97143">
      <w:bodyDiv w:val="1"/>
      <w:marLeft w:val="0"/>
      <w:marRight w:val="0"/>
      <w:marTop w:val="0"/>
      <w:marBottom w:val="0"/>
      <w:divBdr>
        <w:top w:val="none" w:sz="0" w:space="0" w:color="auto"/>
        <w:left w:val="none" w:sz="0" w:space="0" w:color="auto"/>
        <w:bottom w:val="none" w:sz="0" w:space="0" w:color="auto"/>
        <w:right w:val="none" w:sz="0" w:space="0" w:color="auto"/>
      </w:divBdr>
      <w:divsChild>
        <w:div w:id="1188446751">
          <w:marLeft w:val="0"/>
          <w:marRight w:val="0"/>
          <w:marTop w:val="0"/>
          <w:marBottom w:val="0"/>
          <w:divBdr>
            <w:top w:val="none" w:sz="0" w:space="0" w:color="auto"/>
            <w:left w:val="none" w:sz="0" w:space="0" w:color="auto"/>
            <w:bottom w:val="none" w:sz="0" w:space="0" w:color="auto"/>
            <w:right w:val="none" w:sz="0" w:space="0" w:color="auto"/>
          </w:divBdr>
          <w:divsChild>
            <w:div w:id="916329555">
              <w:marLeft w:val="0"/>
              <w:marRight w:val="0"/>
              <w:marTop w:val="0"/>
              <w:marBottom w:val="0"/>
              <w:divBdr>
                <w:top w:val="none" w:sz="0" w:space="0" w:color="auto"/>
                <w:left w:val="none" w:sz="0" w:space="0" w:color="auto"/>
                <w:bottom w:val="none" w:sz="0" w:space="0" w:color="auto"/>
                <w:right w:val="none" w:sz="0" w:space="0" w:color="auto"/>
              </w:divBdr>
              <w:divsChild>
                <w:div w:id="20805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4058">
      <w:bodyDiv w:val="1"/>
      <w:marLeft w:val="0"/>
      <w:marRight w:val="0"/>
      <w:marTop w:val="0"/>
      <w:marBottom w:val="0"/>
      <w:divBdr>
        <w:top w:val="none" w:sz="0" w:space="0" w:color="auto"/>
        <w:left w:val="none" w:sz="0" w:space="0" w:color="auto"/>
        <w:bottom w:val="none" w:sz="0" w:space="0" w:color="auto"/>
        <w:right w:val="none" w:sz="0" w:space="0" w:color="auto"/>
      </w:divBdr>
      <w:divsChild>
        <w:div w:id="967080043">
          <w:marLeft w:val="0"/>
          <w:marRight w:val="0"/>
          <w:marTop w:val="0"/>
          <w:marBottom w:val="0"/>
          <w:divBdr>
            <w:top w:val="none" w:sz="0" w:space="0" w:color="auto"/>
            <w:left w:val="none" w:sz="0" w:space="0" w:color="auto"/>
            <w:bottom w:val="none" w:sz="0" w:space="0" w:color="auto"/>
            <w:right w:val="none" w:sz="0" w:space="0" w:color="auto"/>
          </w:divBdr>
          <w:divsChild>
            <w:div w:id="1058014547">
              <w:marLeft w:val="0"/>
              <w:marRight w:val="0"/>
              <w:marTop w:val="0"/>
              <w:marBottom w:val="0"/>
              <w:divBdr>
                <w:top w:val="none" w:sz="0" w:space="0" w:color="auto"/>
                <w:left w:val="none" w:sz="0" w:space="0" w:color="auto"/>
                <w:bottom w:val="none" w:sz="0" w:space="0" w:color="auto"/>
                <w:right w:val="none" w:sz="0" w:space="0" w:color="auto"/>
              </w:divBdr>
              <w:divsChild>
                <w:div w:id="11632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6209">
      <w:bodyDiv w:val="1"/>
      <w:marLeft w:val="0"/>
      <w:marRight w:val="0"/>
      <w:marTop w:val="0"/>
      <w:marBottom w:val="0"/>
      <w:divBdr>
        <w:top w:val="none" w:sz="0" w:space="0" w:color="auto"/>
        <w:left w:val="none" w:sz="0" w:space="0" w:color="auto"/>
        <w:bottom w:val="none" w:sz="0" w:space="0" w:color="auto"/>
        <w:right w:val="none" w:sz="0" w:space="0" w:color="auto"/>
      </w:divBdr>
      <w:divsChild>
        <w:div w:id="944072956">
          <w:marLeft w:val="0"/>
          <w:marRight w:val="0"/>
          <w:marTop w:val="0"/>
          <w:marBottom w:val="0"/>
          <w:divBdr>
            <w:top w:val="none" w:sz="0" w:space="0" w:color="auto"/>
            <w:left w:val="none" w:sz="0" w:space="0" w:color="auto"/>
            <w:bottom w:val="none" w:sz="0" w:space="0" w:color="auto"/>
            <w:right w:val="none" w:sz="0" w:space="0" w:color="auto"/>
          </w:divBdr>
          <w:divsChild>
            <w:div w:id="1864635892">
              <w:marLeft w:val="0"/>
              <w:marRight w:val="0"/>
              <w:marTop w:val="0"/>
              <w:marBottom w:val="0"/>
              <w:divBdr>
                <w:top w:val="none" w:sz="0" w:space="0" w:color="auto"/>
                <w:left w:val="none" w:sz="0" w:space="0" w:color="auto"/>
                <w:bottom w:val="none" w:sz="0" w:space="0" w:color="auto"/>
                <w:right w:val="none" w:sz="0" w:space="0" w:color="auto"/>
              </w:divBdr>
              <w:divsChild>
                <w:div w:id="4704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1778">
      <w:bodyDiv w:val="1"/>
      <w:marLeft w:val="0"/>
      <w:marRight w:val="0"/>
      <w:marTop w:val="0"/>
      <w:marBottom w:val="0"/>
      <w:divBdr>
        <w:top w:val="none" w:sz="0" w:space="0" w:color="auto"/>
        <w:left w:val="none" w:sz="0" w:space="0" w:color="auto"/>
        <w:bottom w:val="none" w:sz="0" w:space="0" w:color="auto"/>
        <w:right w:val="none" w:sz="0" w:space="0" w:color="auto"/>
      </w:divBdr>
      <w:divsChild>
        <w:div w:id="1279027623">
          <w:marLeft w:val="0"/>
          <w:marRight w:val="0"/>
          <w:marTop w:val="0"/>
          <w:marBottom w:val="0"/>
          <w:divBdr>
            <w:top w:val="none" w:sz="0" w:space="0" w:color="auto"/>
            <w:left w:val="none" w:sz="0" w:space="0" w:color="auto"/>
            <w:bottom w:val="none" w:sz="0" w:space="0" w:color="auto"/>
            <w:right w:val="none" w:sz="0" w:space="0" w:color="auto"/>
          </w:divBdr>
          <w:divsChild>
            <w:div w:id="618411651">
              <w:marLeft w:val="0"/>
              <w:marRight w:val="0"/>
              <w:marTop w:val="0"/>
              <w:marBottom w:val="0"/>
              <w:divBdr>
                <w:top w:val="none" w:sz="0" w:space="0" w:color="auto"/>
                <w:left w:val="none" w:sz="0" w:space="0" w:color="auto"/>
                <w:bottom w:val="none" w:sz="0" w:space="0" w:color="auto"/>
                <w:right w:val="none" w:sz="0" w:space="0" w:color="auto"/>
              </w:divBdr>
              <w:divsChild>
                <w:div w:id="344793862">
                  <w:marLeft w:val="0"/>
                  <w:marRight w:val="0"/>
                  <w:marTop w:val="0"/>
                  <w:marBottom w:val="0"/>
                  <w:divBdr>
                    <w:top w:val="none" w:sz="0" w:space="0" w:color="auto"/>
                    <w:left w:val="none" w:sz="0" w:space="0" w:color="auto"/>
                    <w:bottom w:val="none" w:sz="0" w:space="0" w:color="auto"/>
                    <w:right w:val="none" w:sz="0" w:space="0" w:color="auto"/>
                  </w:divBdr>
                  <w:divsChild>
                    <w:div w:id="18620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19997">
      <w:bodyDiv w:val="1"/>
      <w:marLeft w:val="0"/>
      <w:marRight w:val="0"/>
      <w:marTop w:val="0"/>
      <w:marBottom w:val="0"/>
      <w:divBdr>
        <w:top w:val="none" w:sz="0" w:space="0" w:color="auto"/>
        <w:left w:val="none" w:sz="0" w:space="0" w:color="auto"/>
        <w:bottom w:val="none" w:sz="0" w:space="0" w:color="auto"/>
        <w:right w:val="none" w:sz="0" w:space="0" w:color="auto"/>
      </w:divBdr>
      <w:divsChild>
        <w:div w:id="562640761">
          <w:marLeft w:val="0"/>
          <w:marRight w:val="0"/>
          <w:marTop w:val="0"/>
          <w:marBottom w:val="0"/>
          <w:divBdr>
            <w:top w:val="none" w:sz="0" w:space="0" w:color="auto"/>
            <w:left w:val="none" w:sz="0" w:space="0" w:color="auto"/>
            <w:bottom w:val="none" w:sz="0" w:space="0" w:color="auto"/>
            <w:right w:val="none" w:sz="0" w:space="0" w:color="auto"/>
          </w:divBdr>
          <w:divsChild>
            <w:div w:id="867065913">
              <w:marLeft w:val="0"/>
              <w:marRight w:val="0"/>
              <w:marTop w:val="0"/>
              <w:marBottom w:val="0"/>
              <w:divBdr>
                <w:top w:val="none" w:sz="0" w:space="0" w:color="auto"/>
                <w:left w:val="none" w:sz="0" w:space="0" w:color="auto"/>
                <w:bottom w:val="none" w:sz="0" w:space="0" w:color="auto"/>
                <w:right w:val="none" w:sz="0" w:space="0" w:color="auto"/>
              </w:divBdr>
              <w:divsChild>
                <w:div w:id="1391424001">
                  <w:marLeft w:val="0"/>
                  <w:marRight w:val="0"/>
                  <w:marTop w:val="0"/>
                  <w:marBottom w:val="0"/>
                  <w:divBdr>
                    <w:top w:val="none" w:sz="0" w:space="0" w:color="auto"/>
                    <w:left w:val="none" w:sz="0" w:space="0" w:color="auto"/>
                    <w:bottom w:val="none" w:sz="0" w:space="0" w:color="auto"/>
                    <w:right w:val="none" w:sz="0" w:space="0" w:color="auto"/>
                  </w:divBdr>
                  <w:divsChild>
                    <w:div w:id="9155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99580">
      <w:bodyDiv w:val="1"/>
      <w:marLeft w:val="0"/>
      <w:marRight w:val="0"/>
      <w:marTop w:val="0"/>
      <w:marBottom w:val="0"/>
      <w:divBdr>
        <w:top w:val="none" w:sz="0" w:space="0" w:color="auto"/>
        <w:left w:val="none" w:sz="0" w:space="0" w:color="auto"/>
        <w:bottom w:val="none" w:sz="0" w:space="0" w:color="auto"/>
        <w:right w:val="none" w:sz="0" w:space="0" w:color="auto"/>
      </w:divBdr>
      <w:divsChild>
        <w:div w:id="1981303021">
          <w:marLeft w:val="0"/>
          <w:marRight w:val="0"/>
          <w:marTop w:val="0"/>
          <w:marBottom w:val="0"/>
          <w:divBdr>
            <w:top w:val="none" w:sz="0" w:space="0" w:color="auto"/>
            <w:left w:val="none" w:sz="0" w:space="0" w:color="auto"/>
            <w:bottom w:val="none" w:sz="0" w:space="0" w:color="auto"/>
            <w:right w:val="none" w:sz="0" w:space="0" w:color="auto"/>
          </w:divBdr>
          <w:divsChild>
            <w:div w:id="1786384438">
              <w:marLeft w:val="0"/>
              <w:marRight w:val="0"/>
              <w:marTop w:val="0"/>
              <w:marBottom w:val="0"/>
              <w:divBdr>
                <w:top w:val="none" w:sz="0" w:space="0" w:color="auto"/>
                <w:left w:val="none" w:sz="0" w:space="0" w:color="auto"/>
                <w:bottom w:val="none" w:sz="0" w:space="0" w:color="auto"/>
                <w:right w:val="none" w:sz="0" w:space="0" w:color="auto"/>
              </w:divBdr>
              <w:divsChild>
                <w:div w:id="6807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30842">
      <w:bodyDiv w:val="1"/>
      <w:marLeft w:val="0"/>
      <w:marRight w:val="0"/>
      <w:marTop w:val="0"/>
      <w:marBottom w:val="0"/>
      <w:divBdr>
        <w:top w:val="none" w:sz="0" w:space="0" w:color="auto"/>
        <w:left w:val="none" w:sz="0" w:space="0" w:color="auto"/>
        <w:bottom w:val="none" w:sz="0" w:space="0" w:color="auto"/>
        <w:right w:val="none" w:sz="0" w:space="0" w:color="auto"/>
      </w:divBdr>
      <w:divsChild>
        <w:div w:id="1729374529">
          <w:marLeft w:val="0"/>
          <w:marRight w:val="0"/>
          <w:marTop w:val="0"/>
          <w:marBottom w:val="0"/>
          <w:divBdr>
            <w:top w:val="none" w:sz="0" w:space="0" w:color="auto"/>
            <w:left w:val="none" w:sz="0" w:space="0" w:color="auto"/>
            <w:bottom w:val="none" w:sz="0" w:space="0" w:color="auto"/>
            <w:right w:val="none" w:sz="0" w:space="0" w:color="auto"/>
          </w:divBdr>
          <w:divsChild>
            <w:div w:id="411005519">
              <w:marLeft w:val="0"/>
              <w:marRight w:val="0"/>
              <w:marTop w:val="0"/>
              <w:marBottom w:val="0"/>
              <w:divBdr>
                <w:top w:val="none" w:sz="0" w:space="0" w:color="auto"/>
                <w:left w:val="none" w:sz="0" w:space="0" w:color="auto"/>
                <w:bottom w:val="none" w:sz="0" w:space="0" w:color="auto"/>
                <w:right w:val="none" w:sz="0" w:space="0" w:color="auto"/>
              </w:divBdr>
              <w:divsChild>
                <w:div w:id="4476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6282">
      <w:bodyDiv w:val="1"/>
      <w:marLeft w:val="0"/>
      <w:marRight w:val="0"/>
      <w:marTop w:val="0"/>
      <w:marBottom w:val="0"/>
      <w:divBdr>
        <w:top w:val="none" w:sz="0" w:space="0" w:color="auto"/>
        <w:left w:val="none" w:sz="0" w:space="0" w:color="auto"/>
        <w:bottom w:val="none" w:sz="0" w:space="0" w:color="auto"/>
        <w:right w:val="none" w:sz="0" w:space="0" w:color="auto"/>
      </w:divBdr>
      <w:divsChild>
        <w:div w:id="1162236402">
          <w:marLeft w:val="0"/>
          <w:marRight w:val="0"/>
          <w:marTop w:val="0"/>
          <w:marBottom w:val="0"/>
          <w:divBdr>
            <w:top w:val="none" w:sz="0" w:space="0" w:color="auto"/>
            <w:left w:val="none" w:sz="0" w:space="0" w:color="auto"/>
            <w:bottom w:val="none" w:sz="0" w:space="0" w:color="auto"/>
            <w:right w:val="none" w:sz="0" w:space="0" w:color="auto"/>
          </w:divBdr>
          <w:divsChild>
            <w:div w:id="693111440">
              <w:marLeft w:val="0"/>
              <w:marRight w:val="0"/>
              <w:marTop w:val="0"/>
              <w:marBottom w:val="0"/>
              <w:divBdr>
                <w:top w:val="none" w:sz="0" w:space="0" w:color="auto"/>
                <w:left w:val="none" w:sz="0" w:space="0" w:color="auto"/>
                <w:bottom w:val="none" w:sz="0" w:space="0" w:color="auto"/>
                <w:right w:val="none" w:sz="0" w:space="0" w:color="auto"/>
              </w:divBdr>
              <w:divsChild>
                <w:div w:id="453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8232">
      <w:bodyDiv w:val="1"/>
      <w:marLeft w:val="0"/>
      <w:marRight w:val="0"/>
      <w:marTop w:val="0"/>
      <w:marBottom w:val="0"/>
      <w:divBdr>
        <w:top w:val="none" w:sz="0" w:space="0" w:color="auto"/>
        <w:left w:val="none" w:sz="0" w:space="0" w:color="auto"/>
        <w:bottom w:val="none" w:sz="0" w:space="0" w:color="auto"/>
        <w:right w:val="none" w:sz="0" w:space="0" w:color="auto"/>
      </w:divBdr>
      <w:divsChild>
        <w:div w:id="1913586036">
          <w:marLeft w:val="0"/>
          <w:marRight w:val="0"/>
          <w:marTop w:val="0"/>
          <w:marBottom w:val="0"/>
          <w:divBdr>
            <w:top w:val="none" w:sz="0" w:space="0" w:color="auto"/>
            <w:left w:val="none" w:sz="0" w:space="0" w:color="auto"/>
            <w:bottom w:val="none" w:sz="0" w:space="0" w:color="auto"/>
            <w:right w:val="none" w:sz="0" w:space="0" w:color="auto"/>
          </w:divBdr>
          <w:divsChild>
            <w:div w:id="1743408443">
              <w:marLeft w:val="0"/>
              <w:marRight w:val="0"/>
              <w:marTop w:val="0"/>
              <w:marBottom w:val="0"/>
              <w:divBdr>
                <w:top w:val="none" w:sz="0" w:space="0" w:color="auto"/>
                <w:left w:val="none" w:sz="0" w:space="0" w:color="auto"/>
                <w:bottom w:val="none" w:sz="0" w:space="0" w:color="auto"/>
                <w:right w:val="none" w:sz="0" w:space="0" w:color="auto"/>
              </w:divBdr>
              <w:divsChild>
                <w:div w:id="15657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5900">
      <w:bodyDiv w:val="1"/>
      <w:marLeft w:val="0"/>
      <w:marRight w:val="0"/>
      <w:marTop w:val="0"/>
      <w:marBottom w:val="0"/>
      <w:divBdr>
        <w:top w:val="none" w:sz="0" w:space="0" w:color="auto"/>
        <w:left w:val="none" w:sz="0" w:space="0" w:color="auto"/>
        <w:bottom w:val="none" w:sz="0" w:space="0" w:color="auto"/>
        <w:right w:val="none" w:sz="0" w:space="0" w:color="auto"/>
      </w:divBdr>
      <w:divsChild>
        <w:div w:id="395671098">
          <w:marLeft w:val="0"/>
          <w:marRight w:val="0"/>
          <w:marTop w:val="0"/>
          <w:marBottom w:val="0"/>
          <w:divBdr>
            <w:top w:val="none" w:sz="0" w:space="0" w:color="auto"/>
            <w:left w:val="none" w:sz="0" w:space="0" w:color="auto"/>
            <w:bottom w:val="none" w:sz="0" w:space="0" w:color="auto"/>
            <w:right w:val="none" w:sz="0" w:space="0" w:color="auto"/>
          </w:divBdr>
          <w:divsChild>
            <w:div w:id="1331714191">
              <w:marLeft w:val="0"/>
              <w:marRight w:val="0"/>
              <w:marTop w:val="0"/>
              <w:marBottom w:val="0"/>
              <w:divBdr>
                <w:top w:val="none" w:sz="0" w:space="0" w:color="auto"/>
                <w:left w:val="none" w:sz="0" w:space="0" w:color="auto"/>
                <w:bottom w:val="none" w:sz="0" w:space="0" w:color="auto"/>
                <w:right w:val="none" w:sz="0" w:space="0" w:color="auto"/>
              </w:divBdr>
              <w:divsChild>
                <w:div w:id="1009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39353">
      <w:bodyDiv w:val="1"/>
      <w:marLeft w:val="0"/>
      <w:marRight w:val="0"/>
      <w:marTop w:val="0"/>
      <w:marBottom w:val="0"/>
      <w:divBdr>
        <w:top w:val="none" w:sz="0" w:space="0" w:color="auto"/>
        <w:left w:val="none" w:sz="0" w:space="0" w:color="auto"/>
        <w:bottom w:val="none" w:sz="0" w:space="0" w:color="auto"/>
        <w:right w:val="none" w:sz="0" w:space="0" w:color="auto"/>
      </w:divBdr>
      <w:divsChild>
        <w:div w:id="1991248995">
          <w:marLeft w:val="0"/>
          <w:marRight w:val="0"/>
          <w:marTop w:val="0"/>
          <w:marBottom w:val="0"/>
          <w:divBdr>
            <w:top w:val="none" w:sz="0" w:space="0" w:color="auto"/>
            <w:left w:val="none" w:sz="0" w:space="0" w:color="auto"/>
            <w:bottom w:val="none" w:sz="0" w:space="0" w:color="auto"/>
            <w:right w:val="none" w:sz="0" w:space="0" w:color="auto"/>
          </w:divBdr>
          <w:divsChild>
            <w:div w:id="473759994">
              <w:marLeft w:val="0"/>
              <w:marRight w:val="0"/>
              <w:marTop w:val="0"/>
              <w:marBottom w:val="0"/>
              <w:divBdr>
                <w:top w:val="none" w:sz="0" w:space="0" w:color="auto"/>
                <w:left w:val="none" w:sz="0" w:space="0" w:color="auto"/>
                <w:bottom w:val="none" w:sz="0" w:space="0" w:color="auto"/>
                <w:right w:val="none" w:sz="0" w:space="0" w:color="auto"/>
              </w:divBdr>
              <w:divsChild>
                <w:div w:id="3402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8070">
      <w:bodyDiv w:val="1"/>
      <w:marLeft w:val="0"/>
      <w:marRight w:val="0"/>
      <w:marTop w:val="0"/>
      <w:marBottom w:val="0"/>
      <w:divBdr>
        <w:top w:val="none" w:sz="0" w:space="0" w:color="auto"/>
        <w:left w:val="none" w:sz="0" w:space="0" w:color="auto"/>
        <w:bottom w:val="none" w:sz="0" w:space="0" w:color="auto"/>
        <w:right w:val="none" w:sz="0" w:space="0" w:color="auto"/>
      </w:divBdr>
      <w:divsChild>
        <w:div w:id="916326095">
          <w:marLeft w:val="0"/>
          <w:marRight w:val="0"/>
          <w:marTop w:val="0"/>
          <w:marBottom w:val="0"/>
          <w:divBdr>
            <w:top w:val="none" w:sz="0" w:space="0" w:color="auto"/>
            <w:left w:val="none" w:sz="0" w:space="0" w:color="auto"/>
            <w:bottom w:val="none" w:sz="0" w:space="0" w:color="auto"/>
            <w:right w:val="none" w:sz="0" w:space="0" w:color="auto"/>
          </w:divBdr>
          <w:divsChild>
            <w:div w:id="450057724">
              <w:marLeft w:val="0"/>
              <w:marRight w:val="0"/>
              <w:marTop w:val="0"/>
              <w:marBottom w:val="0"/>
              <w:divBdr>
                <w:top w:val="none" w:sz="0" w:space="0" w:color="auto"/>
                <w:left w:val="none" w:sz="0" w:space="0" w:color="auto"/>
                <w:bottom w:val="none" w:sz="0" w:space="0" w:color="auto"/>
                <w:right w:val="none" w:sz="0" w:space="0" w:color="auto"/>
              </w:divBdr>
              <w:divsChild>
                <w:div w:id="2642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70204">
      <w:bodyDiv w:val="1"/>
      <w:marLeft w:val="0"/>
      <w:marRight w:val="0"/>
      <w:marTop w:val="0"/>
      <w:marBottom w:val="0"/>
      <w:divBdr>
        <w:top w:val="none" w:sz="0" w:space="0" w:color="auto"/>
        <w:left w:val="none" w:sz="0" w:space="0" w:color="auto"/>
        <w:bottom w:val="none" w:sz="0" w:space="0" w:color="auto"/>
        <w:right w:val="none" w:sz="0" w:space="0" w:color="auto"/>
      </w:divBdr>
      <w:divsChild>
        <w:div w:id="298147718">
          <w:marLeft w:val="0"/>
          <w:marRight w:val="0"/>
          <w:marTop w:val="0"/>
          <w:marBottom w:val="0"/>
          <w:divBdr>
            <w:top w:val="none" w:sz="0" w:space="0" w:color="auto"/>
            <w:left w:val="none" w:sz="0" w:space="0" w:color="auto"/>
            <w:bottom w:val="none" w:sz="0" w:space="0" w:color="auto"/>
            <w:right w:val="none" w:sz="0" w:space="0" w:color="auto"/>
          </w:divBdr>
          <w:divsChild>
            <w:div w:id="1343242799">
              <w:marLeft w:val="0"/>
              <w:marRight w:val="0"/>
              <w:marTop w:val="0"/>
              <w:marBottom w:val="0"/>
              <w:divBdr>
                <w:top w:val="none" w:sz="0" w:space="0" w:color="auto"/>
                <w:left w:val="none" w:sz="0" w:space="0" w:color="auto"/>
                <w:bottom w:val="none" w:sz="0" w:space="0" w:color="auto"/>
                <w:right w:val="none" w:sz="0" w:space="0" w:color="auto"/>
              </w:divBdr>
              <w:divsChild>
                <w:div w:id="21202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6327">
      <w:bodyDiv w:val="1"/>
      <w:marLeft w:val="0"/>
      <w:marRight w:val="0"/>
      <w:marTop w:val="0"/>
      <w:marBottom w:val="0"/>
      <w:divBdr>
        <w:top w:val="none" w:sz="0" w:space="0" w:color="auto"/>
        <w:left w:val="none" w:sz="0" w:space="0" w:color="auto"/>
        <w:bottom w:val="none" w:sz="0" w:space="0" w:color="auto"/>
        <w:right w:val="none" w:sz="0" w:space="0" w:color="auto"/>
      </w:divBdr>
      <w:divsChild>
        <w:div w:id="1487235295">
          <w:marLeft w:val="0"/>
          <w:marRight w:val="0"/>
          <w:marTop w:val="0"/>
          <w:marBottom w:val="0"/>
          <w:divBdr>
            <w:top w:val="none" w:sz="0" w:space="0" w:color="auto"/>
            <w:left w:val="none" w:sz="0" w:space="0" w:color="auto"/>
            <w:bottom w:val="none" w:sz="0" w:space="0" w:color="auto"/>
            <w:right w:val="none" w:sz="0" w:space="0" w:color="auto"/>
          </w:divBdr>
          <w:divsChild>
            <w:div w:id="1740865480">
              <w:marLeft w:val="0"/>
              <w:marRight w:val="0"/>
              <w:marTop w:val="0"/>
              <w:marBottom w:val="0"/>
              <w:divBdr>
                <w:top w:val="none" w:sz="0" w:space="0" w:color="auto"/>
                <w:left w:val="none" w:sz="0" w:space="0" w:color="auto"/>
                <w:bottom w:val="none" w:sz="0" w:space="0" w:color="auto"/>
                <w:right w:val="none" w:sz="0" w:space="0" w:color="auto"/>
              </w:divBdr>
              <w:divsChild>
                <w:div w:id="11051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6597">
      <w:bodyDiv w:val="1"/>
      <w:marLeft w:val="0"/>
      <w:marRight w:val="0"/>
      <w:marTop w:val="0"/>
      <w:marBottom w:val="0"/>
      <w:divBdr>
        <w:top w:val="none" w:sz="0" w:space="0" w:color="auto"/>
        <w:left w:val="none" w:sz="0" w:space="0" w:color="auto"/>
        <w:bottom w:val="none" w:sz="0" w:space="0" w:color="auto"/>
        <w:right w:val="none" w:sz="0" w:space="0" w:color="auto"/>
      </w:divBdr>
      <w:divsChild>
        <w:div w:id="1911621401">
          <w:marLeft w:val="0"/>
          <w:marRight w:val="0"/>
          <w:marTop w:val="0"/>
          <w:marBottom w:val="0"/>
          <w:divBdr>
            <w:top w:val="none" w:sz="0" w:space="0" w:color="auto"/>
            <w:left w:val="none" w:sz="0" w:space="0" w:color="auto"/>
            <w:bottom w:val="none" w:sz="0" w:space="0" w:color="auto"/>
            <w:right w:val="none" w:sz="0" w:space="0" w:color="auto"/>
          </w:divBdr>
          <w:divsChild>
            <w:div w:id="172962552">
              <w:marLeft w:val="0"/>
              <w:marRight w:val="0"/>
              <w:marTop w:val="0"/>
              <w:marBottom w:val="0"/>
              <w:divBdr>
                <w:top w:val="none" w:sz="0" w:space="0" w:color="auto"/>
                <w:left w:val="none" w:sz="0" w:space="0" w:color="auto"/>
                <w:bottom w:val="none" w:sz="0" w:space="0" w:color="auto"/>
                <w:right w:val="none" w:sz="0" w:space="0" w:color="auto"/>
              </w:divBdr>
              <w:divsChild>
                <w:div w:id="18557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35545">
      <w:bodyDiv w:val="1"/>
      <w:marLeft w:val="0"/>
      <w:marRight w:val="0"/>
      <w:marTop w:val="0"/>
      <w:marBottom w:val="0"/>
      <w:divBdr>
        <w:top w:val="none" w:sz="0" w:space="0" w:color="auto"/>
        <w:left w:val="none" w:sz="0" w:space="0" w:color="auto"/>
        <w:bottom w:val="none" w:sz="0" w:space="0" w:color="auto"/>
        <w:right w:val="none" w:sz="0" w:space="0" w:color="auto"/>
      </w:divBdr>
      <w:divsChild>
        <w:div w:id="1656568514">
          <w:marLeft w:val="0"/>
          <w:marRight w:val="0"/>
          <w:marTop w:val="0"/>
          <w:marBottom w:val="0"/>
          <w:divBdr>
            <w:top w:val="none" w:sz="0" w:space="0" w:color="auto"/>
            <w:left w:val="none" w:sz="0" w:space="0" w:color="auto"/>
            <w:bottom w:val="none" w:sz="0" w:space="0" w:color="auto"/>
            <w:right w:val="none" w:sz="0" w:space="0" w:color="auto"/>
          </w:divBdr>
          <w:divsChild>
            <w:div w:id="1878808885">
              <w:marLeft w:val="0"/>
              <w:marRight w:val="0"/>
              <w:marTop w:val="0"/>
              <w:marBottom w:val="0"/>
              <w:divBdr>
                <w:top w:val="none" w:sz="0" w:space="0" w:color="auto"/>
                <w:left w:val="none" w:sz="0" w:space="0" w:color="auto"/>
                <w:bottom w:val="none" w:sz="0" w:space="0" w:color="auto"/>
                <w:right w:val="none" w:sz="0" w:space="0" w:color="auto"/>
              </w:divBdr>
              <w:divsChild>
                <w:div w:id="1390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8108">
      <w:bodyDiv w:val="1"/>
      <w:marLeft w:val="0"/>
      <w:marRight w:val="0"/>
      <w:marTop w:val="0"/>
      <w:marBottom w:val="0"/>
      <w:divBdr>
        <w:top w:val="none" w:sz="0" w:space="0" w:color="auto"/>
        <w:left w:val="none" w:sz="0" w:space="0" w:color="auto"/>
        <w:bottom w:val="none" w:sz="0" w:space="0" w:color="auto"/>
        <w:right w:val="none" w:sz="0" w:space="0" w:color="auto"/>
      </w:divBdr>
      <w:divsChild>
        <w:div w:id="1440762016">
          <w:marLeft w:val="0"/>
          <w:marRight w:val="0"/>
          <w:marTop w:val="0"/>
          <w:marBottom w:val="0"/>
          <w:divBdr>
            <w:top w:val="none" w:sz="0" w:space="0" w:color="auto"/>
            <w:left w:val="none" w:sz="0" w:space="0" w:color="auto"/>
            <w:bottom w:val="none" w:sz="0" w:space="0" w:color="auto"/>
            <w:right w:val="none" w:sz="0" w:space="0" w:color="auto"/>
          </w:divBdr>
          <w:divsChild>
            <w:div w:id="2047175193">
              <w:marLeft w:val="0"/>
              <w:marRight w:val="0"/>
              <w:marTop w:val="0"/>
              <w:marBottom w:val="0"/>
              <w:divBdr>
                <w:top w:val="none" w:sz="0" w:space="0" w:color="auto"/>
                <w:left w:val="none" w:sz="0" w:space="0" w:color="auto"/>
                <w:bottom w:val="none" w:sz="0" w:space="0" w:color="auto"/>
                <w:right w:val="none" w:sz="0" w:space="0" w:color="auto"/>
              </w:divBdr>
              <w:divsChild>
                <w:div w:id="8896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5923">
      <w:bodyDiv w:val="1"/>
      <w:marLeft w:val="0"/>
      <w:marRight w:val="0"/>
      <w:marTop w:val="0"/>
      <w:marBottom w:val="0"/>
      <w:divBdr>
        <w:top w:val="none" w:sz="0" w:space="0" w:color="auto"/>
        <w:left w:val="none" w:sz="0" w:space="0" w:color="auto"/>
        <w:bottom w:val="none" w:sz="0" w:space="0" w:color="auto"/>
        <w:right w:val="none" w:sz="0" w:space="0" w:color="auto"/>
      </w:divBdr>
      <w:divsChild>
        <w:div w:id="1525055129">
          <w:marLeft w:val="0"/>
          <w:marRight w:val="0"/>
          <w:marTop w:val="0"/>
          <w:marBottom w:val="0"/>
          <w:divBdr>
            <w:top w:val="none" w:sz="0" w:space="0" w:color="auto"/>
            <w:left w:val="none" w:sz="0" w:space="0" w:color="auto"/>
            <w:bottom w:val="none" w:sz="0" w:space="0" w:color="auto"/>
            <w:right w:val="none" w:sz="0" w:space="0" w:color="auto"/>
          </w:divBdr>
          <w:divsChild>
            <w:div w:id="1005551507">
              <w:marLeft w:val="0"/>
              <w:marRight w:val="0"/>
              <w:marTop w:val="0"/>
              <w:marBottom w:val="0"/>
              <w:divBdr>
                <w:top w:val="none" w:sz="0" w:space="0" w:color="auto"/>
                <w:left w:val="none" w:sz="0" w:space="0" w:color="auto"/>
                <w:bottom w:val="none" w:sz="0" w:space="0" w:color="auto"/>
                <w:right w:val="none" w:sz="0" w:space="0" w:color="auto"/>
              </w:divBdr>
              <w:divsChild>
                <w:div w:id="622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30232">
      <w:bodyDiv w:val="1"/>
      <w:marLeft w:val="0"/>
      <w:marRight w:val="0"/>
      <w:marTop w:val="0"/>
      <w:marBottom w:val="0"/>
      <w:divBdr>
        <w:top w:val="none" w:sz="0" w:space="0" w:color="auto"/>
        <w:left w:val="none" w:sz="0" w:space="0" w:color="auto"/>
        <w:bottom w:val="none" w:sz="0" w:space="0" w:color="auto"/>
        <w:right w:val="none" w:sz="0" w:space="0" w:color="auto"/>
      </w:divBdr>
      <w:divsChild>
        <w:div w:id="460811347">
          <w:marLeft w:val="0"/>
          <w:marRight w:val="0"/>
          <w:marTop w:val="0"/>
          <w:marBottom w:val="0"/>
          <w:divBdr>
            <w:top w:val="none" w:sz="0" w:space="0" w:color="auto"/>
            <w:left w:val="none" w:sz="0" w:space="0" w:color="auto"/>
            <w:bottom w:val="none" w:sz="0" w:space="0" w:color="auto"/>
            <w:right w:val="none" w:sz="0" w:space="0" w:color="auto"/>
          </w:divBdr>
          <w:divsChild>
            <w:div w:id="625044888">
              <w:marLeft w:val="0"/>
              <w:marRight w:val="0"/>
              <w:marTop w:val="0"/>
              <w:marBottom w:val="0"/>
              <w:divBdr>
                <w:top w:val="none" w:sz="0" w:space="0" w:color="auto"/>
                <w:left w:val="none" w:sz="0" w:space="0" w:color="auto"/>
                <w:bottom w:val="none" w:sz="0" w:space="0" w:color="auto"/>
                <w:right w:val="none" w:sz="0" w:space="0" w:color="auto"/>
              </w:divBdr>
              <w:divsChild>
                <w:div w:id="1375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1708">
      <w:bodyDiv w:val="1"/>
      <w:marLeft w:val="0"/>
      <w:marRight w:val="0"/>
      <w:marTop w:val="0"/>
      <w:marBottom w:val="0"/>
      <w:divBdr>
        <w:top w:val="none" w:sz="0" w:space="0" w:color="auto"/>
        <w:left w:val="none" w:sz="0" w:space="0" w:color="auto"/>
        <w:bottom w:val="none" w:sz="0" w:space="0" w:color="auto"/>
        <w:right w:val="none" w:sz="0" w:space="0" w:color="auto"/>
      </w:divBdr>
      <w:divsChild>
        <w:div w:id="1828742183">
          <w:marLeft w:val="0"/>
          <w:marRight w:val="0"/>
          <w:marTop w:val="0"/>
          <w:marBottom w:val="0"/>
          <w:divBdr>
            <w:top w:val="none" w:sz="0" w:space="0" w:color="auto"/>
            <w:left w:val="none" w:sz="0" w:space="0" w:color="auto"/>
            <w:bottom w:val="none" w:sz="0" w:space="0" w:color="auto"/>
            <w:right w:val="none" w:sz="0" w:space="0" w:color="auto"/>
          </w:divBdr>
          <w:divsChild>
            <w:div w:id="1839804719">
              <w:marLeft w:val="0"/>
              <w:marRight w:val="0"/>
              <w:marTop w:val="0"/>
              <w:marBottom w:val="0"/>
              <w:divBdr>
                <w:top w:val="none" w:sz="0" w:space="0" w:color="auto"/>
                <w:left w:val="none" w:sz="0" w:space="0" w:color="auto"/>
                <w:bottom w:val="none" w:sz="0" w:space="0" w:color="auto"/>
                <w:right w:val="none" w:sz="0" w:space="0" w:color="auto"/>
              </w:divBdr>
              <w:divsChild>
                <w:div w:id="10926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8243">
      <w:bodyDiv w:val="1"/>
      <w:marLeft w:val="0"/>
      <w:marRight w:val="0"/>
      <w:marTop w:val="0"/>
      <w:marBottom w:val="0"/>
      <w:divBdr>
        <w:top w:val="none" w:sz="0" w:space="0" w:color="auto"/>
        <w:left w:val="none" w:sz="0" w:space="0" w:color="auto"/>
        <w:bottom w:val="none" w:sz="0" w:space="0" w:color="auto"/>
        <w:right w:val="none" w:sz="0" w:space="0" w:color="auto"/>
      </w:divBdr>
      <w:divsChild>
        <w:div w:id="182985416">
          <w:marLeft w:val="0"/>
          <w:marRight w:val="0"/>
          <w:marTop w:val="0"/>
          <w:marBottom w:val="0"/>
          <w:divBdr>
            <w:top w:val="none" w:sz="0" w:space="0" w:color="auto"/>
            <w:left w:val="none" w:sz="0" w:space="0" w:color="auto"/>
            <w:bottom w:val="none" w:sz="0" w:space="0" w:color="auto"/>
            <w:right w:val="none" w:sz="0" w:space="0" w:color="auto"/>
          </w:divBdr>
          <w:divsChild>
            <w:div w:id="719288936">
              <w:marLeft w:val="0"/>
              <w:marRight w:val="0"/>
              <w:marTop w:val="0"/>
              <w:marBottom w:val="0"/>
              <w:divBdr>
                <w:top w:val="none" w:sz="0" w:space="0" w:color="auto"/>
                <w:left w:val="none" w:sz="0" w:space="0" w:color="auto"/>
                <w:bottom w:val="none" w:sz="0" w:space="0" w:color="auto"/>
                <w:right w:val="none" w:sz="0" w:space="0" w:color="auto"/>
              </w:divBdr>
              <w:divsChild>
                <w:div w:id="9642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22230">
      <w:bodyDiv w:val="1"/>
      <w:marLeft w:val="0"/>
      <w:marRight w:val="0"/>
      <w:marTop w:val="0"/>
      <w:marBottom w:val="0"/>
      <w:divBdr>
        <w:top w:val="none" w:sz="0" w:space="0" w:color="auto"/>
        <w:left w:val="none" w:sz="0" w:space="0" w:color="auto"/>
        <w:bottom w:val="none" w:sz="0" w:space="0" w:color="auto"/>
        <w:right w:val="none" w:sz="0" w:space="0" w:color="auto"/>
      </w:divBdr>
      <w:divsChild>
        <w:div w:id="979384780">
          <w:marLeft w:val="0"/>
          <w:marRight w:val="0"/>
          <w:marTop w:val="0"/>
          <w:marBottom w:val="0"/>
          <w:divBdr>
            <w:top w:val="none" w:sz="0" w:space="0" w:color="auto"/>
            <w:left w:val="none" w:sz="0" w:space="0" w:color="auto"/>
            <w:bottom w:val="none" w:sz="0" w:space="0" w:color="auto"/>
            <w:right w:val="none" w:sz="0" w:space="0" w:color="auto"/>
          </w:divBdr>
          <w:divsChild>
            <w:div w:id="1370186390">
              <w:marLeft w:val="0"/>
              <w:marRight w:val="0"/>
              <w:marTop w:val="0"/>
              <w:marBottom w:val="0"/>
              <w:divBdr>
                <w:top w:val="none" w:sz="0" w:space="0" w:color="auto"/>
                <w:left w:val="none" w:sz="0" w:space="0" w:color="auto"/>
                <w:bottom w:val="none" w:sz="0" w:space="0" w:color="auto"/>
                <w:right w:val="none" w:sz="0" w:space="0" w:color="auto"/>
              </w:divBdr>
              <w:divsChild>
                <w:div w:id="14446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77706">
      <w:bodyDiv w:val="1"/>
      <w:marLeft w:val="0"/>
      <w:marRight w:val="0"/>
      <w:marTop w:val="0"/>
      <w:marBottom w:val="0"/>
      <w:divBdr>
        <w:top w:val="none" w:sz="0" w:space="0" w:color="auto"/>
        <w:left w:val="none" w:sz="0" w:space="0" w:color="auto"/>
        <w:bottom w:val="none" w:sz="0" w:space="0" w:color="auto"/>
        <w:right w:val="none" w:sz="0" w:space="0" w:color="auto"/>
      </w:divBdr>
      <w:divsChild>
        <w:div w:id="1099180994">
          <w:marLeft w:val="0"/>
          <w:marRight w:val="0"/>
          <w:marTop w:val="0"/>
          <w:marBottom w:val="0"/>
          <w:divBdr>
            <w:top w:val="none" w:sz="0" w:space="0" w:color="auto"/>
            <w:left w:val="none" w:sz="0" w:space="0" w:color="auto"/>
            <w:bottom w:val="none" w:sz="0" w:space="0" w:color="auto"/>
            <w:right w:val="none" w:sz="0" w:space="0" w:color="auto"/>
          </w:divBdr>
          <w:divsChild>
            <w:div w:id="286199977">
              <w:marLeft w:val="0"/>
              <w:marRight w:val="0"/>
              <w:marTop w:val="0"/>
              <w:marBottom w:val="0"/>
              <w:divBdr>
                <w:top w:val="none" w:sz="0" w:space="0" w:color="auto"/>
                <w:left w:val="none" w:sz="0" w:space="0" w:color="auto"/>
                <w:bottom w:val="none" w:sz="0" w:space="0" w:color="auto"/>
                <w:right w:val="none" w:sz="0" w:space="0" w:color="auto"/>
              </w:divBdr>
              <w:divsChild>
                <w:div w:id="19533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2706">
      <w:bodyDiv w:val="1"/>
      <w:marLeft w:val="0"/>
      <w:marRight w:val="0"/>
      <w:marTop w:val="0"/>
      <w:marBottom w:val="0"/>
      <w:divBdr>
        <w:top w:val="none" w:sz="0" w:space="0" w:color="auto"/>
        <w:left w:val="none" w:sz="0" w:space="0" w:color="auto"/>
        <w:bottom w:val="none" w:sz="0" w:space="0" w:color="auto"/>
        <w:right w:val="none" w:sz="0" w:space="0" w:color="auto"/>
      </w:divBdr>
      <w:divsChild>
        <w:div w:id="531922131">
          <w:marLeft w:val="0"/>
          <w:marRight w:val="0"/>
          <w:marTop w:val="0"/>
          <w:marBottom w:val="0"/>
          <w:divBdr>
            <w:top w:val="none" w:sz="0" w:space="0" w:color="auto"/>
            <w:left w:val="none" w:sz="0" w:space="0" w:color="auto"/>
            <w:bottom w:val="none" w:sz="0" w:space="0" w:color="auto"/>
            <w:right w:val="none" w:sz="0" w:space="0" w:color="auto"/>
          </w:divBdr>
          <w:divsChild>
            <w:div w:id="1725248626">
              <w:marLeft w:val="0"/>
              <w:marRight w:val="0"/>
              <w:marTop w:val="0"/>
              <w:marBottom w:val="0"/>
              <w:divBdr>
                <w:top w:val="none" w:sz="0" w:space="0" w:color="auto"/>
                <w:left w:val="none" w:sz="0" w:space="0" w:color="auto"/>
                <w:bottom w:val="none" w:sz="0" w:space="0" w:color="auto"/>
                <w:right w:val="none" w:sz="0" w:space="0" w:color="auto"/>
              </w:divBdr>
              <w:divsChild>
                <w:div w:id="731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3129">
      <w:bodyDiv w:val="1"/>
      <w:marLeft w:val="0"/>
      <w:marRight w:val="0"/>
      <w:marTop w:val="0"/>
      <w:marBottom w:val="0"/>
      <w:divBdr>
        <w:top w:val="none" w:sz="0" w:space="0" w:color="auto"/>
        <w:left w:val="none" w:sz="0" w:space="0" w:color="auto"/>
        <w:bottom w:val="none" w:sz="0" w:space="0" w:color="auto"/>
        <w:right w:val="none" w:sz="0" w:space="0" w:color="auto"/>
      </w:divBdr>
      <w:divsChild>
        <w:div w:id="1423603886">
          <w:marLeft w:val="0"/>
          <w:marRight w:val="0"/>
          <w:marTop w:val="0"/>
          <w:marBottom w:val="0"/>
          <w:divBdr>
            <w:top w:val="none" w:sz="0" w:space="0" w:color="auto"/>
            <w:left w:val="none" w:sz="0" w:space="0" w:color="auto"/>
            <w:bottom w:val="none" w:sz="0" w:space="0" w:color="auto"/>
            <w:right w:val="none" w:sz="0" w:space="0" w:color="auto"/>
          </w:divBdr>
          <w:divsChild>
            <w:div w:id="1315181028">
              <w:marLeft w:val="0"/>
              <w:marRight w:val="0"/>
              <w:marTop w:val="0"/>
              <w:marBottom w:val="0"/>
              <w:divBdr>
                <w:top w:val="none" w:sz="0" w:space="0" w:color="auto"/>
                <w:left w:val="none" w:sz="0" w:space="0" w:color="auto"/>
                <w:bottom w:val="none" w:sz="0" w:space="0" w:color="auto"/>
                <w:right w:val="none" w:sz="0" w:space="0" w:color="auto"/>
              </w:divBdr>
              <w:divsChild>
                <w:div w:id="1960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7608">
      <w:bodyDiv w:val="1"/>
      <w:marLeft w:val="0"/>
      <w:marRight w:val="0"/>
      <w:marTop w:val="0"/>
      <w:marBottom w:val="0"/>
      <w:divBdr>
        <w:top w:val="none" w:sz="0" w:space="0" w:color="auto"/>
        <w:left w:val="none" w:sz="0" w:space="0" w:color="auto"/>
        <w:bottom w:val="none" w:sz="0" w:space="0" w:color="auto"/>
        <w:right w:val="none" w:sz="0" w:space="0" w:color="auto"/>
      </w:divBdr>
      <w:divsChild>
        <w:div w:id="1651011554">
          <w:marLeft w:val="0"/>
          <w:marRight w:val="0"/>
          <w:marTop w:val="0"/>
          <w:marBottom w:val="0"/>
          <w:divBdr>
            <w:top w:val="none" w:sz="0" w:space="0" w:color="auto"/>
            <w:left w:val="none" w:sz="0" w:space="0" w:color="auto"/>
            <w:bottom w:val="none" w:sz="0" w:space="0" w:color="auto"/>
            <w:right w:val="none" w:sz="0" w:space="0" w:color="auto"/>
          </w:divBdr>
          <w:divsChild>
            <w:div w:id="1984193862">
              <w:marLeft w:val="0"/>
              <w:marRight w:val="0"/>
              <w:marTop w:val="0"/>
              <w:marBottom w:val="0"/>
              <w:divBdr>
                <w:top w:val="none" w:sz="0" w:space="0" w:color="auto"/>
                <w:left w:val="none" w:sz="0" w:space="0" w:color="auto"/>
                <w:bottom w:val="none" w:sz="0" w:space="0" w:color="auto"/>
                <w:right w:val="none" w:sz="0" w:space="0" w:color="auto"/>
              </w:divBdr>
              <w:divsChild>
                <w:div w:id="8579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3049">
      <w:bodyDiv w:val="1"/>
      <w:marLeft w:val="0"/>
      <w:marRight w:val="0"/>
      <w:marTop w:val="0"/>
      <w:marBottom w:val="0"/>
      <w:divBdr>
        <w:top w:val="none" w:sz="0" w:space="0" w:color="auto"/>
        <w:left w:val="none" w:sz="0" w:space="0" w:color="auto"/>
        <w:bottom w:val="none" w:sz="0" w:space="0" w:color="auto"/>
        <w:right w:val="none" w:sz="0" w:space="0" w:color="auto"/>
      </w:divBdr>
      <w:divsChild>
        <w:div w:id="559173133">
          <w:marLeft w:val="0"/>
          <w:marRight w:val="0"/>
          <w:marTop w:val="0"/>
          <w:marBottom w:val="0"/>
          <w:divBdr>
            <w:top w:val="none" w:sz="0" w:space="0" w:color="auto"/>
            <w:left w:val="none" w:sz="0" w:space="0" w:color="auto"/>
            <w:bottom w:val="none" w:sz="0" w:space="0" w:color="auto"/>
            <w:right w:val="none" w:sz="0" w:space="0" w:color="auto"/>
          </w:divBdr>
          <w:divsChild>
            <w:div w:id="120390720">
              <w:marLeft w:val="0"/>
              <w:marRight w:val="0"/>
              <w:marTop w:val="0"/>
              <w:marBottom w:val="0"/>
              <w:divBdr>
                <w:top w:val="none" w:sz="0" w:space="0" w:color="auto"/>
                <w:left w:val="none" w:sz="0" w:space="0" w:color="auto"/>
                <w:bottom w:val="none" w:sz="0" w:space="0" w:color="auto"/>
                <w:right w:val="none" w:sz="0" w:space="0" w:color="auto"/>
              </w:divBdr>
              <w:divsChild>
                <w:div w:id="8204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4806">
      <w:bodyDiv w:val="1"/>
      <w:marLeft w:val="0"/>
      <w:marRight w:val="0"/>
      <w:marTop w:val="0"/>
      <w:marBottom w:val="0"/>
      <w:divBdr>
        <w:top w:val="none" w:sz="0" w:space="0" w:color="auto"/>
        <w:left w:val="none" w:sz="0" w:space="0" w:color="auto"/>
        <w:bottom w:val="none" w:sz="0" w:space="0" w:color="auto"/>
        <w:right w:val="none" w:sz="0" w:space="0" w:color="auto"/>
      </w:divBdr>
      <w:divsChild>
        <w:div w:id="445121252">
          <w:marLeft w:val="0"/>
          <w:marRight w:val="0"/>
          <w:marTop w:val="0"/>
          <w:marBottom w:val="0"/>
          <w:divBdr>
            <w:top w:val="none" w:sz="0" w:space="0" w:color="auto"/>
            <w:left w:val="none" w:sz="0" w:space="0" w:color="auto"/>
            <w:bottom w:val="none" w:sz="0" w:space="0" w:color="auto"/>
            <w:right w:val="none" w:sz="0" w:space="0" w:color="auto"/>
          </w:divBdr>
          <w:divsChild>
            <w:div w:id="245768725">
              <w:marLeft w:val="0"/>
              <w:marRight w:val="0"/>
              <w:marTop w:val="0"/>
              <w:marBottom w:val="0"/>
              <w:divBdr>
                <w:top w:val="none" w:sz="0" w:space="0" w:color="auto"/>
                <w:left w:val="none" w:sz="0" w:space="0" w:color="auto"/>
                <w:bottom w:val="none" w:sz="0" w:space="0" w:color="auto"/>
                <w:right w:val="none" w:sz="0" w:space="0" w:color="auto"/>
              </w:divBdr>
              <w:divsChild>
                <w:div w:id="19714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57289">
      <w:bodyDiv w:val="1"/>
      <w:marLeft w:val="0"/>
      <w:marRight w:val="0"/>
      <w:marTop w:val="0"/>
      <w:marBottom w:val="0"/>
      <w:divBdr>
        <w:top w:val="none" w:sz="0" w:space="0" w:color="auto"/>
        <w:left w:val="none" w:sz="0" w:space="0" w:color="auto"/>
        <w:bottom w:val="none" w:sz="0" w:space="0" w:color="auto"/>
        <w:right w:val="none" w:sz="0" w:space="0" w:color="auto"/>
      </w:divBdr>
      <w:divsChild>
        <w:div w:id="1526864413">
          <w:marLeft w:val="0"/>
          <w:marRight w:val="0"/>
          <w:marTop w:val="0"/>
          <w:marBottom w:val="0"/>
          <w:divBdr>
            <w:top w:val="none" w:sz="0" w:space="0" w:color="auto"/>
            <w:left w:val="none" w:sz="0" w:space="0" w:color="auto"/>
            <w:bottom w:val="none" w:sz="0" w:space="0" w:color="auto"/>
            <w:right w:val="none" w:sz="0" w:space="0" w:color="auto"/>
          </w:divBdr>
          <w:divsChild>
            <w:div w:id="1651664915">
              <w:marLeft w:val="0"/>
              <w:marRight w:val="0"/>
              <w:marTop w:val="0"/>
              <w:marBottom w:val="0"/>
              <w:divBdr>
                <w:top w:val="none" w:sz="0" w:space="0" w:color="auto"/>
                <w:left w:val="none" w:sz="0" w:space="0" w:color="auto"/>
                <w:bottom w:val="none" w:sz="0" w:space="0" w:color="auto"/>
                <w:right w:val="none" w:sz="0" w:space="0" w:color="auto"/>
              </w:divBdr>
              <w:divsChild>
                <w:div w:id="42144762">
                  <w:marLeft w:val="0"/>
                  <w:marRight w:val="0"/>
                  <w:marTop w:val="0"/>
                  <w:marBottom w:val="0"/>
                  <w:divBdr>
                    <w:top w:val="none" w:sz="0" w:space="0" w:color="auto"/>
                    <w:left w:val="none" w:sz="0" w:space="0" w:color="auto"/>
                    <w:bottom w:val="none" w:sz="0" w:space="0" w:color="auto"/>
                    <w:right w:val="none" w:sz="0" w:space="0" w:color="auto"/>
                  </w:divBdr>
                  <w:divsChild>
                    <w:div w:id="3530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556766">
      <w:bodyDiv w:val="1"/>
      <w:marLeft w:val="0"/>
      <w:marRight w:val="0"/>
      <w:marTop w:val="0"/>
      <w:marBottom w:val="0"/>
      <w:divBdr>
        <w:top w:val="none" w:sz="0" w:space="0" w:color="auto"/>
        <w:left w:val="none" w:sz="0" w:space="0" w:color="auto"/>
        <w:bottom w:val="none" w:sz="0" w:space="0" w:color="auto"/>
        <w:right w:val="none" w:sz="0" w:space="0" w:color="auto"/>
      </w:divBdr>
      <w:divsChild>
        <w:div w:id="2021202534">
          <w:marLeft w:val="0"/>
          <w:marRight w:val="0"/>
          <w:marTop w:val="0"/>
          <w:marBottom w:val="0"/>
          <w:divBdr>
            <w:top w:val="none" w:sz="0" w:space="0" w:color="auto"/>
            <w:left w:val="none" w:sz="0" w:space="0" w:color="auto"/>
            <w:bottom w:val="none" w:sz="0" w:space="0" w:color="auto"/>
            <w:right w:val="none" w:sz="0" w:space="0" w:color="auto"/>
          </w:divBdr>
          <w:divsChild>
            <w:div w:id="1077168393">
              <w:marLeft w:val="0"/>
              <w:marRight w:val="0"/>
              <w:marTop w:val="0"/>
              <w:marBottom w:val="0"/>
              <w:divBdr>
                <w:top w:val="none" w:sz="0" w:space="0" w:color="auto"/>
                <w:left w:val="none" w:sz="0" w:space="0" w:color="auto"/>
                <w:bottom w:val="none" w:sz="0" w:space="0" w:color="auto"/>
                <w:right w:val="none" w:sz="0" w:space="0" w:color="auto"/>
              </w:divBdr>
              <w:divsChild>
                <w:div w:id="14964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5807">
      <w:bodyDiv w:val="1"/>
      <w:marLeft w:val="0"/>
      <w:marRight w:val="0"/>
      <w:marTop w:val="0"/>
      <w:marBottom w:val="0"/>
      <w:divBdr>
        <w:top w:val="none" w:sz="0" w:space="0" w:color="auto"/>
        <w:left w:val="none" w:sz="0" w:space="0" w:color="auto"/>
        <w:bottom w:val="none" w:sz="0" w:space="0" w:color="auto"/>
        <w:right w:val="none" w:sz="0" w:space="0" w:color="auto"/>
      </w:divBdr>
      <w:divsChild>
        <w:div w:id="1608463743">
          <w:marLeft w:val="0"/>
          <w:marRight w:val="0"/>
          <w:marTop w:val="0"/>
          <w:marBottom w:val="0"/>
          <w:divBdr>
            <w:top w:val="none" w:sz="0" w:space="0" w:color="auto"/>
            <w:left w:val="none" w:sz="0" w:space="0" w:color="auto"/>
            <w:bottom w:val="none" w:sz="0" w:space="0" w:color="auto"/>
            <w:right w:val="none" w:sz="0" w:space="0" w:color="auto"/>
          </w:divBdr>
          <w:divsChild>
            <w:div w:id="1100250480">
              <w:marLeft w:val="0"/>
              <w:marRight w:val="0"/>
              <w:marTop w:val="0"/>
              <w:marBottom w:val="0"/>
              <w:divBdr>
                <w:top w:val="none" w:sz="0" w:space="0" w:color="auto"/>
                <w:left w:val="none" w:sz="0" w:space="0" w:color="auto"/>
                <w:bottom w:val="none" w:sz="0" w:space="0" w:color="auto"/>
                <w:right w:val="none" w:sz="0" w:space="0" w:color="auto"/>
              </w:divBdr>
              <w:divsChild>
                <w:div w:id="5643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62793">
      <w:bodyDiv w:val="1"/>
      <w:marLeft w:val="0"/>
      <w:marRight w:val="0"/>
      <w:marTop w:val="0"/>
      <w:marBottom w:val="0"/>
      <w:divBdr>
        <w:top w:val="none" w:sz="0" w:space="0" w:color="auto"/>
        <w:left w:val="none" w:sz="0" w:space="0" w:color="auto"/>
        <w:bottom w:val="none" w:sz="0" w:space="0" w:color="auto"/>
        <w:right w:val="none" w:sz="0" w:space="0" w:color="auto"/>
      </w:divBdr>
      <w:divsChild>
        <w:div w:id="575625748">
          <w:marLeft w:val="0"/>
          <w:marRight w:val="0"/>
          <w:marTop w:val="0"/>
          <w:marBottom w:val="0"/>
          <w:divBdr>
            <w:top w:val="none" w:sz="0" w:space="0" w:color="auto"/>
            <w:left w:val="none" w:sz="0" w:space="0" w:color="auto"/>
            <w:bottom w:val="none" w:sz="0" w:space="0" w:color="auto"/>
            <w:right w:val="none" w:sz="0" w:space="0" w:color="auto"/>
          </w:divBdr>
          <w:divsChild>
            <w:div w:id="1891182419">
              <w:marLeft w:val="0"/>
              <w:marRight w:val="0"/>
              <w:marTop w:val="0"/>
              <w:marBottom w:val="0"/>
              <w:divBdr>
                <w:top w:val="none" w:sz="0" w:space="0" w:color="auto"/>
                <w:left w:val="none" w:sz="0" w:space="0" w:color="auto"/>
                <w:bottom w:val="none" w:sz="0" w:space="0" w:color="auto"/>
                <w:right w:val="none" w:sz="0" w:space="0" w:color="auto"/>
              </w:divBdr>
              <w:divsChild>
                <w:div w:id="19548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80979">
      <w:bodyDiv w:val="1"/>
      <w:marLeft w:val="0"/>
      <w:marRight w:val="0"/>
      <w:marTop w:val="0"/>
      <w:marBottom w:val="0"/>
      <w:divBdr>
        <w:top w:val="none" w:sz="0" w:space="0" w:color="auto"/>
        <w:left w:val="none" w:sz="0" w:space="0" w:color="auto"/>
        <w:bottom w:val="none" w:sz="0" w:space="0" w:color="auto"/>
        <w:right w:val="none" w:sz="0" w:space="0" w:color="auto"/>
      </w:divBdr>
      <w:divsChild>
        <w:div w:id="1151602131">
          <w:marLeft w:val="0"/>
          <w:marRight w:val="0"/>
          <w:marTop w:val="0"/>
          <w:marBottom w:val="0"/>
          <w:divBdr>
            <w:top w:val="none" w:sz="0" w:space="0" w:color="auto"/>
            <w:left w:val="none" w:sz="0" w:space="0" w:color="auto"/>
            <w:bottom w:val="none" w:sz="0" w:space="0" w:color="auto"/>
            <w:right w:val="none" w:sz="0" w:space="0" w:color="auto"/>
          </w:divBdr>
          <w:divsChild>
            <w:div w:id="532110551">
              <w:marLeft w:val="0"/>
              <w:marRight w:val="0"/>
              <w:marTop w:val="0"/>
              <w:marBottom w:val="0"/>
              <w:divBdr>
                <w:top w:val="none" w:sz="0" w:space="0" w:color="auto"/>
                <w:left w:val="none" w:sz="0" w:space="0" w:color="auto"/>
                <w:bottom w:val="none" w:sz="0" w:space="0" w:color="auto"/>
                <w:right w:val="none" w:sz="0" w:space="0" w:color="auto"/>
              </w:divBdr>
              <w:divsChild>
                <w:div w:id="661663218">
                  <w:marLeft w:val="0"/>
                  <w:marRight w:val="0"/>
                  <w:marTop w:val="0"/>
                  <w:marBottom w:val="0"/>
                  <w:divBdr>
                    <w:top w:val="none" w:sz="0" w:space="0" w:color="auto"/>
                    <w:left w:val="none" w:sz="0" w:space="0" w:color="auto"/>
                    <w:bottom w:val="none" w:sz="0" w:space="0" w:color="auto"/>
                    <w:right w:val="none" w:sz="0" w:space="0" w:color="auto"/>
                  </w:divBdr>
                  <w:divsChild>
                    <w:div w:id="10666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72390">
      <w:bodyDiv w:val="1"/>
      <w:marLeft w:val="0"/>
      <w:marRight w:val="0"/>
      <w:marTop w:val="0"/>
      <w:marBottom w:val="0"/>
      <w:divBdr>
        <w:top w:val="none" w:sz="0" w:space="0" w:color="auto"/>
        <w:left w:val="none" w:sz="0" w:space="0" w:color="auto"/>
        <w:bottom w:val="none" w:sz="0" w:space="0" w:color="auto"/>
        <w:right w:val="none" w:sz="0" w:space="0" w:color="auto"/>
      </w:divBdr>
      <w:divsChild>
        <w:div w:id="777139887">
          <w:marLeft w:val="0"/>
          <w:marRight w:val="0"/>
          <w:marTop w:val="0"/>
          <w:marBottom w:val="0"/>
          <w:divBdr>
            <w:top w:val="none" w:sz="0" w:space="0" w:color="auto"/>
            <w:left w:val="none" w:sz="0" w:space="0" w:color="auto"/>
            <w:bottom w:val="none" w:sz="0" w:space="0" w:color="auto"/>
            <w:right w:val="none" w:sz="0" w:space="0" w:color="auto"/>
          </w:divBdr>
          <w:divsChild>
            <w:div w:id="454253772">
              <w:marLeft w:val="0"/>
              <w:marRight w:val="0"/>
              <w:marTop w:val="0"/>
              <w:marBottom w:val="0"/>
              <w:divBdr>
                <w:top w:val="none" w:sz="0" w:space="0" w:color="auto"/>
                <w:left w:val="none" w:sz="0" w:space="0" w:color="auto"/>
                <w:bottom w:val="none" w:sz="0" w:space="0" w:color="auto"/>
                <w:right w:val="none" w:sz="0" w:space="0" w:color="auto"/>
              </w:divBdr>
              <w:divsChild>
                <w:div w:id="3354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6507">
      <w:bodyDiv w:val="1"/>
      <w:marLeft w:val="0"/>
      <w:marRight w:val="0"/>
      <w:marTop w:val="0"/>
      <w:marBottom w:val="0"/>
      <w:divBdr>
        <w:top w:val="none" w:sz="0" w:space="0" w:color="auto"/>
        <w:left w:val="none" w:sz="0" w:space="0" w:color="auto"/>
        <w:bottom w:val="none" w:sz="0" w:space="0" w:color="auto"/>
        <w:right w:val="none" w:sz="0" w:space="0" w:color="auto"/>
      </w:divBdr>
      <w:divsChild>
        <w:div w:id="44107612">
          <w:marLeft w:val="0"/>
          <w:marRight w:val="0"/>
          <w:marTop w:val="0"/>
          <w:marBottom w:val="0"/>
          <w:divBdr>
            <w:top w:val="none" w:sz="0" w:space="0" w:color="auto"/>
            <w:left w:val="none" w:sz="0" w:space="0" w:color="auto"/>
            <w:bottom w:val="none" w:sz="0" w:space="0" w:color="auto"/>
            <w:right w:val="none" w:sz="0" w:space="0" w:color="auto"/>
          </w:divBdr>
          <w:divsChild>
            <w:div w:id="1935089039">
              <w:marLeft w:val="0"/>
              <w:marRight w:val="0"/>
              <w:marTop w:val="0"/>
              <w:marBottom w:val="0"/>
              <w:divBdr>
                <w:top w:val="none" w:sz="0" w:space="0" w:color="auto"/>
                <w:left w:val="none" w:sz="0" w:space="0" w:color="auto"/>
                <w:bottom w:val="none" w:sz="0" w:space="0" w:color="auto"/>
                <w:right w:val="none" w:sz="0" w:space="0" w:color="auto"/>
              </w:divBdr>
              <w:divsChild>
                <w:div w:id="369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55420">
      <w:bodyDiv w:val="1"/>
      <w:marLeft w:val="0"/>
      <w:marRight w:val="0"/>
      <w:marTop w:val="0"/>
      <w:marBottom w:val="0"/>
      <w:divBdr>
        <w:top w:val="none" w:sz="0" w:space="0" w:color="auto"/>
        <w:left w:val="none" w:sz="0" w:space="0" w:color="auto"/>
        <w:bottom w:val="none" w:sz="0" w:space="0" w:color="auto"/>
        <w:right w:val="none" w:sz="0" w:space="0" w:color="auto"/>
      </w:divBdr>
      <w:divsChild>
        <w:div w:id="915894156">
          <w:marLeft w:val="0"/>
          <w:marRight w:val="0"/>
          <w:marTop w:val="0"/>
          <w:marBottom w:val="0"/>
          <w:divBdr>
            <w:top w:val="none" w:sz="0" w:space="0" w:color="auto"/>
            <w:left w:val="none" w:sz="0" w:space="0" w:color="auto"/>
            <w:bottom w:val="none" w:sz="0" w:space="0" w:color="auto"/>
            <w:right w:val="none" w:sz="0" w:space="0" w:color="auto"/>
          </w:divBdr>
          <w:divsChild>
            <w:div w:id="241523299">
              <w:marLeft w:val="0"/>
              <w:marRight w:val="0"/>
              <w:marTop w:val="0"/>
              <w:marBottom w:val="0"/>
              <w:divBdr>
                <w:top w:val="none" w:sz="0" w:space="0" w:color="auto"/>
                <w:left w:val="none" w:sz="0" w:space="0" w:color="auto"/>
                <w:bottom w:val="none" w:sz="0" w:space="0" w:color="auto"/>
                <w:right w:val="none" w:sz="0" w:space="0" w:color="auto"/>
              </w:divBdr>
              <w:divsChild>
                <w:div w:id="956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49112">
      <w:bodyDiv w:val="1"/>
      <w:marLeft w:val="0"/>
      <w:marRight w:val="0"/>
      <w:marTop w:val="0"/>
      <w:marBottom w:val="0"/>
      <w:divBdr>
        <w:top w:val="none" w:sz="0" w:space="0" w:color="auto"/>
        <w:left w:val="none" w:sz="0" w:space="0" w:color="auto"/>
        <w:bottom w:val="none" w:sz="0" w:space="0" w:color="auto"/>
        <w:right w:val="none" w:sz="0" w:space="0" w:color="auto"/>
      </w:divBdr>
      <w:divsChild>
        <w:div w:id="2105301128">
          <w:marLeft w:val="0"/>
          <w:marRight w:val="0"/>
          <w:marTop w:val="0"/>
          <w:marBottom w:val="0"/>
          <w:divBdr>
            <w:top w:val="none" w:sz="0" w:space="0" w:color="auto"/>
            <w:left w:val="none" w:sz="0" w:space="0" w:color="auto"/>
            <w:bottom w:val="none" w:sz="0" w:space="0" w:color="auto"/>
            <w:right w:val="none" w:sz="0" w:space="0" w:color="auto"/>
          </w:divBdr>
          <w:divsChild>
            <w:div w:id="225187027">
              <w:marLeft w:val="0"/>
              <w:marRight w:val="0"/>
              <w:marTop w:val="0"/>
              <w:marBottom w:val="0"/>
              <w:divBdr>
                <w:top w:val="none" w:sz="0" w:space="0" w:color="auto"/>
                <w:left w:val="none" w:sz="0" w:space="0" w:color="auto"/>
                <w:bottom w:val="none" w:sz="0" w:space="0" w:color="auto"/>
                <w:right w:val="none" w:sz="0" w:space="0" w:color="auto"/>
              </w:divBdr>
              <w:divsChild>
                <w:div w:id="5774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00813">
      <w:bodyDiv w:val="1"/>
      <w:marLeft w:val="0"/>
      <w:marRight w:val="0"/>
      <w:marTop w:val="0"/>
      <w:marBottom w:val="0"/>
      <w:divBdr>
        <w:top w:val="none" w:sz="0" w:space="0" w:color="auto"/>
        <w:left w:val="none" w:sz="0" w:space="0" w:color="auto"/>
        <w:bottom w:val="none" w:sz="0" w:space="0" w:color="auto"/>
        <w:right w:val="none" w:sz="0" w:space="0" w:color="auto"/>
      </w:divBdr>
      <w:divsChild>
        <w:div w:id="436676800">
          <w:marLeft w:val="0"/>
          <w:marRight w:val="0"/>
          <w:marTop w:val="0"/>
          <w:marBottom w:val="0"/>
          <w:divBdr>
            <w:top w:val="none" w:sz="0" w:space="0" w:color="auto"/>
            <w:left w:val="none" w:sz="0" w:space="0" w:color="auto"/>
            <w:bottom w:val="none" w:sz="0" w:space="0" w:color="auto"/>
            <w:right w:val="none" w:sz="0" w:space="0" w:color="auto"/>
          </w:divBdr>
          <w:divsChild>
            <w:div w:id="630401454">
              <w:marLeft w:val="0"/>
              <w:marRight w:val="0"/>
              <w:marTop w:val="0"/>
              <w:marBottom w:val="0"/>
              <w:divBdr>
                <w:top w:val="none" w:sz="0" w:space="0" w:color="auto"/>
                <w:left w:val="none" w:sz="0" w:space="0" w:color="auto"/>
                <w:bottom w:val="none" w:sz="0" w:space="0" w:color="auto"/>
                <w:right w:val="none" w:sz="0" w:space="0" w:color="auto"/>
              </w:divBdr>
              <w:divsChild>
                <w:div w:id="10820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57720">
      <w:bodyDiv w:val="1"/>
      <w:marLeft w:val="0"/>
      <w:marRight w:val="0"/>
      <w:marTop w:val="0"/>
      <w:marBottom w:val="0"/>
      <w:divBdr>
        <w:top w:val="none" w:sz="0" w:space="0" w:color="auto"/>
        <w:left w:val="none" w:sz="0" w:space="0" w:color="auto"/>
        <w:bottom w:val="none" w:sz="0" w:space="0" w:color="auto"/>
        <w:right w:val="none" w:sz="0" w:space="0" w:color="auto"/>
      </w:divBdr>
      <w:divsChild>
        <w:div w:id="515460438">
          <w:marLeft w:val="0"/>
          <w:marRight w:val="0"/>
          <w:marTop w:val="0"/>
          <w:marBottom w:val="0"/>
          <w:divBdr>
            <w:top w:val="none" w:sz="0" w:space="0" w:color="auto"/>
            <w:left w:val="none" w:sz="0" w:space="0" w:color="auto"/>
            <w:bottom w:val="none" w:sz="0" w:space="0" w:color="auto"/>
            <w:right w:val="none" w:sz="0" w:space="0" w:color="auto"/>
          </w:divBdr>
          <w:divsChild>
            <w:div w:id="375276870">
              <w:marLeft w:val="0"/>
              <w:marRight w:val="0"/>
              <w:marTop w:val="0"/>
              <w:marBottom w:val="0"/>
              <w:divBdr>
                <w:top w:val="none" w:sz="0" w:space="0" w:color="auto"/>
                <w:left w:val="none" w:sz="0" w:space="0" w:color="auto"/>
                <w:bottom w:val="none" w:sz="0" w:space="0" w:color="auto"/>
                <w:right w:val="none" w:sz="0" w:space="0" w:color="auto"/>
              </w:divBdr>
              <w:divsChild>
                <w:div w:id="340358893">
                  <w:marLeft w:val="0"/>
                  <w:marRight w:val="0"/>
                  <w:marTop w:val="0"/>
                  <w:marBottom w:val="0"/>
                  <w:divBdr>
                    <w:top w:val="none" w:sz="0" w:space="0" w:color="auto"/>
                    <w:left w:val="none" w:sz="0" w:space="0" w:color="auto"/>
                    <w:bottom w:val="none" w:sz="0" w:space="0" w:color="auto"/>
                    <w:right w:val="none" w:sz="0" w:space="0" w:color="auto"/>
                  </w:divBdr>
                  <w:divsChild>
                    <w:div w:id="8530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64822">
      <w:bodyDiv w:val="1"/>
      <w:marLeft w:val="0"/>
      <w:marRight w:val="0"/>
      <w:marTop w:val="0"/>
      <w:marBottom w:val="0"/>
      <w:divBdr>
        <w:top w:val="none" w:sz="0" w:space="0" w:color="auto"/>
        <w:left w:val="none" w:sz="0" w:space="0" w:color="auto"/>
        <w:bottom w:val="none" w:sz="0" w:space="0" w:color="auto"/>
        <w:right w:val="none" w:sz="0" w:space="0" w:color="auto"/>
      </w:divBdr>
      <w:divsChild>
        <w:div w:id="1024940928">
          <w:marLeft w:val="0"/>
          <w:marRight w:val="0"/>
          <w:marTop w:val="0"/>
          <w:marBottom w:val="0"/>
          <w:divBdr>
            <w:top w:val="none" w:sz="0" w:space="0" w:color="auto"/>
            <w:left w:val="none" w:sz="0" w:space="0" w:color="auto"/>
            <w:bottom w:val="none" w:sz="0" w:space="0" w:color="auto"/>
            <w:right w:val="none" w:sz="0" w:space="0" w:color="auto"/>
          </w:divBdr>
          <w:divsChild>
            <w:div w:id="775439296">
              <w:marLeft w:val="0"/>
              <w:marRight w:val="0"/>
              <w:marTop w:val="0"/>
              <w:marBottom w:val="0"/>
              <w:divBdr>
                <w:top w:val="none" w:sz="0" w:space="0" w:color="auto"/>
                <w:left w:val="none" w:sz="0" w:space="0" w:color="auto"/>
                <w:bottom w:val="none" w:sz="0" w:space="0" w:color="auto"/>
                <w:right w:val="none" w:sz="0" w:space="0" w:color="auto"/>
              </w:divBdr>
              <w:divsChild>
                <w:div w:id="162665218">
                  <w:marLeft w:val="0"/>
                  <w:marRight w:val="0"/>
                  <w:marTop w:val="0"/>
                  <w:marBottom w:val="0"/>
                  <w:divBdr>
                    <w:top w:val="none" w:sz="0" w:space="0" w:color="auto"/>
                    <w:left w:val="none" w:sz="0" w:space="0" w:color="auto"/>
                    <w:bottom w:val="none" w:sz="0" w:space="0" w:color="auto"/>
                    <w:right w:val="none" w:sz="0" w:space="0" w:color="auto"/>
                  </w:divBdr>
                  <w:divsChild>
                    <w:div w:id="12432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4821">
      <w:bodyDiv w:val="1"/>
      <w:marLeft w:val="0"/>
      <w:marRight w:val="0"/>
      <w:marTop w:val="0"/>
      <w:marBottom w:val="0"/>
      <w:divBdr>
        <w:top w:val="none" w:sz="0" w:space="0" w:color="auto"/>
        <w:left w:val="none" w:sz="0" w:space="0" w:color="auto"/>
        <w:bottom w:val="none" w:sz="0" w:space="0" w:color="auto"/>
        <w:right w:val="none" w:sz="0" w:space="0" w:color="auto"/>
      </w:divBdr>
      <w:divsChild>
        <w:div w:id="1129321530">
          <w:marLeft w:val="0"/>
          <w:marRight w:val="0"/>
          <w:marTop w:val="0"/>
          <w:marBottom w:val="0"/>
          <w:divBdr>
            <w:top w:val="none" w:sz="0" w:space="0" w:color="auto"/>
            <w:left w:val="none" w:sz="0" w:space="0" w:color="auto"/>
            <w:bottom w:val="none" w:sz="0" w:space="0" w:color="auto"/>
            <w:right w:val="none" w:sz="0" w:space="0" w:color="auto"/>
          </w:divBdr>
          <w:divsChild>
            <w:div w:id="2055537379">
              <w:marLeft w:val="0"/>
              <w:marRight w:val="0"/>
              <w:marTop w:val="0"/>
              <w:marBottom w:val="0"/>
              <w:divBdr>
                <w:top w:val="none" w:sz="0" w:space="0" w:color="auto"/>
                <w:left w:val="none" w:sz="0" w:space="0" w:color="auto"/>
                <w:bottom w:val="none" w:sz="0" w:space="0" w:color="auto"/>
                <w:right w:val="none" w:sz="0" w:space="0" w:color="auto"/>
              </w:divBdr>
              <w:divsChild>
                <w:div w:id="14378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8898">
      <w:bodyDiv w:val="1"/>
      <w:marLeft w:val="0"/>
      <w:marRight w:val="0"/>
      <w:marTop w:val="0"/>
      <w:marBottom w:val="0"/>
      <w:divBdr>
        <w:top w:val="none" w:sz="0" w:space="0" w:color="auto"/>
        <w:left w:val="none" w:sz="0" w:space="0" w:color="auto"/>
        <w:bottom w:val="none" w:sz="0" w:space="0" w:color="auto"/>
        <w:right w:val="none" w:sz="0" w:space="0" w:color="auto"/>
      </w:divBdr>
      <w:divsChild>
        <w:div w:id="746731337">
          <w:marLeft w:val="0"/>
          <w:marRight w:val="0"/>
          <w:marTop w:val="0"/>
          <w:marBottom w:val="0"/>
          <w:divBdr>
            <w:top w:val="none" w:sz="0" w:space="0" w:color="auto"/>
            <w:left w:val="none" w:sz="0" w:space="0" w:color="auto"/>
            <w:bottom w:val="none" w:sz="0" w:space="0" w:color="auto"/>
            <w:right w:val="none" w:sz="0" w:space="0" w:color="auto"/>
          </w:divBdr>
          <w:divsChild>
            <w:div w:id="755710334">
              <w:marLeft w:val="0"/>
              <w:marRight w:val="0"/>
              <w:marTop w:val="0"/>
              <w:marBottom w:val="0"/>
              <w:divBdr>
                <w:top w:val="none" w:sz="0" w:space="0" w:color="auto"/>
                <w:left w:val="none" w:sz="0" w:space="0" w:color="auto"/>
                <w:bottom w:val="none" w:sz="0" w:space="0" w:color="auto"/>
                <w:right w:val="none" w:sz="0" w:space="0" w:color="auto"/>
              </w:divBdr>
              <w:divsChild>
                <w:div w:id="948976068">
                  <w:marLeft w:val="0"/>
                  <w:marRight w:val="0"/>
                  <w:marTop w:val="0"/>
                  <w:marBottom w:val="0"/>
                  <w:divBdr>
                    <w:top w:val="none" w:sz="0" w:space="0" w:color="auto"/>
                    <w:left w:val="none" w:sz="0" w:space="0" w:color="auto"/>
                    <w:bottom w:val="none" w:sz="0" w:space="0" w:color="auto"/>
                    <w:right w:val="none" w:sz="0" w:space="0" w:color="auto"/>
                  </w:divBdr>
                  <w:divsChild>
                    <w:div w:id="1928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06461">
      <w:bodyDiv w:val="1"/>
      <w:marLeft w:val="0"/>
      <w:marRight w:val="0"/>
      <w:marTop w:val="0"/>
      <w:marBottom w:val="0"/>
      <w:divBdr>
        <w:top w:val="none" w:sz="0" w:space="0" w:color="auto"/>
        <w:left w:val="none" w:sz="0" w:space="0" w:color="auto"/>
        <w:bottom w:val="none" w:sz="0" w:space="0" w:color="auto"/>
        <w:right w:val="none" w:sz="0" w:space="0" w:color="auto"/>
      </w:divBdr>
      <w:divsChild>
        <w:div w:id="1092168059">
          <w:marLeft w:val="0"/>
          <w:marRight w:val="0"/>
          <w:marTop w:val="0"/>
          <w:marBottom w:val="0"/>
          <w:divBdr>
            <w:top w:val="none" w:sz="0" w:space="0" w:color="auto"/>
            <w:left w:val="none" w:sz="0" w:space="0" w:color="auto"/>
            <w:bottom w:val="none" w:sz="0" w:space="0" w:color="auto"/>
            <w:right w:val="none" w:sz="0" w:space="0" w:color="auto"/>
          </w:divBdr>
          <w:divsChild>
            <w:div w:id="171838293">
              <w:marLeft w:val="0"/>
              <w:marRight w:val="0"/>
              <w:marTop w:val="0"/>
              <w:marBottom w:val="0"/>
              <w:divBdr>
                <w:top w:val="none" w:sz="0" w:space="0" w:color="auto"/>
                <w:left w:val="none" w:sz="0" w:space="0" w:color="auto"/>
                <w:bottom w:val="none" w:sz="0" w:space="0" w:color="auto"/>
                <w:right w:val="none" w:sz="0" w:space="0" w:color="auto"/>
              </w:divBdr>
              <w:divsChild>
                <w:div w:id="18536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6613">
      <w:bodyDiv w:val="1"/>
      <w:marLeft w:val="0"/>
      <w:marRight w:val="0"/>
      <w:marTop w:val="0"/>
      <w:marBottom w:val="0"/>
      <w:divBdr>
        <w:top w:val="none" w:sz="0" w:space="0" w:color="auto"/>
        <w:left w:val="none" w:sz="0" w:space="0" w:color="auto"/>
        <w:bottom w:val="none" w:sz="0" w:space="0" w:color="auto"/>
        <w:right w:val="none" w:sz="0" w:space="0" w:color="auto"/>
      </w:divBdr>
      <w:divsChild>
        <w:div w:id="326860258">
          <w:marLeft w:val="0"/>
          <w:marRight w:val="0"/>
          <w:marTop w:val="0"/>
          <w:marBottom w:val="0"/>
          <w:divBdr>
            <w:top w:val="none" w:sz="0" w:space="0" w:color="auto"/>
            <w:left w:val="none" w:sz="0" w:space="0" w:color="auto"/>
            <w:bottom w:val="none" w:sz="0" w:space="0" w:color="auto"/>
            <w:right w:val="none" w:sz="0" w:space="0" w:color="auto"/>
          </w:divBdr>
          <w:divsChild>
            <w:div w:id="1242107255">
              <w:marLeft w:val="0"/>
              <w:marRight w:val="0"/>
              <w:marTop w:val="0"/>
              <w:marBottom w:val="0"/>
              <w:divBdr>
                <w:top w:val="none" w:sz="0" w:space="0" w:color="auto"/>
                <w:left w:val="none" w:sz="0" w:space="0" w:color="auto"/>
                <w:bottom w:val="none" w:sz="0" w:space="0" w:color="auto"/>
                <w:right w:val="none" w:sz="0" w:space="0" w:color="auto"/>
              </w:divBdr>
              <w:divsChild>
                <w:div w:id="19942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3577">
      <w:bodyDiv w:val="1"/>
      <w:marLeft w:val="0"/>
      <w:marRight w:val="0"/>
      <w:marTop w:val="0"/>
      <w:marBottom w:val="0"/>
      <w:divBdr>
        <w:top w:val="none" w:sz="0" w:space="0" w:color="auto"/>
        <w:left w:val="none" w:sz="0" w:space="0" w:color="auto"/>
        <w:bottom w:val="none" w:sz="0" w:space="0" w:color="auto"/>
        <w:right w:val="none" w:sz="0" w:space="0" w:color="auto"/>
      </w:divBdr>
      <w:divsChild>
        <w:div w:id="678580266">
          <w:marLeft w:val="0"/>
          <w:marRight w:val="0"/>
          <w:marTop w:val="0"/>
          <w:marBottom w:val="0"/>
          <w:divBdr>
            <w:top w:val="none" w:sz="0" w:space="0" w:color="auto"/>
            <w:left w:val="none" w:sz="0" w:space="0" w:color="auto"/>
            <w:bottom w:val="none" w:sz="0" w:space="0" w:color="auto"/>
            <w:right w:val="none" w:sz="0" w:space="0" w:color="auto"/>
          </w:divBdr>
          <w:divsChild>
            <w:div w:id="807435187">
              <w:marLeft w:val="0"/>
              <w:marRight w:val="0"/>
              <w:marTop w:val="0"/>
              <w:marBottom w:val="0"/>
              <w:divBdr>
                <w:top w:val="none" w:sz="0" w:space="0" w:color="auto"/>
                <w:left w:val="none" w:sz="0" w:space="0" w:color="auto"/>
                <w:bottom w:val="none" w:sz="0" w:space="0" w:color="auto"/>
                <w:right w:val="none" w:sz="0" w:space="0" w:color="auto"/>
              </w:divBdr>
              <w:divsChild>
                <w:div w:id="556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560791">
      <w:bodyDiv w:val="1"/>
      <w:marLeft w:val="0"/>
      <w:marRight w:val="0"/>
      <w:marTop w:val="0"/>
      <w:marBottom w:val="0"/>
      <w:divBdr>
        <w:top w:val="none" w:sz="0" w:space="0" w:color="auto"/>
        <w:left w:val="none" w:sz="0" w:space="0" w:color="auto"/>
        <w:bottom w:val="none" w:sz="0" w:space="0" w:color="auto"/>
        <w:right w:val="none" w:sz="0" w:space="0" w:color="auto"/>
      </w:divBdr>
      <w:divsChild>
        <w:div w:id="107430249">
          <w:marLeft w:val="0"/>
          <w:marRight w:val="0"/>
          <w:marTop w:val="0"/>
          <w:marBottom w:val="0"/>
          <w:divBdr>
            <w:top w:val="none" w:sz="0" w:space="0" w:color="auto"/>
            <w:left w:val="none" w:sz="0" w:space="0" w:color="auto"/>
            <w:bottom w:val="none" w:sz="0" w:space="0" w:color="auto"/>
            <w:right w:val="none" w:sz="0" w:space="0" w:color="auto"/>
          </w:divBdr>
          <w:divsChild>
            <w:div w:id="50731824">
              <w:marLeft w:val="0"/>
              <w:marRight w:val="0"/>
              <w:marTop w:val="0"/>
              <w:marBottom w:val="0"/>
              <w:divBdr>
                <w:top w:val="none" w:sz="0" w:space="0" w:color="auto"/>
                <w:left w:val="none" w:sz="0" w:space="0" w:color="auto"/>
                <w:bottom w:val="none" w:sz="0" w:space="0" w:color="auto"/>
                <w:right w:val="none" w:sz="0" w:space="0" w:color="auto"/>
              </w:divBdr>
              <w:divsChild>
                <w:div w:id="3864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35258">
      <w:bodyDiv w:val="1"/>
      <w:marLeft w:val="0"/>
      <w:marRight w:val="0"/>
      <w:marTop w:val="0"/>
      <w:marBottom w:val="0"/>
      <w:divBdr>
        <w:top w:val="none" w:sz="0" w:space="0" w:color="auto"/>
        <w:left w:val="none" w:sz="0" w:space="0" w:color="auto"/>
        <w:bottom w:val="none" w:sz="0" w:space="0" w:color="auto"/>
        <w:right w:val="none" w:sz="0" w:space="0" w:color="auto"/>
      </w:divBdr>
      <w:divsChild>
        <w:div w:id="588346199">
          <w:marLeft w:val="0"/>
          <w:marRight w:val="0"/>
          <w:marTop w:val="0"/>
          <w:marBottom w:val="0"/>
          <w:divBdr>
            <w:top w:val="none" w:sz="0" w:space="0" w:color="auto"/>
            <w:left w:val="none" w:sz="0" w:space="0" w:color="auto"/>
            <w:bottom w:val="none" w:sz="0" w:space="0" w:color="auto"/>
            <w:right w:val="none" w:sz="0" w:space="0" w:color="auto"/>
          </w:divBdr>
          <w:divsChild>
            <w:div w:id="312376633">
              <w:marLeft w:val="0"/>
              <w:marRight w:val="0"/>
              <w:marTop w:val="0"/>
              <w:marBottom w:val="0"/>
              <w:divBdr>
                <w:top w:val="none" w:sz="0" w:space="0" w:color="auto"/>
                <w:left w:val="none" w:sz="0" w:space="0" w:color="auto"/>
                <w:bottom w:val="none" w:sz="0" w:space="0" w:color="auto"/>
                <w:right w:val="none" w:sz="0" w:space="0" w:color="auto"/>
              </w:divBdr>
              <w:divsChild>
                <w:div w:id="15007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0331">
      <w:bodyDiv w:val="1"/>
      <w:marLeft w:val="0"/>
      <w:marRight w:val="0"/>
      <w:marTop w:val="0"/>
      <w:marBottom w:val="0"/>
      <w:divBdr>
        <w:top w:val="none" w:sz="0" w:space="0" w:color="auto"/>
        <w:left w:val="none" w:sz="0" w:space="0" w:color="auto"/>
        <w:bottom w:val="none" w:sz="0" w:space="0" w:color="auto"/>
        <w:right w:val="none" w:sz="0" w:space="0" w:color="auto"/>
      </w:divBdr>
      <w:divsChild>
        <w:div w:id="786462461">
          <w:marLeft w:val="0"/>
          <w:marRight w:val="0"/>
          <w:marTop w:val="0"/>
          <w:marBottom w:val="0"/>
          <w:divBdr>
            <w:top w:val="none" w:sz="0" w:space="0" w:color="auto"/>
            <w:left w:val="none" w:sz="0" w:space="0" w:color="auto"/>
            <w:bottom w:val="none" w:sz="0" w:space="0" w:color="auto"/>
            <w:right w:val="none" w:sz="0" w:space="0" w:color="auto"/>
          </w:divBdr>
          <w:divsChild>
            <w:div w:id="612060824">
              <w:marLeft w:val="0"/>
              <w:marRight w:val="0"/>
              <w:marTop w:val="0"/>
              <w:marBottom w:val="0"/>
              <w:divBdr>
                <w:top w:val="none" w:sz="0" w:space="0" w:color="auto"/>
                <w:left w:val="none" w:sz="0" w:space="0" w:color="auto"/>
                <w:bottom w:val="none" w:sz="0" w:space="0" w:color="auto"/>
                <w:right w:val="none" w:sz="0" w:space="0" w:color="auto"/>
              </w:divBdr>
              <w:divsChild>
                <w:div w:id="8829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0171">
      <w:bodyDiv w:val="1"/>
      <w:marLeft w:val="0"/>
      <w:marRight w:val="0"/>
      <w:marTop w:val="0"/>
      <w:marBottom w:val="0"/>
      <w:divBdr>
        <w:top w:val="none" w:sz="0" w:space="0" w:color="auto"/>
        <w:left w:val="none" w:sz="0" w:space="0" w:color="auto"/>
        <w:bottom w:val="none" w:sz="0" w:space="0" w:color="auto"/>
        <w:right w:val="none" w:sz="0" w:space="0" w:color="auto"/>
      </w:divBdr>
      <w:divsChild>
        <w:div w:id="1079526031">
          <w:marLeft w:val="0"/>
          <w:marRight w:val="0"/>
          <w:marTop w:val="0"/>
          <w:marBottom w:val="0"/>
          <w:divBdr>
            <w:top w:val="none" w:sz="0" w:space="0" w:color="auto"/>
            <w:left w:val="none" w:sz="0" w:space="0" w:color="auto"/>
            <w:bottom w:val="none" w:sz="0" w:space="0" w:color="auto"/>
            <w:right w:val="none" w:sz="0" w:space="0" w:color="auto"/>
          </w:divBdr>
          <w:divsChild>
            <w:div w:id="1417050979">
              <w:marLeft w:val="0"/>
              <w:marRight w:val="0"/>
              <w:marTop w:val="0"/>
              <w:marBottom w:val="0"/>
              <w:divBdr>
                <w:top w:val="none" w:sz="0" w:space="0" w:color="auto"/>
                <w:left w:val="none" w:sz="0" w:space="0" w:color="auto"/>
                <w:bottom w:val="none" w:sz="0" w:space="0" w:color="auto"/>
                <w:right w:val="none" w:sz="0" w:space="0" w:color="auto"/>
              </w:divBdr>
              <w:divsChild>
                <w:div w:id="156849117">
                  <w:marLeft w:val="0"/>
                  <w:marRight w:val="0"/>
                  <w:marTop w:val="0"/>
                  <w:marBottom w:val="0"/>
                  <w:divBdr>
                    <w:top w:val="none" w:sz="0" w:space="0" w:color="auto"/>
                    <w:left w:val="none" w:sz="0" w:space="0" w:color="auto"/>
                    <w:bottom w:val="none" w:sz="0" w:space="0" w:color="auto"/>
                    <w:right w:val="none" w:sz="0" w:space="0" w:color="auto"/>
                  </w:divBdr>
                  <w:divsChild>
                    <w:div w:id="21015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9610">
      <w:bodyDiv w:val="1"/>
      <w:marLeft w:val="0"/>
      <w:marRight w:val="0"/>
      <w:marTop w:val="0"/>
      <w:marBottom w:val="0"/>
      <w:divBdr>
        <w:top w:val="none" w:sz="0" w:space="0" w:color="auto"/>
        <w:left w:val="none" w:sz="0" w:space="0" w:color="auto"/>
        <w:bottom w:val="none" w:sz="0" w:space="0" w:color="auto"/>
        <w:right w:val="none" w:sz="0" w:space="0" w:color="auto"/>
      </w:divBdr>
      <w:divsChild>
        <w:div w:id="590746448">
          <w:marLeft w:val="0"/>
          <w:marRight w:val="0"/>
          <w:marTop w:val="0"/>
          <w:marBottom w:val="0"/>
          <w:divBdr>
            <w:top w:val="none" w:sz="0" w:space="0" w:color="auto"/>
            <w:left w:val="none" w:sz="0" w:space="0" w:color="auto"/>
            <w:bottom w:val="none" w:sz="0" w:space="0" w:color="auto"/>
            <w:right w:val="none" w:sz="0" w:space="0" w:color="auto"/>
          </w:divBdr>
          <w:divsChild>
            <w:div w:id="795952047">
              <w:marLeft w:val="0"/>
              <w:marRight w:val="0"/>
              <w:marTop w:val="0"/>
              <w:marBottom w:val="0"/>
              <w:divBdr>
                <w:top w:val="none" w:sz="0" w:space="0" w:color="auto"/>
                <w:left w:val="none" w:sz="0" w:space="0" w:color="auto"/>
                <w:bottom w:val="none" w:sz="0" w:space="0" w:color="auto"/>
                <w:right w:val="none" w:sz="0" w:space="0" w:color="auto"/>
              </w:divBdr>
              <w:divsChild>
                <w:div w:id="1302463850">
                  <w:marLeft w:val="0"/>
                  <w:marRight w:val="0"/>
                  <w:marTop w:val="0"/>
                  <w:marBottom w:val="0"/>
                  <w:divBdr>
                    <w:top w:val="none" w:sz="0" w:space="0" w:color="auto"/>
                    <w:left w:val="none" w:sz="0" w:space="0" w:color="auto"/>
                    <w:bottom w:val="none" w:sz="0" w:space="0" w:color="auto"/>
                    <w:right w:val="none" w:sz="0" w:space="0" w:color="auto"/>
                  </w:divBdr>
                  <w:divsChild>
                    <w:div w:id="21456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68589">
      <w:bodyDiv w:val="1"/>
      <w:marLeft w:val="0"/>
      <w:marRight w:val="0"/>
      <w:marTop w:val="0"/>
      <w:marBottom w:val="0"/>
      <w:divBdr>
        <w:top w:val="none" w:sz="0" w:space="0" w:color="auto"/>
        <w:left w:val="none" w:sz="0" w:space="0" w:color="auto"/>
        <w:bottom w:val="none" w:sz="0" w:space="0" w:color="auto"/>
        <w:right w:val="none" w:sz="0" w:space="0" w:color="auto"/>
      </w:divBdr>
      <w:divsChild>
        <w:div w:id="1453868587">
          <w:marLeft w:val="0"/>
          <w:marRight w:val="0"/>
          <w:marTop w:val="0"/>
          <w:marBottom w:val="0"/>
          <w:divBdr>
            <w:top w:val="none" w:sz="0" w:space="0" w:color="auto"/>
            <w:left w:val="none" w:sz="0" w:space="0" w:color="auto"/>
            <w:bottom w:val="none" w:sz="0" w:space="0" w:color="auto"/>
            <w:right w:val="none" w:sz="0" w:space="0" w:color="auto"/>
          </w:divBdr>
          <w:divsChild>
            <w:div w:id="102187762">
              <w:marLeft w:val="0"/>
              <w:marRight w:val="0"/>
              <w:marTop w:val="0"/>
              <w:marBottom w:val="0"/>
              <w:divBdr>
                <w:top w:val="none" w:sz="0" w:space="0" w:color="auto"/>
                <w:left w:val="none" w:sz="0" w:space="0" w:color="auto"/>
                <w:bottom w:val="none" w:sz="0" w:space="0" w:color="auto"/>
                <w:right w:val="none" w:sz="0" w:space="0" w:color="auto"/>
              </w:divBdr>
              <w:divsChild>
                <w:div w:id="18613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6380">
      <w:bodyDiv w:val="1"/>
      <w:marLeft w:val="0"/>
      <w:marRight w:val="0"/>
      <w:marTop w:val="0"/>
      <w:marBottom w:val="0"/>
      <w:divBdr>
        <w:top w:val="none" w:sz="0" w:space="0" w:color="auto"/>
        <w:left w:val="none" w:sz="0" w:space="0" w:color="auto"/>
        <w:bottom w:val="none" w:sz="0" w:space="0" w:color="auto"/>
        <w:right w:val="none" w:sz="0" w:space="0" w:color="auto"/>
      </w:divBdr>
      <w:divsChild>
        <w:div w:id="1674381986">
          <w:marLeft w:val="0"/>
          <w:marRight w:val="0"/>
          <w:marTop w:val="0"/>
          <w:marBottom w:val="0"/>
          <w:divBdr>
            <w:top w:val="none" w:sz="0" w:space="0" w:color="auto"/>
            <w:left w:val="none" w:sz="0" w:space="0" w:color="auto"/>
            <w:bottom w:val="none" w:sz="0" w:space="0" w:color="auto"/>
            <w:right w:val="none" w:sz="0" w:space="0" w:color="auto"/>
          </w:divBdr>
          <w:divsChild>
            <w:div w:id="1675107459">
              <w:marLeft w:val="0"/>
              <w:marRight w:val="0"/>
              <w:marTop w:val="0"/>
              <w:marBottom w:val="0"/>
              <w:divBdr>
                <w:top w:val="none" w:sz="0" w:space="0" w:color="auto"/>
                <w:left w:val="none" w:sz="0" w:space="0" w:color="auto"/>
                <w:bottom w:val="none" w:sz="0" w:space="0" w:color="auto"/>
                <w:right w:val="none" w:sz="0" w:space="0" w:color="auto"/>
              </w:divBdr>
              <w:divsChild>
                <w:div w:id="9091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89547">
      <w:bodyDiv w:val="1"/>
      <w:marLeft w:val="0"/>
      <w:marRight w:val="0"/>
      <w:marTop w:val="0"/>
      <w:marBottom w:val="0"/>
      <w:divBdr>
        <w:top w:val="none" w:sz="0" w:space="0" w:color="auto"/>
        <w:left w:val="none" w:sz="0" w:space="0" w:color="auto"/>
        <w:bottom w:val="none" w:sz="0" w:space="0" w:color="auto"/>
        <w:right w:val="none" w:sz="0" w:space="0" w:color="auto"/>
      </w:divBdr>
      <w:divsChild>
        <w:div w:id="955910488">
          <w:marLeft w:val="0"/>
          <w:marRight w:val="0"/>
          <w:marTop w:val="0"/>
          <w:marBottom w:val="0"/>
          <w:divBdr>
            <w:top w:val="none" w:sz="0" w:space="0" w:color="auto"/>
            <w:left w:val="none" w:sz="0" w:space="0" w:color="auto"/>
            <w:bottom w:val="none" w:sz="0" w:space="0" w:color="auto"/>
            <w:right w:val="none" w:sz="0" w:space="0" w:color="auto"/>
          </w:divBdr>
          <w:divsChild>
            <w:div w:id="375397906">
              <w:marLeft w:val="0"/>
              <w:marRight w:val="0"/>
              <w:marTop w:val="0"/>
              <w:marBottom w:val="0"/>
              <w:divBdr>
                <w:top w:val="none" w:sz="0" w:space="0" w:color="auto"/>
                <w:left w:val="none" w:sz="0" w:space="0" w:color="auto"/>
                <w:bottom w:val="none" w:sz="0" w:space="0" w:color="auto"/>
                <w:right w:val="none" w:sz="0" w:space="0" w:color="auto"/>
              </w:divBdr>
              <w:divsChild>
                <w:div w:id="1984432356">
                  <w:marLeft w:val="0"/>
                  <w:marRight w:val="0"/>
                  <w:marTop w:val="0"/>
                  <w:marBottom w:val="0"/>
                  <w:divBdr>
                    <w:top w:val="none" w:sz="0" w:space="0" w:color="auto"/>
                    <w:left w:val="none" w:sz="0" w:space="0" w:color="auto"/>
                    <w:bottom w:val="none" w:sz="0" w:space="0" w:color="auto"/>
                    <w:right w:val="none" w:sz="0" w:space="0" w:color="auto"/>
                  </w:divBdr>
                  <w:divsChild>
                    <w:div w:id="12841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60348">
      <w:bodyDiv w:val="1"/>
      <w:marLeft w:val="0"/>
      <w:marRight w:val="0"/>
      <w:marTop w:val="0"/>
      <w:marBottom w:val="0"/>
      <w:divBdr>
        <w:top w:val="none" w:sz="0" w:space="0" w:color="auto"/>
        <w:left w:val="none" w:sz="0" w:space="0" w:color="auto"/>
        <w:bottom w:val="none" w:sz="0" w:space="0" w:color="auto"/>
        <w:right w:val="none" w:sz="0" w:space="0" w:color="auto"/>
      </w:divBdr>
      <w:divsChild>
        <w:div w:id="1574585999">
          <w:marLeft w:val="0"/>
          <w:marRight w:val="0"/>
          <w:marTop w:val="0"/>
          <w:marBottom w:val="0"/>
          <w:divBdr>
            <w:top w:val="none" w:sz="0" w:space="0" w:color="auto"/>
            <w:left w:val="none" w:sz="0" w:space="0" w:color="auto"/>
            <w:bottom w:val="none" w:sz="0" w:space="0" w:color="auto"/>
            <w:right w:val="none" w:sz="0" w:space="0" w:color="auto"/>
          </w:divBdr>
          <w:divsChild>
            <w:div w:id="854155103">
              <w:marLeft w:val="0"/>
              <w:marRight w:val="0"/>
              <w:marTop w:val="0"/>
              <w:marBottom w:val="0"/>
              <w:divBdr>
                <w:top w:val="none" w:sz="0" w:space="0" w:color="auto"/>
                <w:left w:val="none" w:sz="0" w:space="0" w:color="auto"/>
                <w:bottom w:val="none" w:sz="0" w:space="0" w:color="auto"/>
                <w:right w:val="none" w:sz="0" w:space="0" w:color="auto"/>
              </w:divBdr>
              <w:divsChild>
                <w:div w:id="882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3808">
      <w:bodyDiv w:val="1"/>
      <w:marLeft w:val="0"/>
      <w:marRight w:val="0"/>
      <w:marTop w:val="0"/>
      <w:marBottom w:val="0"/>
      <w:divBdr>
        <w:top w:val="none" w:sz="0" w:space="0" w:color="auto"/>
        <w:left w:val="none" w:sz="0" w:space="0" w:color="auto"/>
        <w:bottom w:val="none" w:sz="0" w:space="0" w:color="auto"/>
        <w:right w:val="none" w:sz="0" w:space="0" w:color="auto"/>
      </w:divBdr>
      <w:divsChild>
        <w:div w:id="1655329114">
          <w:marLeft w:val="0"/>
          <w:marRight w:val="0"/>
          <w:marTop w:val="0"/>
          <w:marBottom w:val="0"/>
          <w:divBdr>
            <w:top w:val="none" w:sz="0" w:space="0" w:color="auto"/>
            <w:left w:val="none" w:sz="0" w:space="0" w:color="auto"/>
            <w:bottom w:val="none" w:sz="0" w:space="0" w:color="auto"/>
            <w:right w:val="none" w:sz="0" w:space="0" w:color="auto"/>
          </w:divBdr>
          <w:divsChild>
            <w:div w:id="1708526859">
              <w:marLeft w:val="0"/>
              <w:marRight w:val="0"/>
              <w:marTop w:val="0"/>
              <w:marBottom w:val="0"/>
              <w:divBdr>
                <w:top w:val="none" w:sz="0" w:space="0" w:color="auto"/>
                <w:left w:val="none" w:sz="0" w:space="0" w:color="auto"/>
                <w:bottom w:val="none" w:sz="0" w:space="0" w:color="auto"/>
                <w:right w:val="none" w:sz="0" w:space="0" w:color="auto"/>
              </w:divBdr>
              <w:divsChild>
                <w:div w:id="14974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ylorfrancis.com/books/e/9781315872827/chapters/10.4324/9781315872827-8" TargetMode="External"/><Relationship Id="rId18" Type="http://schemas.openxmlformats.org/officeDocument/2006/relationships/hyperlink" Target="https://doi.org/10.5456/WPLL.18.3.55" TargetMode="External"/><Relationship Id="rId26" Type="http://schemas.openxmlformats.org/officeDocument/2006/relationships/hyperlink" Target="https://doi.org/10.1080/13562517.2016.1273214" TargetMode="External"/><Relationship Id="rId21" Type="http://schemas.openxmlformats.org/officeDocument/2006/relationships/hyperlink" Target="https://doi.org/10.1057/hep.2008.26" TargetMode="External"/><Relationship Id="rId34" Type="http://schemas.openxmlformats.org/officeDocument/2006/relationships/theme" Target="theme/theme1.xml"/><Relationship Id="rId7" Type="http://schemas.openxmlformats.org/officeDocument/2006/relationships/hyperlink" Target="https://www.tandfonline.com/doi/abs/10.1080/01425690701369335" TargetMode="External"/><Relationship Id="rId12" Type="http://schemas.openxmlformats.org/officeDocument/2006/relationships/hyperlink" Target="https://routledge.altmetric.com/details/20965944" TargetMode="External"/><Relationship Id="rId17" Type="http://schemas.openxmlformats.org/officeDocument/2006/relationships/hyperlink" Target="https://doi.org/10.1080/13562510903050194" TargetMode="External"/><Relationship Id="rId25" Type="http://schemas.openxmlformats.org/officeDocument/2006/relationships/hyperlink" Target="https://www.tandfonline.com/doi/abs/10.1080/01596306.2018.145762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nk.springer.com/article/10.1057/hep.2008.34" TargetMode="External"/><Relationship Id="rId20" Type="http://schemas.openxmlformats.org/officeDocument/2006/relationships/hyperlink" Target="https://www.tandfonline.com/doi/full/10.1080/13562517.2017.1391198" TargetMode="External"/><Relationship Id="rId29" Type="http://schemas.openxmlformats.org/officeDocument/2006/relationships/hyperlink" Target="https://www.tandfonline.com/doi/abs/10.1080/09540253.2011.5650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80/09540253.2017.1308471" TargetMode="External"/><Relationship Id="rId24" Type="http://schemas.openxmlformats.org/officeDocument/2006/relationships/hyperlink" Target="https://www.ingentaconnect.com/content/openu/jwpll/2012/00000014/00000002/art00005;jsessionid=36sg7s9e2tufp.x-ic-live-02" TargetMode="External"/><Relationship Id="rId32" Type="http://schemas.openxmlformats.org/officeDocument/2006/relationships/hyperlink" Target="https://www.tandfonline.com/doi/abs/10.1080/09540253.2017.1288859?journalCode=cgee20" TargetMode="Externa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tandfonline.com/doi/abs/10.1080/13639080.2014.887198" TargetMode="External"/><Relationship Id="rId23" Type="http://schemas.openxmlformats.org/officeDocument/2006/relationships/hyperlink" Target="https://www.tandfonline.com/doi/full/10.1080/09540253.2016.1171298" TargetMode="External"/><Relationship Id="rId28" Type="http://schemas.openxmlformats.org/officeDocument/2006/relationships/hyperlink" Target="https://doi.org/10.1080/07294360.2020.1728521" TargetMode="External"/><Relationship Id="rId36" Type="http://schemas.openxmlformats.org/officeDocument/2006/relationships/customXml" Target="../customXml/item2.xml"/><Relationship Id="rId10" Type="http://schemas.openxmlformats.org/officeDocument/2006/relationships/hyperlink" Target="https://www.tandfonline.com/doi/abs/10.1080/13562517.2015.1020782?journalCode=cthe20" TargetMode="External"/><Relationship Id="rId19" Type="http://schemas.openxmlformats.org/officeDocument/2006/relationships/hyperlink" Target="https://www.tandfonline.com/doi/abs/10.1080/17508487.2011.572830" TargetMode="External"/><Relationship Id="rId31" Type="http://schemas.openxmlformats.org/officeDocument/2006/relationships/hyperlink" Target="https://www.tandfonline.com/doi/abs/10.1080/09540253.2018.1501004?src=recsys&amp;journalCode=cgee20" TargetMode="External"/><Relationship Id="rId4" Type="http://schemas.openxmlformats.org/officeDocument/2006/relationships/webSettings" Target="webSettings.xml"/><Relationship Id="rId9" Type="http://schemas.openxmlformats.org/officeDocument/2006/relationships/hyperlink" Target="https://doi.org/10.1080/09620214.2013.790660" TargetMode="External"/><Relationship Id="rId14" Type="http://schemas.openxmlformats.org/officeDocument/2006/relationships/hyperlink" Target="https://www.tandfonline.com/doi/abs/10.1080/09540253.2013.860433" TargetMode="External"/><Relationship Id="rId22" Type="http://schemas.openxmlformats.org/officeDocument/2006/relationships/hyperlink" Target="https://www.tandfonline.com/doi/abs/10.1080/09540253.2017.1315057?journalCode=cgee20" TargetMode="External"/><Relationship Id="rId27" Type="http://schemas.openxmlformats.org/officeDocument/2006/relationships/hyperlink" Target="https://doi.org/10.1080/13603116.2019.1632945" TargetMode="External"/><Relationship Id="rId30" Type="http://schemas.openxmlformats.org/officeDocument/2006/relationships/hyperlink" Target="https://ro.uow.edu.au/cgi/viewcontent.cgi?article=1193&amp;context=sspapers" TargetMode="External"/><Relationship Id="rId35" Type="http://schemas.openxmlformats.org/officeDocument/2006/relationships/customXml" Target="../customXml/item1.xml"/><Relationship Id="rId8" Type="http://schemas.openxmlformats.org/officeDocument/2006/relationships/hyperlink" Target="https://www.researchgate.net/publication/273981632_Formations_of_Masculinity_and_Higher_Education_Pedagogi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7D825-835B-48DF-AB8C-AEB08CB61539}"/>
</file>

<file path=customXml/itemProps2.xml><?xml version="1.0" encoding="utf-8"?>
<ds:datastoreItem xmlns:ds="http://schemas.openxmlformats.org/officeDocument/2006/customXml" ds:itemID="{DF850080-202F-4820-88A8-3186E2B36722}"/>
</file>

<file path=customXml/itemProps3.xml><?xml version="1.0" encoding="utf-8"?>
<ds:datastoreItem xmlns:ds="http://schemas.openxmlformats.org/officeDocument/2006/customXml" ds:itemID="{AA43207D-2293-4461-88FF-FB986712633D}"/>
</file>

<file path=docProps/app.xml><?xml version="1.0" encoding="utf-8"?>
<Properties xmlns="http://schemas.openxmlformats.org/officeDocument/2006/extended-properties" xmlns:vt="http://schemas.openxmlformats.org/officeDocument/2006/docPropsVTypes">
  <Template>Normal.dotm</Template>
  <TotalTime>304</TotalTime>
  <Pages>33</Pages>
  <Words>16596</Words>
  <Characters>94601</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35</cp:revision>
  <dcterms:created xsi:type="dcterms:W3CDTF">2016-08-20T07:15:00Z</dcterms:created>
  <dcterms:modified xsi:type="dcterms:W3CDTF">2020-05-16T02:45:00Z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